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6.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5.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210798" w14:textId="77777777" w:rsidR="009C29BA" w:rsidRDefault="00807E97" w:rsidP="009E2F72">
      <w:pPr>
        <w:jc w:val="both"/>
      </w:pPr>
      <w:bookmarkStart w:id="0" w:name="_GoBack"/>
      <w:bookmarkEnd w:id="0"/>
      <w:r>
        <w:rPr>
          <w:noProof/>
          <w:lang w:bidi="ar-SA"/>
        </w:rPr>
        <w:drawing>
          <wp:anchor distT="0" distB="0" distL="114300" distR="114300" simplePos="0" relativeHeight="251668480" behindDoc="0" locked="0" layoutInCell="1" allowOverlap="1" wp14:anchorId="563E614E" wp14:editId="3227CC59">
            <wp:simplePos x="0" y="0"/>
            <wp:positionH relativeFrom="column">
              <wp:posOffset>4869725</wp:posOffset>
            </wp:positionH>
            <wp:positionV relativeFrom="paragraph">
              <wp:posOffset>-444137</wp:posOffset>
            </wp:positionV>
            <wp:extent cx="520881" cy="1166948"/>
            <wp:effectExtent l="19050" t="0" r="0" b="0"/>
            <wp:wrapNone/>
            <wp:docPr id="8" name="Picture 4" descr="C:\Users\Sommai\Downloads\UNDP logo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ommai\Downloads\UNDP logo jpg.jpg"/>
                    <pic:cNvPicPr>
                      <a:picLocks noChangeAspect="1" noChangeArrowheads="1"/>
                    </pic:cNvPicPr>
                  </pic:nvPicPr>
                  <pic:blipFill>
                    <a:blip r:embed="rId8" cstate="screen"/>
                    <a:srcRect/>
                    <a:stretch>
                      <a:fillRect/>
                    </a:stretch>
                  </pic:blipFill>
                  <pic:spPr bwMode="auto">
                    <a:xfrm>
                      <a:off x="0" y="0"/>
                      <a:ext cx="520881" cy="1166948"/>
                    </a:xfrm>
                    <a:prstGeom prst="rect">
                      <a:avLst/>
                    </a:prstGeom>
                    <a:noFill/>
                    <a:ln w="9525">
                      <a:noFill/>
                      <a:miter lim="800000"/>
                      <a:headEnd/>
                      <a:tailEnd/>
                    </a:ln>
                  </pic:spPr>
                </pic:pic>
              </a:graphicData>
            </a:graphic>
          </wp:anchor>
        </w:drawing>
      </w:r>
      <w:r>
        <w:rPr>
          <w:noProof/>
          <w:lang w:bidi="ar-SA"/>
        </w:rPr>
        <w:drawing>
          <wp:anchor distT="0" distB="0" distL="114300" distR="114300" simplePos="0" relativeHeight="251662336" behindDoc="0" locked="0" layoutInCell="1" allowOverlap="1" wp14:anchorId="3BD73FBC" wp14:editId="4BB4DB20">
            <wp:simplePos x="0" y="0"/>
            <wp:positionH relativeFrom="column">
              <wp:posOffset>2413908</wp:posOffset>
            </wp:positionH>
            <wp:positionV relativeFrom="paragraph">
              <wp:posOffset>-182880</wp:posOffset>
            </wp:positionV>
            <wp:extent cx="712470" cy="844731"/>
            <wp:effectExtent l="19050" t="0" r="0" b="0"/>
            <wp:wrapNone/>
            <wp:docPr id="5"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screen"/>
                    <a:srcRect/>
                    <a:stretch>
                      <a:fillRect/>
                    </a:stretch>
                  </pic:blipFill>
                  <pic:spPr bwMode="auto">
                    <a:xfrm>
                      <a:off x="0" y="0"/>
                      <a:ext cx="712470" cy="844731"/>
                    </a:xfrm>
                    <a:prstGeom prst="rect">
                      <a:avLst/>
                    </a:prstGeom>
                    <a:noFill/>
                    <a:ln w="9525">
                      <a:noFill/>
                      <a:miter lim="800000"/>
                      <a:headEnd/>
                      <a:tailEnd/>
                    </a:ln>
                  </pic:spPr>
                </pic:pic>
              </a:graphicData>
            </a:graphic>
          </wp:anchor>
        </w:drawing>
      </w:r>
      <w:r w:rsidR="009C29BA">
        <w:rPr>
          <w:noProof/>
          <w:lang w:bidi="ar-SA"/>
        </w:rPr>
        <w:drawing>
          <wp:inline distT="0" distB="0" distL="0" distR="0" wp14:anchorId="74472D91" wp14:editId="69AC16CC">
            <wp:extent cx="1828800" cy="658081"/>
            <wp:effectExtent l="19050" t="0" r="0" b="0"/>
            <wp:docPr id="2" name="Picture 7" descr="http://brigad.mn/upload/130515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brigad.mn/upload/1305150001.jpg"/>
                    <pic:cNvPicPr>
                      <a:picLocks noChangeAspect="1" noChangeArrowheads="1"/>
                    </pic:cNvPicPr>
                  </pic:nvPicPr>
                  <pic:blipFill>
                    <a:blip r:embed="rId10" cstate="screen"/>
                    <a:srcRect/>
                    <a:stretch>
                      <a:fillRect/>
                    </a:stretch>
                  </pic:blipFill>
                  <pic:spPr bwMode="auto">
                    <a:xfrm>
                      <a:off x="0" y="0"/>
                      <a:ext cx="1830971" cy="658862"/>
                    </a:xfrm>
                    <a:prstGeom prst="rect">
                      <a:avLst/>
                    </a:prstGeom>
                    <a:noFill/>
                    <a:ln w="9525">
                      <a:noFill/>
                      <a:miter lim="800000"/>
                      <a:headEnd/>
                      <a:tailEnd/>
                    </a:ln>
                  </pic:spPr>
                </pic:pic>
              </a:graphicData>
            </a:graphic>
          </wp:inline>
        </w:drawing>
      </w:r>
    </w:p>
    <w:p w14:paraId="4B2D344D" w14:textId="77777777" w:rsidR="00807E97" w:rsidRPr="00B03D36" w:rsidRDefault="00807E97" w:rsidP="00807E97">
      <w:pPr>
        <w:spacing w:after="0"/>
        <w:jc w:val="center"/>
        <w:rPr>
          <w:b/>
          <w:bCs/>
        </w:rPr>
      </w:pPr>
      <w:r w:rsidRPr="00B03D36">
        <w:rPr>
          <w:b/>
          <w:bCs/>
        </w:rPr>
        <w:t>United Nations Development Programme</w:t>
      </w:r>
    </w:p>
    <w:p w14:paraId="203C3EE6" w14:textId="77777777" w:rsidR="00807E97" w:rsidRPr="00B03D36" w:rsidRDefault="00807E97" w:rsidP="00807E97">
      <w:pPr>
        <w:spacing w:after="0"/>
        <w:jc w:val="center"/>
        <w:rPr>
          <w:b/>
          <w:bCs/>
          <w:sz w:val="20"/>
          <w:szCs w:val="20"/>
        </w:rPr>
      </w:pPr>
      <w:r w:rsidRPr="00B03D36">
        <w:rPr>
          <w:b/>
          <w:bCs/>
          <w:sz w:val="20"/>
          <w:szCs w:val="20"/>
        </w:rPr>
        <w:t xml:space="preserve">Country: </w:t>
      </w:r>
      <w:r>
        <w:rPr>
          <w:b/>
          <w:bCs/>
          <w:sz w:val="20"/>
          <w:szCs w:val="20"/>
        </w:rPr>
        <w:t>Mongolia</w:t>
      </w:r>
    </w:p>
    <w:p w14:paraId="4245B7A0" w14:textId="77777777" w:rsidR="00807E97" w:rsidRPr="00B03D36" w:rsidRDefault="00807E97" w:rsidP="00807E97">
      <w:pPr>
        <w:spacing w:after="0"/>
        <w:jc w:val="center"/>
        <w:rPr>
          <w:b/>
          <w:bCs/>
          <w:sz w:val="20"/>
          <w:szCs w:val="20"/>
        </w:rPr>
      </w:pPr>
    </w:p>
    <w:p w14:paraId="07A24634" w14:textId="77777777" w:rsidR="00807E97" w:rsidRDefault="00807E97" w:rsidP="00807E97">
      <w:pPr>
        <w:spacing w:after="0"/>
        <w:jc w:val="center"/>
        <w:rPr>
          <w:b/>
          <w:bCs/>
          <w:sz w:val="20"/>
          <w:szCs w:val="20"/>
        </w:rPr>
      </w:pPr>
      <w:r w:rsidRPr="00B03D36">
        <w:rPr>
          <w:b/>
          <w:bCs/>
          <w:sz w:val="20"/>
          <w:szCs w:val="20"/>
        </w:rPr>
        <w:t>PROJECT DOCUMENT</w:t>
      </w:r>
    </w:p>
    <w:p w14:paraId="776BDA88" w14:textId="77777777" w:rsidR="00807E97" w:rsidRDefault="00807E97" w:rsidP="00807E97">
      <w:pPr>
        <w:spacing w:after="0"/>
        <w:jc w:val="center"/>
        <w:rPr>
          <w:b/>
          <w:bCs/>
          <w:sz w:val="20"/>
          <w:szCs w:val="20"/>
        </w:rPr>
      </w:pPr>
    </w:p>
    <w:p w14:paraId="7FAB8299" w14:textId="77777777" w:rsidR="00807E97" w:rsidRPr="00D91855" w:rsidRDefault="00807E97" w:rsidP="00807E97">
      <w:pPr>
        <w:spacing w:after="0"/>
        <w:jc w:val="center"/>
        <w:rPr>
          <w:b/>
          <w:bCs/>
          <w:sz w:val="21"/>
          <w:szCs w:val="21"/>
        </w:rPr>
      </w:pPr>
    </w:p>
    <w:tbl>
      <w:tblPr>
        <w:tblW w:w="9638" w:type="dxa"/>
        <w:jc w:val="center"/>
        <w:tblLayout w:type="fixed"/>
        <w:tblLook w:val="01E0" w:firstRow="1" w:lastRow="1" w:firstColumn="1" w:lastColumn="1" w:noHBand="0" w:noVBand="0"/>
      </w:tblPr>
      <w:tblGrid>
        <w:gridCol w:w="3096"/>
        <w:gridCol w:w="6542"/>
      </w:tblGrid>
      <w:tr w:rsidR="003D7307" w:rsidRPr="00D91855" w14:paraId="6CC4BF90" w14:textId="77777777" w:rsidTr="00214CD3">
        <w:trPr>
          <w:trHeight w:val="359"/>
          <w:jc w:val="center"/>
        </w:trPr>
        <w:tc>
          <w:tcPr>
            <w:tcW w:w="3096" w:type="dxa"/>
          </w:tcPr>
          <w:p w14:paraId="71BE16B3" w14:textId="77777777" w:rsidR="003D7307" w:rsidRPr="003D7307" w:rsidRDefault="003D7307" w:rsidP="00214CD3">
            <w:pPr>
              <w:tabs>
                <w:tab w:val="left" w:pos="4680"/>
              </w:tabs>
              <w:spacing w:after="60"/>
              <w:rPr>
                <w:b/>
                <w:bCs/>
                <w:sz w:val="20"/>
                <w:szCs w:val="20"/>
              </w:rPr>
            </w:pPr>
            <w:r w:rsidRPr="00D91855">
              <w:rPr>
                <w:b/>
                <w:bCs/>
                <w:sz w:val="21"/>
                <w:szCs w:val="21"/>
              </w:rPr>
              <w:t>Project Title:</w:t>
            </w:r>
          </w:p>
        </w:tc>
        <w:tc>
          <w:tcPr>
            <w:tcW w:w="6542" w:type="dxa"/>
          </w:tcPr>
          <w:p w14:paraId="2479B941" w14:textId="77777777" w:rsidR="003D7307" w:rsidRPr="003D7307" w:rsidRDefault="003D7307" w:rsidP="00214CD3">
            <w:pPr>
              <w:tabs>
                <w:tab w:val="left" w:pos="4680"/>
              </w:tabs>
              <w:spacing w:after="60"/>
              <w:ind w:left="-18"/>
              <w:rPr>
                <w:sz w:val="20"/>
                <w:szCs w:val="20"/>
              </w:rPr>
            </w:pPr>
            <w:r w:rsidRPr="00807E97">
              <w:rPr>
                <w:sz w:val="20"/>
                <w:szCs w:val="20"/>
              </w:rPr>
              <w:t>Nationally Appropriate Mitigation Actions in the Construction Sector in Mongolia</w:t>
            </w:r>
          </w:p>
        </w:tc>
      </w:tr>
      <w:tr w:rsidR="003D7307" w:rsidRPr="00D91855" w14:paraId="721BB6BB" w14:textId="77777777" w:rsidTr="00214CD3">
        <w:trPr>
          <w:trHeight w:val="359"/>
          <w:jc w:val="center"/>
        </w:trPr>
        <w:tc>
          <w:tcPr>
            <w:tcW w:w="3096" w:type="dxa"/>
          </w:tcPr>
          <w:p w14:paraId="52F5E60E" w14:textId="77777777" w:rsidR="003D7307" w:rsidRPr="00D91855" w:rsidRDefault="003D7307" w:rsidP="00214CD3">
            <w:pPr>
              <w:tabs>
                <w:tab w:val="left" w:pos="4680"/>
              </w:tabs>
              <w:spacing w:after="60"/>
              <w:rPr>
                <w:b/>
                <w:bCs/>
                <w:sz w:val="21"/>
                <w:szCs w:val="21"/>
              </w:rPr>
            </w:pPr>
            <w:r w:rsidRPr="003D7307">
              <w:rPr>
                <w:b/>
                <w:bCs/>
                <w:sz w:val="20"/>
                <w:szCs w:val="20"/>
              </w:rPr>
              <w:t>UNDAF Outcome(s):</w:t>
            </w:r>
          </w:p>
        </w:tc>
        <w:tc>
          <w:tcPr>
            <w:tcW w:w="6542" w:type="dxa"/>
          </w:tcPr>
          <w:p w14:paraId="3E8792E8" w14:textId="77777777" w:rsidR="003D7307" w:rsidRPr="00807E97" w:rsidRDefault="003D7307" w:rsidP="00214CD3">
            <w:pPr>
              <w:tabs>
                <w:tab w:val="left" w:pos="4680"/>
              </w:tabs>
              <w:spacing w:after="60"/>
              <w:ind w:left="-18"/>
              <w:rPr>
                <w:sz w:val="20"/>
                <w:szCs w:val="20"/>
              </w:rPr>
            </w:pPr>
            <w:r w:rsidRPr="003D7307">
              <w:rPr>
                <w:sz w:val="20"/>
                <w:szCs w:val="20"/>
              </w:rPr>
              <w:t>Improved sustainability of natural resources management and resilience of ecosystems and vulnerable populations to the changing climate</w:t>
            </w:r>
          </w:p>
        </w:tc>
      </w:tr>
      <w:tr w:rsidR="003D7307" w:rsidRPr="00D91855" w14:paraId="34C0B39E" w14:textId="77777777" w:rsidTr="00214CD3">
        <w:trPr>
          <w:trHeight w:val="359"/>
          <w:jc w:val="center"/>
        </w:trPr>
        <w:tc>
          <w:tcPr>
            <w:tcW w:w="3096" w:type="dxa"/>
          </w:tcPr>
          <w:p w14:paraId="2C3E05B7" w14:textId="77777777" w:rsidR="003D7307" w:rsidRPr="003D7307" w:rsidRDefault="003D7307" w:rsidP="00214CD3">
            <w:pPr>
              <w:tabs>
                <w:tab w:val="left" w:pos="4680"/>
              </w:tabs>
              <w:spacing w:after="60"/>
              <w:rPr>
                <w:b/>
                <w:bCs/>
                <w:sz w:val="20"/>
                <w:szCs w:val="20"/>
              </w:rPr>
            </w:pPr>
            <w:r w:rsidRPr="003D7307">
              <w:rPr>
                <w:b/>
                <w:bCs/>
                <w:sz w:val="20"/>
                <w:szCs w:val="20"/>
              </w:rPr>
              <w:t>UNDP Strategic Plan Environment and Sustainable Development Primary Outcome:</w:t>
            </w:r>
            <w:r w:rsidRPr="003D7307">
              <w:rPr>
                <w:sz w:val="20"/>
                <w:szCs w:val="20"/>
              </w:rPr>
              <w:t xml:space="preserve"> </w:t>
            </w:r>
            <w:r>
              <w:rPr>
                <w:sz w:val="20"/>
                <w:szCs w:val="20"/>
              </w:rPr>
              <w:t xml:space="preserve"> </w:t>
            </w:r>
          </w:p>
        </w:tc>
        <w:tc>
          <w:tcPr>
            <w:tcW w:w="6542" w:type="dxa"/>
          </w:tcPr>
          <w:p w14:paraId="626E18F7" w14:textId="77777777" w:rsidR="003D7307" w:rsidRPr="003D7307" w:rsidRDefault="003D7307" w:rsidP="00214CD3">
            <w:pPr>
              <w:tabs>
                <w:tab w:val="left" w:pos="4680"/>
              </w:tabs>
              <w:spacing w:after="60"/>
              <w:ind w:left="-18"/>
              <w:rPr>
                <w:sz w:val="20"/>
                <w:szCs w:val="20"/>
              </w:rPr>
            </w:pPr>
            <w:r w:rsidRPr="003D7307">
              <w:rPr>
                <w:sz w:val="20"/>
                <w:szCs w:val="20"/>
              </w:rPr>
              <w:t>Sustainable access to energy and improved energy efficiency</w:t>
            </w:r>
          </w:p>
        </w:tc>
      </w:tr>
      <w:tr w:rsidR="003D7307" w:rsidRPr="00D91855" w14:paraId="1CA9D8C3" w14:textId="77777777" w:rsidTr="00214CD3">
        <w:trPr>
          <w:trHeight w:val="359"/>
          <w:jc w:val="center"/>
        </w:trPr>
        <w:tc>
          <w:tcPr>
            <w:tcW w:w="3096" w:type="dxa"/>
          </w:tcPr>
          <w:p w14:paraId="5FB77FDA" w14:textId="77777777" w:rsidR="003D7307" w:rsidRPr="003D7307" w:rsidRDefault="003D7307" w:rsidP="00214CD3">
            <w:pPr>
              <w:tabs>
                <w:tab w:val="left" w:pos="4680"/>
              </w:tabs>
              <w:spacing w:after="60"/>
              <w:rPr>
                <w:b/>
                <w:bCs/>
                <w:sz w:val="20"/>
                <w:szCs w:val="20"/>
              </w:rPr>
            </w:pPr>
            <w:r w:rsidRPr="003D7307">
              <w:rPr>
                <w:b/>
                <w:bCs/>
                <w:sz w:val="20"/>
                <w:szCs w:val="20"/>
              </w:rPr>
              <w:t>UNDP Strategic Plan Secondary Outcome:</w:t>
            </w:r>
          </w:p>
        </w:tc>
        <w:tc>
          <w:tcPr>
            <w:tcW w:w="6542" w:type="dxa"/>
          </w:tcPr>
          <w:p w14:paraId="1DB0A4AA" w14:textId="77777777" w:rsidR="003D7307" w:rsidRPr="003D7307" w:rsidRDefault="003D7307" w:rsidP="00214CD3">
            <w:pPr>
              <w:tabs>
                <w:tab w:val="left" w:pos="4680"/>
              </w:tabs>
              <w:spacing w:after="60"/>
              <w:ind w:left="-18"/>
              <w:rPr>
                <w:sz w:val="20"/>
                <w:szCs w:val="20"/>
              </w:rPr>
            </w:pPr>
            <w:r w:rsidRPr="003D7307">
              <w:rPr>
                <w:sz w:val="20"/>
                <w:szCs w:val="20"/>
              </w:rPr>
              <w:t>Planning, policy frameworks and institutional capacities to substantially reinforce action on climate change</w:t>
            </w:r>
          </w:p>
        </w:tc>
      </w:tr>
      <w:tr w:rsidR="003D7307" w:rsidRPr="00D91855" w14:paraId="24834171" w14:textId="77777777" w:rsidTr="00214CD3">
        <w:trPr>
          <w:trHeight w:val="359"/>
          <w:jc w:val="center"/>
        </w:trPr>
        <w:tc>
          <w:tcPr>
            <w:tcW w:w="3096" w:type="dxa"/>
          </w:tcPr>
          <w:p w14:paraId="3AED83DC" w14:textId="77777777" w:rsidR="003D7307" w:rsidRPr="003D7307" w:rsidRDefault="003D7307" w:rsidP="00214CD3">
            <w:pPr>
              <w:tabs>
                <w:tab w:val="left" w:pos="4680"/>
              </w:tabs>
              <w:spacing w:after="60"/>
              <w:rPr>
                <w:b/>
                <w:bCs/>
                <w:sz w:val="20"/>
                <w:szCs w:val="20"/>
              </w:rPr>
            </w:pPr>
            <w:r w:rsidRPr="003D7307">
              <w:rPr>
                <w:b/>
                <w:bCs/>
                <w:sz w:val="20"/>
                <w:szCs w:val="20"/>
              </w:rPr>
              <w:t>Expected CP Outcome(s):</w:t>
            </w:r>
          </w:p>
        </w:tc>
        <w:tc>
          <w:tcPr>
            <w:tcW w:w="6542" w:type="dxa"/>
          </w:tcPr>
          <w:p w14:paraId="44E872A7" w14:textId="77777777" w:rsidR="003D7307" w:rsidRPr="003D7307" w:rsidRDefault="003D7307" w:rsidP="00214CD3">
            <w:pPr>
              <w:tabs>
                <w:tab w:val="left" w:pos="4680"/>
              </w:tabs>
              <w:spacing w:after="60"/>
              <w:ind w:left="-18"/>
              <w:rPr>
                <w:sz w:val="20"/>
                <w:szCs w:val="20"/>
              </w:rPr>
            </w:pPr>
            <w:r w:rsidRPr="003D7307">
              <w:rPr>
                <w:sz w:val="20"/>
                <w:szCs w:val="20"/>
              </w:rPr>
              <w:t>Improved sustainability of natural resources management and resilience of ecosystems and vulnerable populations to the changing climate</w:t>
            </w:r>
          </w:p>
        </w:tc>
      </w:tr>
      <w:tr w:rsidR="003D7307" w:rsidRPr="00D91855" w14:paraId="1107579C" w14:textId="77777777" w:rsidTr="00214CD3">
        <w:trPr>
          <w:trHeight w:val="359"/>
          <w:jc w:val="center"/>
        </w:trPr>
        <w:tc>
          <w:tcPr>
            <w:tcW w:w="3096" w:type="dxa"/>
          </w:tcPr>
          <w:p w14:paraId="5A725E8C" w14:textId="77777777" w:rsidR="003D7307" w:rsidRPr="00214CD3" w:rsidRDefault="003D7307" w:rsidP="00214CD3">
            <w:pPr>
              <w:tabs>
                <w:tab w:val="left" w:pos="4680"/>
              </w:tabs>
              <w:spacing w:after="60"/>
              <w:rPr>
                <w:b/>
                <w:bCs/>
                <w:sz w:val="20"/>
                <w:szCs w:val="20"/>
              </w:rPr>
            </w:pPr>
            <w:r w:rsidRPr="00214CD3">
              <w:rPr>
                <w:b/>
                <w:bCs/>
                <w:sz w:val="20"/>
                <w:szCs w:val="20"/>
              </w:rPr>
              <w:t>Expected CPAP Output (s):</w:t>
            </w:r>
          </w:p>
        </w:tc>
        <w:tc>
          <w:tcPr>
            <w:tcW w:w="6542" w:type="dxa"/>
          </w:tcPr>
          <w:p w14:paraId="70A1FA2C" w14:textId="77777777" w:rsidR="003D7307" w:rsidRPr="003D7307" w:rsidRDefault="003D7307" w:rsidP="00214CD3">
            <w:pPr>
              <w:tabs>
                <w:tab w:val="left" w:pos="4680"/>
              </w:tabs>
              <w:spacing w:after="60"/>
              <w:ind w:left="-18"/>
              <w:rPr>
                <w:sz w:val="20"/>
                <w:szCs w:val="20"/>
              </w:rPr>
            </w:pPr>
            <w:r w:rsidRPr="003D7307">
              <w:rPr>
                <w:sz w:val="20"/>
                <w:szCs w:val="20"/>
              </w:rPr>
              <w:t>Capacities of vulnerable sectors and communities strengthened in climate change adaptation and mitigation</w:t>
            </w:r>
          </w:p>
        </w:tc>
      </w:tr>
      <w:tr w:rsidR="003D7307" w:rsidRPr="00D91855" w14:paraId="78308624" w14:textId="77777777" w:rsidTr="00214CD3">
        <w:trPr>
          <w:trHeight w:val="359"/>
          <w:jc w:val="center"/>
        </w:trPr>
        <w:tc>
          <w:tcPr>
            <w:tcW w:w="3096" w:type="dxa"/>
          </w:tcPr>
          <w:p w14:paraId="61B8A541" w14:textId="77777777" w:rsidR="003D7307" w:rsidRPr="00214CD3" w:rsidRDefault="003D7307" w:rsidP="00214CD3">
            <w:pPr>
              <w:tabs>
                <w:tab w:val="left" w:pos="4680"/>
              </w:tabs>
              <w:spacing w:after="60"/>
              <w:rPr>
                <w:b/>
                <w:bCs/>
                <w:sz w:val="20"/>
                <w:szCs w:val="20"/>
              </w:rPr>
            </w:pPr>
            <w:r w:rsidRPr="00214CD3">
              <w:rPr>
                <w:b/>
                <w:bCs/>
                <w:sz w:val="20"/>
                <w:szCs w:val="20"/>
              </w:rPr>
              <w:t>Executing Entity/</w:t>
            </w:r>
            <w:r w:rsidR="00214CD3">
              <w:rPr>
                <w:b/>
                <w:bCs/>
                <w:sz w:val="20"/>
                <w:szCs w:val="20"/>
              </w:rPr>
              <w:t xml:space="preserve"> </w:t>
            </w:r>
            <w:r w:rsidRPr="00214CD3">
              <w:rPr>
                <w:b/>
                <w:bCs/>
                <w:sz w:val="20"/>
                <w:szCs w:val="20"/>
              </w:rPr>
              <w:t>Implementing Partner:</w:t>
            </w:r>
          </w:p>
        </w:tc>
        <w:tc>
          <w:tcPr>
            <w:tcW w:w="6542" w:type="dxa"/>
          </w:tcPr>
          <w:p w14:paraId="03A8A78D" w14:textId="77777777" w:rsidR="003D7307" w:rsidRPr="003D7307" w:rsidRDefault="003D7307" w:rsidP="00214CD3">
            <w:pPr>
              <w:tabs>
                <w:tab w:val="left" w:pos="4680"/>
              </w:tabs>
              <w:spacing w:after="60"/>
              <w:ind w:left="-18"/>
              <w:rPr>
                <w:sz w:val="20"/>
                <w:szCs w:val="20"/>
              </w:rPr>
            </w:pPr>
            <w:r w:rsidRPr="003D7307">
              <w:rPr>
                <w:sz w:val="20"/>
                <w:szCs w:val="20"/>
              </w:rPr>
              <w:t>Ministry of Construction and Urban Development, Government of Mongolia</w:t>
            </w:r>
          </w:p>
        </w:tc>
      </w:tr>
      <w:tr w:rsidR="003D7307" w:rsidRPr="00D91855" w14:paraId="530F839C" w14:textId="77777777" w:rsidTr="00214CD3">
        <w:trPr>
          <w:trHeight w:val="359"/>
          <w:jc w:val="center"/>
        </w:trPr>
        <w:tc>
          <w:tcPr>
            <w:tcW w:w="3096" w:type="dxa"/>
          </w:tcPr>
          <w:p w14:paraId="7896FC93" w14:textId="77777777" w:rsidR="003D7307" w:rsidRPr="00214CD3" w:rsidRDefault="00214CD3" w:rsidP="00214CD3">
            <w:pPr>
              <w:tabs>
                <w:tab w:val="left" w:pos="4680"/>
              </w:tabs>
              <w:spacing w:after="60"/>
              <w:rPr>
                <w:b/>
                <w:bCs/>
                <w:sz w:val="20"/>
                <w:szCs w:val="20"/>
              </w:rPr>
            </w:pPr>
            <w:r w:rsidRPr="00214CD3">
              <w:rPr>
                <w:b/>
                <w:bCs/>
                <w:sz w:val="20"/>
                <w:szCs w:val="20"/>
              </w:rPr>
              <w:t>Implementing Entity/</w:t>
            </w:r>
            <w:r>
              <w:rPr>
                <w:b/>
                <w:bCs/>
                <w:sz w:val="20"/>
                <w:szCs w:val="20"/>
              </w:rPr>
              <w:t xml:space="preserve"> </w:t>
            </w:r>
            <w:r w:rsidRPr="00214CD3">
              <w:rPr>
                <w:b/>
                <w:bCs/>
                <w:sz w:val="20"/>
                <w:szCs w:val="20"/>
              </w:rPr>
              <w:t>Responsible Partners:</w:t>
            </w:r>
          </w:p>
        </w:tc>
        <w:tc>
          <w:tcPr>
            <w:tcW w:w="6542" w:type="dxa"/>
          </w:tcPr>
          <w:p w14:paraId="53648A03" w14:textId="77777777" w:rsidR="003D7307" w:rsidRPr="003D7307" w:rsidRDefault="00214CD3" w:rsidP="00214CD3">
            <w:pPr>
              <w:tabs>
                <w:tab w:val="left" w:pos="4680"/>
              </w:tabs>
              <w:spacing w:after="60"/>
              <w:ind w:left="-18"/>
              <w:rPr>
                <w:sz w:val="20"/>
                <w:szCs w:val="20"/>
              </w:rPr>
            </w:pPr>
            <w:r w:rsidRPr="003D7307">
              <w:rPr>
                <w:sz w:val="20"/>
                <w:szCs w:val="20"/>
              </w:rPr>
              <w:t>Ministry of Environment; Green Development and Tourism; Ministry of Energy; and UNDP</w:t>
            </w:r>
          </w:p>
        </w:tc>
      </w:tr>
    </w:tbl>
    <w:p w14:paraId="1538CE71" w14:textId="77777777" w:rsidR="009E2F72" w:rsidRPr="00D60B0B" w:rsidRDefault="009E2F72" w:rsidP="00214CD3">
      <w:pPr>
        <w:spacing w:after="0"/>
        <w:rPr>
          <w:rFonts w:cs="Arial"/>
          <w:sz w:val="20"/>
          <w:szCs w:val="20"/>
        </w:rPr>
      </w:pPr>
    </w:p>
    <w:p w14:paraId="3F548590" w14:textId="7602167A" w:rsidR="009E2F72" w:rsidRDefault="00EE1604" w:rsidP="00214CD3">
      <w:pPr>
        <w:ind w:left="-180"/>
        <w:rPr>
          <w:rFonts w:cs="Arial"/>
          <w:noProof/>
          <w:sz w:val="20"/>
          <w:szCs w:val="20"/>
          <w:lang w:bidi="ar-SA"/>
        </w:rPr>
      </w:pPr>
      <w:r>
        <w:rPr>
          <w:rFonts w:cs="Arial"/>
          <w:noProof/>
          <w:sz w:val="20"/>
          <w:szCs w:val="20"/>
          <w:lang w:bidi="ar-SA"/>
        </w:rPr>
        <w:lastRenderedPageBreak/>
        <mc:AlternateContent>
          <mc:Choice Requires="wps">
            <w:drawing>
              <wp:inline distT="0" distB="0" distL="0" distR="0" wp14:anchorId="09F38B85" wp14:editId="23AE6FC1">
                <wp:extent cx="5976620" cy="2245995"/>
                <wp:effectExtent l="9525" t="6350" r="5080" b="5080"/>
                <wp:docPr id="44"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6620" cy="2245995"/>
                        </a:xfrm>
                        <a:prstGeom prst="rect">
                          <a:avLst/>
                        </a:prstGeom>
                        <a:solidFill>
                          <a:srgbClr val="FFFFFF"/>
                        </a:solidFill>
                        <a:ln w="9525">
                          <a:solidFill>
                            <a:srgbClr val="000000"/>
                          </a:solidFill>
                          <a:miter lim="800000"/>
                          <a:headEnd/>
                          <a:tailEnd/>
                        </a:ln>
                      </wps:spPr>
                      <wps:txbx>
                        <w:txbxContent>
                          <w:p w14:paraId="19302073" w14:textId="77777777" w:rsidR="00C411C5" w:rsidRPr="00214CD3" w:rsidRDefault="00C411C5" w:rsidP="00214CD3">
                            <w:pPr>
                              <w:spacing w:after="0"/>
                              <w:jc w:val="center"/>
                              <w:rPr>
                                <w:b/>
                                <w:bCs/>
                                <w:sz w:val="20"/>
                                <w:szCs w:val="24"/>
                              </w:rPr>
                            </w:pPr>
                            <w:r w:rsidRPr="00214CD3">
                              <w:rPr>
                                <w:b/>
                                <w:bCs/>
                                <w:sz w:val="20"/>
                                <w:szCs w:val="24"/>
                              </w:rPr>
                              <w:t>Brief Description</w:t>
                            </w:r>
                          </w:p>
                          <w:p w14:paraId="66598A3B" w14:textId="77777777" w:rsidR="00C411C5" w:rsidRPr="00621598" w:rsidRDefault="00C411C5" w:rsidP="00214CD3">
                            <w:pPr>
                              <w:spacing w:after="0"/>
                              <w:jc w:val="both"/>
                            </w:pPr>
                            <w:r w:rsidRPr="00214CD3">
                              <w:rPr>
                                <w:rFonts w:cs="Arial"/>
                                <w:sz w:val="20"/>
                                <w:szCs w:val="24"/>
                              </w:rPr>
                              <w:t xml:space="preserve">The objective of the project is to facilitate market transformation for energy efficiency in the construction sector through the development and implementation of NAMA in Mongolia. This objective will be achieved by removing barriers to increased adoption of energy efficiency technology in construction sector through three components; i) establishment of baseline energy consumption and GHG emission in the construction sector ii) development and implementation of NAMA in the construction sector iii) measuring, reporting and verification (MRV) system for NAMA. This project will be implemented over a 40 months period and is expected to achieve GHG emission reductions through the displacement of </w:t>
                            </w:r>
                            <w:r>
                              <w:rPr>
                                <w:rFonts w:cs="Arial"/>
                                <w:sz w:val="20"/>
                                <w:szCs w:val="24"/>
                              </w:rPr>
                              <w:t xml:space="preserve">electricity </w:t>
                            </w:r>
                            <w:r w:rsidRPr="00214CD3">
                              <w:rPr>
                                <w:rFonts w:cs="Arial"/>
                                <w:sz w:val="20"/>
                                <w:szCs w:val="24"/>
                              </w:rPr>
                              <w:t xml:space="preserve">heat generation from coal power plants and CHPs. </w:t>
                            </w:r>
                            <w:r w:rsidRPr="007E0D75">
                              <w:rPr>
                                <w:rFonts w:cs="Arial"/>
                                <w:sz w:val="20"/>
                                <w:szCs w:val="24"/>
                              </w:rPr>
                              <w:t>Direct GHG emission reduction over the lifetime of the project is estimated to be 64,219 tCO</w:t>
                            </w:r>
                            <w:r w:rsidRPr="007E0D75">
                              <w:rPr>
                                <w:rFonts w:cs="Arial"/>
                                <w:sz w:val="20"/>
                                <w:szCs w:val="24"/>
                                <w:vertAlign w:val="subscript"/>
                              </w:rPr>
                              <w:t>2e</w:t>
                            </w:r>
                            <w:r w:rsidRPr="007E0D75">
                              <w:rPr>
                                <w:rFonts w:cs="Arial"/>
                                <w:sz w:val="20"/>
                                <w:szCs w:val="24"/>
                              </w:rPr>
                              <w:t>.</w:t>
                            </w:r>
                            <w:r w:rsidRPr="00214CD3">
                              <w:rPr>
                                <w:rFonts w:cs="Arial"/>
                                <w:sz w:val="20"/>
                                <w:szCs w:val="24"/>
                              </w:rPr>
                              <w:t xml:space="preserve"> The estimated range of potential indirect emission reduction is </w:t>
                            </w:r>
                            <w:r>
                              <w:rPr>
                                <w:rFonts w:cs="Arial"/>
                                <w:sz w:val="20"/>
                                <w:szCs w:val="24"/>
                              </w:rPr>
                              <w:t>57,435</w:t>
                            </w:r>
                            <w:r w:rsidRPr="00DC62E7">
                              <w:rPr>
                                <w:rFonts w:cs="Arial"/>
                                <w:sz w:val="20"/>
                                <w:szCs w:val="24"/>
                              </w:rPr>
                              <w:t xml:space="preserve"> to </w:t>
                            </w:r>
                            <w:r>
                              <w:rPr>
                                <w:rFonts w:cs="Arial"/>
                                <w:sz w:val="20"/>
                                <w:szCs w:val="24"/>
                              </w:rPr>
                              <w:t>438,926</w:t>
                            </w:r>
                            <w:r w:rsidRPr="00DC62E7">
                              <w:rPr>
                                <w:rFonts w:cs="Arial"/>
                                <w:sz w:val="20"/>
                                <w:szCs w:val="24"/>
                              </w:rPr>
                              <w:t xml:space="preserve"> tCO</w:t>
                            </w:r>
                            <w:r w:rsidRPr="00DC62E7">
                              <w:rPr>
                                <w:rFonts w:cs="Arial"/>
                                <w:sz w:val="20"/>
                                <w:szCs w:val="24"/>
                                <w:vertAlign w:val="subscript"/>
                              </w:rPr>
                              <w:t>2e</w:t>
                            </w:r>
                            <w:r w:rsidRPr="00214CD3">
                              <w:rPr>
                                <w:rFonts w:cs="Arial"/>
                                <w:sz w:val="20"/>
                                <w:szCs w:val="24"/>
                              </w:rPr>
                              <w:t xml:space="preserve"> that is cumulative for a 10-year period after the end of the project.   </w:t>
                            </w:r>
                          </w:p>
                        </w:txbxContent>
                      </wps:txbx>
                      <wps:bodyPr rot="0" vert="horz" wrap="square" lIns="91440" tIns="45720" rIns="91440" bIns="45720" anchor="t" anchorCtr="0" upright="1">
                        <a:noAutofit/>
                      </wps:bodyPr>
                    </wps:wsp>
                  </a:graphicData>
                </a:graphic>
              </wp:inline>
            </w:drawing>
          </mc:Choice>
          <mc:Fallback>
            <w:pict>
              <v:shapetype w14:anchorId="09F38B85" id="_x0000_t202" coordsize="21600,21600" o:spt="202" path="m,l,21600r21600,l21600,xe">
                <v:stroke joinstyle="miter"/>
                <v:path gradientshapeok="t" o:connecttype="rect"/>
              </v:shapetype>
              <v:shape id="Text Box 474" o:spid="_x0000_s1026" type="#_x0000_t202" style="width:470.6pt;height:176.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">
                <v:textbox>
                  <w:txbxContent>
                    <w:p w14:paraId="19302073" w14:textId="77777777" w:rsidR="00C411C5" w:rsidRPr="00214CD3" w:rsidRDefault="00C411C5" w:rsidP="00214CD3">
                      <w:pPr>
                        <w:spacing w:after="0"/>
                        <w:jc w:val="center"/>
                        <w:rPr>
                          <w:b/>
                          <w:bCs/>
                          <w:sz w:val="20"/>
                          <w:szCs w:val="24"/>
                        </w:rPr>
                      </w:pPr>
                      <w:r w:rsidRPr="00214CD3">
                        <w:rPr>
                          <w:b/>
                          <w:bCs/>
                          <w:sz w:val="20"/>
                          <w:szCs w:val="24"/>
                        </w:rPr>
                        <w:t>Brief Description</w:t>
                      </w:r>
                    </w:p>
                    <w:p w14:paraId="66598A3B" w14:textId="77777777" w:rsidR="00C411C5" w:rsidRPr="00621598" w:rsidRDefault="00C411C5" w:rsidP="00214CD3">
                      <w:pPr>
                        <w:spacing w:after="0"/>
                        <w:jc w:val="both"/>
                      </w:pPr>
                      <w:r w:rsidRPr="00214CD3">
                        <w:rPr>
                          <w:rFonts w:cs="Arial"/>
                          <w:sz w:val="20"/>
                          <w:szCs w:val="24"/>
                        </w:rPr>
                        <w:t xml:space="preserve">The objective of the project is to facilitate market transformation for energy efficiency in the construction sector through the development and implementation of NAMA in Mongolia. This objective will be achieved by removing barriers to increased adoption of energy efficiency technology in construction sector through three components; i) establishment of baseline energy consumption and GHG emission in the construction sector ii) development and implementation of NAMA in the construction sector iii) measuring, reporting and verification (MRV) system for NAMA. This project will be implemented over a 40 months period and is expected to achieve GHG emission reductions through the displacement of </w:t>
                      </w:r>
                      <w:r>
                        <w:rPr>
                          <w:rFonts w:cs="Arial"/>
                          <w:sz w:val="20"/>
                          <w:szCs w:val="24"/>
                        </w:rPr>
                        <w:t xml:space="preserve">electricity </w:t>
                      </w:r>
                      <w:r w:rsidRPr="00214CD3">
                        <w:rPr>
                          <w:rFonts w:cs="Arial"/>
                          <w:sz w:val="20"/>
                          <w:szCs w:val="24"/>
                        </w:rPr>
                        <w:t xml:space="preserve">heat generation from coal power plants and CHPs. </w:t>
                      </w:r>
                      <w:r w:rsidRPr="007E0D75">
                        <w:rPr>
                          <w:rFonts w:cs="Arial"/>
                          <w:sz w:val="20"/>
                          <w:szCs w:val="24"/>
                        </w:rPr>
                        <w:t>Direct GHG emission reduction over the lifetime of the project is estimated to be 64,219 tCO</w:t>
                      </w:r>
                      <w:r w:rsidRPr="007E0D75">
                        <w:rPr>
                          <w:rFonts w:cs="Arial"/>
                          <w:sz w:val="20"/>
                          <w:szCs w:val="24"/>
                          <w:vertAlign w:val="subscript"/>
                        </w:rPr>
                        <w:t>2e</w:t>
                      </w:r>
                      <w:r w:rsidRPr="007E0D75">
                        <w:rPr>
                          <w:rFonts w:cs="Arial"/>
                          <w:sz w:val="20"/>
                          <w:szCs w:val="24"/>
                        </w:rPr>
                        <w:t>.</w:t>
                      </w:r>
                      <w:r w:rsidRPr="00214CD3">
                        <w:rPr>
                          <w:rFonts w:cs="Arial"/>
                          <w:sz w:val="20"/>
                          <w:szCs w:val="24"/>
                        </w:rPr>
                        <w:t xml:space="preserve"> The estimated range of potential indirect emission reduction is </w:t>
                      </w:r>
                      <w:r>
                        <w:rPr>
                          <w:rFonts w:cs="Arial"/>
                          <w:sz w:val="20"/>
                          <w:szCs w:val="24"/>
                        </w:rPr>
                        <w:t>57,435</w:t>
                      </w:r>
                      <w:r w:rsidRPr="00DC62E7">
                        <w:rPr>
                          <w:rFonts w:cs="Arial"/>
                          <w:sz w:val="20"/>
                          <w:szCs w:val="24"/>
                        </w:rPr>
                        <w:t xml:space="preserve"> to </w:t>
                      </w:r>
                      <w:r>
                        <w:rPr>
                          <w:rFonts w:cs="Arial"/>
                          <w:sz w:val="20"/>
                          <w:szCs w:val="24"/>
                        </w:rPr>
                        <w:t>438,926</w:t>
                      </w:r>
                      <w:r w:rsidRPr="00DC62E7">
                        <w:rPr>
                          <w:rFonts w:cs="Arial"/>
                          <w:sz w:val="20"/>
                          <w:szCs w:val="24"/>
                        </w:rPr>
                        <w:t xml:space="preserve"> tCO</w:t>
                      </w:r>
                      <w:r w:rsidRPr="00DC62E7">
                        <w:rPr>
                          <w:rFonts w:cs="Arial"/>
                          <w:sz w:val="20"/>
                          <w:szCs w:val="24"/>
                          <w:vertAlign w:val="subscript"/>
                        </w:rPr>
                        <w:t>2e</w:t>
                      </w:r>
                      <w:r w:rsidRPr="00214CD3">
                        <w:rPr>
                          <w:rFonts w:cs="Arial"/>
                          <w:sz w:val="20"/>
                          <w:szCs w:val="24"/>
                        </w:rPr>
                        <w:t xml:space="preserve"> that is cumulative for a 10-year period after the end of the project.   </w:t>
                      </w:r>
                    </w:p>
                  </w:txbxContent>
                </v:textbox>
                <w10:anchorlock/>
              </v:shape>
            </w:pict>
          </mc:Fallback>
        </mc:AlternateContent>
      </w:r>
    </w:p>
    <w:p w14:paraId="2894CE37" w14:textId="77777777" w:rsidR="00214CD3" w:rsidRDefault="00214CD3" w:rsidP="00214CD3">
      <w:pPr>
        <w:ind w:left="-180"/>
        <w:rPr>
          <w:rFonts w:cs="Arial"/>
          <w:noProof/>
          <w:sz w:val="20"/>
          <w:szCs w:val="20"/>
          <w:lang w:bidi="ar-SA"/>
        </w:rPr>
      </w:pPr>
    </w:p>
    <w:p w14:paraId="6FB7D2D8" w14:textId="77777777" w:rsidR="00214CD3" w:rsidRDefault="00214CD3" w:rsidP="00214CD3">
      <w:pPr>
        <w:ind w:left="-180"/>
        <w:rPr>
          <w:rFonts w:cs="Arial"/>
          <w:noProof/>
          <w:sz w:val="20"/>
          <w:szCs w:val="20"/>
          <w:lang w:bidi="ar-SA"/>
        </w:rPr>
      </w:pPr>
    </w:p>
    <w:p w14:paraId="7A209184" w14:textId="77777777" w:rsidR="00214CD3" w:rsidRDefault="00214CD3" w:rsidP="00214CD3">
      <w:pPr>
        <w:ind w:left="-180"/>
        <w:rPr>
          <w:rFonts w:cs="Arial"/>
          <w:noProof/>
          <w:sz w:val="20"/>
          <w:szCs w:val="20"/>
          <w:lang w:bidi="ar-SA"/>
        </w:rPr>
      </w:pPr>
    </w:p>
    <w:p w14:paraId="4E7B6844" w14:textId="0A507C04" w:rsidR="00214CD3" w:rsidRDefault="00EE1604" w:rsidP="00214CD3">
      <w:pPr>
        <w:ind w:left="-180"/>
        <w:rPr>
          <w:rFonts w:cs="Arial"/>
          <w:sz w:val="20"/>
          <w:szCs w:val="20"/>
        </w:rPr>
      </w:pPr>
      <w:r>
        <w:rPr>
          <w:rFonts w:cs="Arial"/>
          <w:noProof/>
          <w:sz w:val="20"/>
          <w:szCs w:val="20"/>
          <w:lang w:bidi="ar-SA"/>
        </w:rPr>
        <mc:AlternateContent>
          <mc:Choice Requires="wps">
            <w:drawing>
              <wp:anchor distT="0" distB="0" distL="114300" distR="114300" simplePos="0" relativeHeight="251661312" behindDoc="0" locked="0" layoutInCell="1" allowOverlap="1" wp14:anchorId="21B172B0" wp14:editId="23FBB4B6">
                <wp:simplePos x="0" y="0"/>
                <wp:positionH relativeFrom="column">
                  <wp:posOffset>2825750</wp:posOffset>
                </wp:positionH>
                <wp:positionV relativeFrom="paragraph">
                  <wp:posOffset>5080</wp:posOffset>
                </wp:positionV>
                <wp:extent cx="2869565" cy="1828800"/>
                <wp:effectExtent l="0" t="0" r="26035" b="19050"/>
                <wp:wrapNone/>
                <wp:docPr id="324"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9565" cy="1828800"/>
                        </a:xfrm>
                        <a:prstGeom prst="rect">
                          <a:avLst/>
                        </a:prstGeom>
                        <a:solidFill>
                          <a:srgbClr val="FFFFFF"/>
                        </a:solidFill>
                        <a:ln w="9525">
                          <a:solidFill>
                            <a:srgbClr val="000000"/>
                          </a:solidFill>
                          <a:miter lim="800000"/>
                          <a:headEnd/>
                          <a:tailEnd/>
                        </a:ln>
                      </wps:spPr>
                      <wps:txbx>
                        <w:txbxContent>
                          <w:p w14:paraId="1AFA4D3D" w14:textId="77777777" w:rsidR="00C411C5" w:rsidRPr="00EC3E02" w:rsidRDefault="00C411C5" w:rsidP="009E2F72">
                            <w:pPr>
                              <w:rPr>
                                <w:rFonts w:ascii="Arial Narrow" w:hAnsi="Arial Narrow"/>
                                <w:sz w:val="20"/>
                              </w:rPr>
                            </w:pPr>
                            <w:r w:rsidRPr="00EC3E02">
                              <w:rPr>
                                <w:rFonts w:ascii="Arial Narrow" w:hAnsi="Arial Narrow"/>
                                <w:sz w:val="20"/>
                              </w:rPr>
                              <w:t>Total resou</w:t>
                            </w:r>
                            <w:r>
                              <w:rPr>
                                <w:rFonts w:ascii="Arial Narrow" w:hAnsi="Arial Narrow"/>
                                <w:sz w:val="20"/>
                              </w:rPr>
                              <w:t xml:space="preserve">rces required </w:t>
                            </w:r>
                            <w:r w:rsidRPr="00EC3E02">
                              <w:rPr>
                                <w:rFonts w:ascii="Arial Narrow" w:hAnsi="Arial Narrow"/>
                                <w:sz w:val="20"/>
                              </w:rPr>
                              <w:tab/>
                            </w:r>
                            <w:r>
                              <w:rPr>
                                <w:rFonts w:ascii="Arial Narrow" w:hAnsi="Arial Narrow"/>
                                <w:sz w:val="20"/>
                              </w:rPr>
                              <w:tab/>
                              <w:t>$8,169,863</w:t>
                            </w:r>
                          </w:p>
                          <w:p w14:paraId="0F71D24A" w14:textId="77777777" w:rsidR="00C411C5" w:rsidRPr="00EC3E02" w:rsidRDefault="00C411C5" w:rsidP="00865B15">
                            <w:pPr>
                              <w:spacing w:after="0"/>
                              <w:rPr>
                                <w:rFonts w:ascii="Arial Narrow" w:hAnsi="Arial Narrow"/>
                                <w:sz w:val="20"/>
                              </w:rPr>
                            </w:pPr>
                            <w:r>
                              <w:rPr>
                                <w:rFonts w:ascii="Arial Narrow" w:hAnsi="Arial Narrow"/>
                                <w:sz w:val="20"/>
                              </w:rPr>
                              <w:t>Total allocated resources:</w:t>
                            </w:r>
                          </w:p>
                          <w:p w14:paraId="1C9D0C0B"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sz w:val="20"/>
                                <w:szCs w:val="20"/>
                              </w:rPr>
                            </w:pPr>
                            <w:r w:rsidRPr="00865B15">
                              <w:rPr>
                                <w:rFonts w:ascii="Arial Narrow" w:hAnsi="Arial Narrow"/>
                                <w:sz w:val="20"/>
                                <w:szCs w:val="20"/>
                              </w:rPr>
                              <w:t>GEF</w:t>
                            </w:r>
                            <w:r w:rsidRPr="00865B15">
                              <w:rPr>
                                <w:rFonts w:ascii="Arial Narrow" w:hAnsi="Arial Narrow"/>
                                <w:sz w:val="20"/>
                                <w:szCs w:val="20"/>
                              </w:rPr>
                              <w:tab/>
                            </w:r>
                            <w:r w:rsidRPr="00865B15">
                              <w:rPr>
                                <w:rFonts w:ascii="Arial Narrow" w:hAnsi="Arial Narrow"/>
                                <w:sz w:val="20"/>
                                <w:szCs w:val="20"/>
                              </w:rPr>
                              <w:tab/>
                            </w:r>
                            <w:r w:rsidRPr="00865B15">
                              <w:rPr>
                                <w:rFonts w:ascii="Arial Narrow" w:hAnsi="Arial Narrow"/>
                                <w:sz w:val="20"/>
                                <w:szCs w:val="20"/>
                              </w:rPr>
                              <w:tab/>
                            </w:r>
                            <w:r>
                              <w:rPr>
                                <w:rFonts w:ascii="Arial Narrow" w:hAnsi="Arial Narrow"/>
                                <w:sz w:val="20"/>
                                <w:szCs w:val="20"/>
                              </w:rPr>
                              <w:t>$</w:t>
                            </w:r>
                            <w:r w:rsidRPr="00865B15">
                              <w:rPr>
                                <w:rFonts w:ascii="Arial Narrow" w:hAnsi="Arial Narrow"/>
                                <w:sz w:val="20"/>
                                <w:szCs w:val="20"/>
                              </w:rPr>
                              <w:t>1,269,863</w:t>
                            </w:r>
                          </w:p>
                          <w:p w14:paraId="4FE3CD73"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sz w:val="20"/>
                              </w:rPr>
                            </w:pPr>
                            <w:r w:rsidRPr="00865B15">
                              <w:rPr>
                                <w:rFonts w:ascii="Arial Narrow" w:hAnsi="Arial Narrow"/>
                                <w:sz w:val="20"/>
                              </w:rPr>
                              <w:t>Government</w:t>
                            </w:r>
                            <w:r w:rsidRPr="00865B15">
                              <w:rPr>
                                <w:rFonts w:ascii="Arial Narrow" w:hAnsi="Arial Narrow"/>
                                <w:sz w:val="20"/>
                              </w:rPr>
                              <w:tab/>
                            </w:r>
                            <w:r w:rsidRPr="00865B15">
                              <w:rPr>
                                <w:rFonts w:ascii="Arial Narrow" w:hAnsi="Arial Narrow"/>
                                <w:sz w:val="20"/>
                              </w:rPr>
                              <w:tab/>
                            </w:r>
                            <w:r>
                              <w:rPr>
                                <w:rFonts w:ascii="Arial Narrow" w:hAnsi="Arial Narrow"/>
                                <w:sz w:val="20"/>
                              </w:rPr>
                              <w:tab/>
                              <w:t>$3,350,000</w:t>
                            </w:r>
                          </w:p>
                          <w:p w14:paraId="714D8B3E"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sz w:val="20"/>
                              </w:rPr>
                            </w:pPr>
                            <w:r>
                              <w:rPr>
                                <w:rFonts w:ascii="Arial Narrow" w:hAnsi="Arial Narrow"/>
                                <w:sz w:val="20"/>
                              </w:rPr>
                              <w:t>Private sector</w:t>
                            </w:r>
                            <w:r>
                              <w:rPr>
                                <w:rFonts w:ascii="Arial Narrow" w:hAnsi="Arial Narrow"/>
                                <w:sz w:val="20"/>
                              </w:rPr>
                              <w:tab/>
                            </w:r>
                            <w:r>
                              <w:rPr>
                                <w:rFonts w:ascii="Arial Narrow" w:hAnsi="Arial Narrow"/>
                                <w:sz w:val="20"/>
                              </w:rPr>
                              <w:tab/>
                              <w:t>$3,450,000</w:t>
                            </w:r>
                          </w:p>
                          <w:p w14:paraId="46E3BAE4"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rPr>
                            </w:pPr>
                            <w:r>
                              <w:rPr>
                                <w:rFonts w:ascii="Arial Narrow" w:hAnsi="Arial Narrow"/>
                                <w:sz w:val="20"/>
                              </w:rPr>
                              <w:t>UNDP</w:t>
                            </w:r>
                            <w:r>
                              <w:rPr>
                                <w:rFonts w:ascii="Arial Narrow" w:hAnsi="Arial Narrow"/>
                                <w:sz w:val="20"/>
                              </w:rPr>
                              <w:tab/>
                            </w:r>
                            <w:r>
                              <w:rPr>
                                <w:rFonts w:ascii="Arial Narrow" w:hAnsi="Arial Narrow"/>
                                <w:sz w:val="20"/>
                              </w:rPr>
                              <w:tab/>
                            </w:r>
                            <w:r>
                              <w:rPr>
                                <w:rFonts w:ascii="Arial Narrow" w:hAnsi="Arial Narrow"/>
                                <w:sz w:val="20"/>
                              </w:rPr>
                              <w:tab/>
                              <w:t>$100,000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172B0" id="Text Box 359" o:spid="_x0000_s1027" type="#_x0000_t202" style="position:absolute;left:0;text-align:left;margin-left:222.5pt;margin-top:.4pt;width:225.95pt;height:2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">
                <v:textbox>
                  <w:txbxContent>
                    <w:p w14:paraId="1AFA4D3D" w14:textId="77777777" w:rsidR="00C411C5" w:rsidRPr="00EC3E02" w:rsidRDefault="00C411C5" w:rsidP="009E2F72">
                      <w:pPr>
                        <w:rPr>
                          <w:rFonts w:ascii="Arial Narrow" w:hAnsi="Arial Narrow"/>
                          <w:sz w:val="20"/>
                        </w:rPr>
                      </w:pPr>
                      <w:r w:rsidRPr="00EC3E02">
                        <w:rPr>
                          <w:rFonts w:ascii="Arial Narrow" w:hAnsi="Arial Narrow"/>
                          <w:sz w:val="20"/>
                        </w:rPr>
                        <w:t>Total resou</w:t>
                      </w:r>
                      <w:r>
                        <w:rPr>
                          <w:rFonts w:ascii="Arial Narrow" w:hAnsi="Arial Narrow"/>
                          <w:sz w:val="20"/>
                        </w:rPr>
                        <w:t xml:space="preserve">rces required </w:t>
                      </w:r>
                      <w:r w:rsidRPr="00EC3E02">
                        <w:rPr>
                          <w:rFonts w:ascii="Arial Narrow" w:hAnsi="Arial Narrow"/>
                          <w:sz w:val="20"/>
                        </w:rPr>
                        <w:tab/>
                      </w:r>
                      <w:r>
                        <w:rPr>
                          <w:rFonts w:ascii="Arial Narrow" w:hAnsi="Arial Narrow"/>
                          <w:sz w:val="20"/>
                        </w:rPr>
                        <w:tab/>
                        <w:t>$8,169,863</w:t>
                      </w:r>
                    </w:p>
                    <w:p w14:paraId="0F71D24A" w14:textId="77777777" w:rsidR="00C411C5" w:rsidRPr="00EC3E02" w:rsidRDefault="00C411C5" w:rsidP="00865B15">
                      <w:pPr>
                        <w:spacing w:after="0"/>
                        <w:rPr>
                          <w:rFonts w:ascii="Arial Narrow" w:hAnsi="Arial Narrow"/>
                          <w:sz w:val="20"/>
                        </w:rPr>
                      </w:pPr>
                      <w:r>
                        <w:rPr>
                          <w:rFonts w:ascii="Arial Narrow" w:hAnsi="Arial Narrow"/>
                          <w:sz w:val="20"/>
                        </w:rPr>
                        <w:t>Total allocated resources:</w:t>
                      </w:r>
                    </w:p>
                    <w:p w14:paraId="1C9D0C0B"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sz w:val="20"/>
                          <w:szCs w:val="20"/>
                        </w:rPr>
                      </w:pPr>
                      <w:r w:rsidRPr="00865B15">
                        <w:rPr>
                          <w:rFonts w:ascii="Arial Narrow" w:hAnsi="Arial Narrow"/>
                          <w:sz w:val="20"/>
                          <w:szCs w:val="20"/>
                        </w:rPr>
                        <w:t>GEF</w:t>
                      </w:r>
                      <w:r w:rsidRPr="00865B15">
                        <w:rPr>
                          <w:rFonts w:ascii="Arial Narrow" w:hAnsi="Arial Narrow"/>
                          <w:sz w:val="20"/>
                          <w:szCs w:val="20"/>
                        </w:rPr>
                        <w:tab/>
                      </w:r>
                      <w:r w:rsidRPr="00865B15">
                        <w:rPr>
                          <w:rFonts w:ascii="Arial Narrow" w:hAnsi="Arial Narrow"/>
                          <w:sz w:val="20"/>
                          <w:szCs w:val="20"/>
                        </w:rPr>
                        <w:tab/>
                      </w:r>
                      <w:r w:rsidRPr="00865B15">
                        <w:rPr>
                          <w:rFonts w:ascii="Arial Narrow" w:hAnsi="Arial Narrow"/>
                          <w:sz w:val="20"/>
                          <w:szCs w:val="20"/>
                        </w:rPr>
                        <w:tab/>
                      </w:r>
                      <w:r>
                        <w:rPr>
                          <w:rFonts w:ascii="Arial Narrow" w:hAnsi="Arial Narrow"/>
                          <w:sz w:val="20"/>
                          <w:szCs w:val="20"/>
                        </w:rPr>
                        <w:t>$</w:t>
                      </w:r>
                      <w:r w:rsidRPr="00865B15">
                        <w:rPr>
                          <w:rFonts w:ascii="Arial Narrow" w:hAnsi="Arial Narrow"/>
                          <w:sz w:val="20"/>
                          <w:szCs w:val="20"/>
                        </w:rPr>
                        <w:t>1,269,863</w:t>
                      </w:r>
                    </w:p>
                    <w:p w14:paraId="4FE3CD73"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sz w:val="20"/>
                        </w:rPr>
                      </w:pPr>
                      <w:r w:rsidRPr="00865B15">
                        <w:rPr>
                          <w:rFonts w:ascii="Arial Narrow" w:hAnsi="Arial Narrow"/>
                          <w:sz w:val="20"/>
                        </w:rPr>
                        <w:t>Government</w:t>
                      </w:r>
                      <w:r w:rsidRPr="00865B15">
                        <w:rPr>
                          <w:rFonts w:ascii="Arial Narrow" w:hAnsi="Arial Narrow"/>
                          <w:sz w:val="20"/>
                        </w:rPr>
                        <w:tab/>
                      </w:r>
                      <w:r w:rsidRPr="00865B15">
                        <w:rPr>
                          <w:rFonts w:ascii="Arial Narrow" w:hAnsi="Arial Narrow"/>
                          <w:sz w:val="20"/>
                        </w:rPr>
                        <w:tab/>
                      </w:r>
                      <w:r>
                        <w:rPr>
                          <w:rFonts w:ascii="Arial Narrow" w:hAnsi="Arial Narrow"/>
                          <w:sz w:val="20"/>
                        </w:rPr>
                        <w:tab/>
                        <w:t>$3,350,000</w:t>
                      </w:r>
                    </w:p>
                    <w:p w14:paraId="714D8B3E"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sz w:val="20"/>
                        </w:rPr>
                      </w:pPr>
                      <w:r>
                        <w:rPr>
                          <w:rFonts w:ascii="Arial Narrow" w:hAnsi="Arial Narrow"/>
                          <w:sz w:val="20"/>
                        </w:rPr>
                        <w:t>Private sector</w:t>
                      </w:r>
                      <w:r>
                        <w:rPr>
                          <w:rFonts w:ascii="Arial Narrow" w:hAnsi="Arial Narrow"/>
                          <w:sz w:val="20"/>
                        </w:rPr>
                        <w:tab/>
                      </w:r>
                      <w:r>
                        <w:rPr>
                          <w:rFonts w:ascii="Arial Narrow" w:hAnsi="Arial Narrow"/>
                          <w:sz w:val="20"/>
                        </w:rPr>
                        <w:tab/>
                        <w:t>$3,450,000</w:t>
                      </w:r>
                    </w:p>
                    <w:p w14:paraId="46E3BAE4" w14:textId="77777777" w:rsidR="00C411C5" w:rsidRPr="00865B15" w:rsidRDefault="00C411C5" w:rsidP="00F92B3E">
                      <w:pPr>
                        <w:pStyle w:val="ListParagraph"/>
                        <w:numPr>
                          <w:ilvl w:val="0"/>
                          <w:numId w:val="24"/>
                        </w:numPr>
                        <w:tabs>
                          <w:tab w:val="clear" w:pos="1080"/>
                          <w:tab w:val="num" w:pos="450"/>
                        </w:tabs>
                        <w:spacing w:after="0" w:line="240" w:lineRule="auto"/>
                        <w:ind w:left="450"/>
                        <w:rPr>
                          <w:rFonts w:ascii="Arial Narrow" w:hAnsi="Arial Narrow"/>
                        </w:rPr>
                      </w:pPr>
                      <w:r>
                        <w:rPr>
                          <w:rFonts w:ascii="Arial Narrow" w:hAnsi="Arial Narrow"/>
                          <w:sz w:val="20"/>
                        </w:rPr>
                        <w:t>UNDP</w:t>
                      </w:r>
                      <w:r>
                        <w:rPr>
                          <w:rFonts w:ascii="Arial Narrow" w:hAnsi="Arial Narrow"/>
                          <w:sz w:val="20"/>
                        </w:rPr>
                        <w:tab/>
                      </w:r>
                      <w:r>
                        <w:rPr>
                          <w:rFonts w:ascii="Arial Narrow" w:hAnsi="Arial Narrow"/>
                          <w:sz w:val="20"/>
                        </w:rPr>
                        <w:tab/>
                      </w:r>
                      <w:r>
                        <w:rPr>
                          <w:rFonts w:ascii="Arial Narrow" w:hAnsi="Arial Narrow"/>
                          <w:sz w:val="20"/>
                        </w:rPr>
                        <w:tab/>
                        <w:t>$100,000</w:t>
                      </w:r>
                    </w:p>
                  </w:txbxContent>
                </v:textbox>
              </v:shape>
            </w:pict>
          </mc:Fallback>
        </mc:AlternateContent>
      </w:r>
      <w:r>
        <w:rPr>
          <w:rFonts w:cs="Arial"/>
          <w:noProof/>
          <w:sz w:val="20"/>
          <w:szCs w:val="20"/>
          <w:lang w:bidi="ar-SA"/>
        </w:rPr>
        <mc:AlternateContent>
          <mc:Choice Requires="wps">
            <w:drawing>
              <wp:inline distT="0" distB="0" distL="0" distR="0" wp14:anchorId="2F898030" wp14:editId="4C0E488F">
                <wp:extent cx="2857500" cy="1828800"/>
                <wp:effectExtent l="9525" t="9525" r="9525" b="9525"/>
                <wp:docPr id="43"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828800"/>
                        </a:xfrm>
                        <a:prstGeom prst="rect">
                          <a:avLst/>
                        </a:prstGeom>
                        <a:solidFill>
                          <a:srgbClr val="FFFFFF"/>
                        </a:solidFill>
                        <a:ln w="9525">
                          <a:solidFill>
                            <a:srgbClr val="000000"/>
                          </a:solidFill>
                          <a:miter lim="800000"/>
                          <a:headEnd/>
                          <a:tailEnd/>
                        </a:ln>
                      </wps:spPr>
                      <wps:txbx>
                        <w:txbxContent>
                          <w:p w14:paraId="03EF3B70" w14:textId="77777777" w:rsidR="00C411C5" w:rsidRPr="004F28ED" w:rsidRDefault="00C411C5" w:rsidP="009E2F72">
                            <w:pPr>
                              <w:spacing w:after="0"/>
                              <w:rPr>
                                <w:rFonts w:ascii="Arial Narrow" w:hAnsi="Arial Narrow" w:cs="Arial"/>
                                <w:sz w:val="20"/>
                                <w:szCs w:val="20"/>
                              </w:rPr>
                            </w:pPr>
                            <w:r w:rsidRPr="004F28ED">
                              <w:rPr>
                                <w:rFonts w:ascii="Arial Narrow" w:hAnsi="Arial Narrow" w:cs="Arial"/>
                                <w:sz w:val="20"/>
                                <w:szCs w:val="20"/>
                              </w:rPr>
                              <w:t>Programme Period:</w:t>
                            </w:r>
                            <w:r w:rsidRPr="004F28ED">
                              <w:rPr>
                                <w:rFonts w:ascii="Arial Narrow" w:hAnsi="Arial Narrow" w:cs="Arial"/>
                                <w:sz w:val="20"/>
                                <w:szCs w:val="20"/>
                              </w:rPr>
                              <w:tab/>
                            </w:r>
                            <w:r w:rsidRPr="004F28ED">
                              <w:rPr>
                                <w:rFonts w:ascii="Arial Narrow" w:hAnsi="Arial Narrow" w:cs="Arial"/>
                                <w:sz w:val="20"/>
                                <w:szCs w:val="20"/>
                              </w:rPr>
                              <w:tab/>
                            </w:r>
                            <w:r>
                              <w:rPr>
                                <w:rFonts w:ascii="Arial Narrow" w:hAnsi="Arial Narrow" w:cs="Arial"/>
                                <w:sz w:val="20"/>
                                <w:szCs w:val="20"/>
                              </w:rPr>
                              <w:t xml:space="preserve"> </w:t>
                            </w:r>
                            <w:r>
                              <w:rPr>
                                <w:rFonts w:ascii="Arial Narrow" w:hAnsi="Arial Narrow" w:cs="Arial"/>
                                <w:sz w:val="20"/>
                                <w:szCs w:val="20"/>
                              </w:rPr>
                              <w:tab/>
                            </w:r>
                            <w:r w:rsidRPr="00214CD3">
                              <w:rPr>
                                <w:rFonts w:ascii="Arial Narrow" w:hAnsi="Arial Narrow" w:cs="Arial"/>
                                <w:sz w:val="20"/>
                                <w:szCs w:val="20"/>
                              </w:rPr>
                              <w:t>201</w:t>
                            </w:r>
                            <w:r>
                              <w:rPr>
                                <w:rFonts w:ascii="Arial Narrow" w:hAnsi="Arial Narrow" w:cs="Arial"/>
                                <w:sz w:val="20"/>
                                <w:szCs w:val="20"/>
                              </w:rPr>
                              <w:t>7 - 2020</w:t>
                            </w:r>
                          </w:p>
                          <w:p w14:paraId="0BC7DDFB" w14:textId="77777777" w:rsidR="00C411C5" w:rsidRDefault="00C411C5" w:rsidP="009E2F72">
                            <w:pPr>
                              <w:spacing w:after="0"/>
                              <w:rPr>
                                <w:rFonts w:ascii="Arial Narrow" w:hAnsi="Arial Narrow" w:cs="Arial"/>
                                <w:sz w:val="20"/>
                                <w:szCs w:val="20"/>
                              </w:rPr>
                            </w:pPr>
                          </w:p>
                          <w:p w14:paraId="0D9B92B2" w14:textId="2B609BCA" w:rsidR="00C411C5" w:rsidRDefault="00C411C5" w:rsidP="009E2F72">
                            <w:pPr>
                              <w:spacing w:after="0"/>
                              <w:rPr>
                                <w:rFonts w:ascii="Arial Narrow" w:hAnsi="Arial Narrow" w:cs="Arial"/>
                                <w:sz w:val="20"/>
                                <w:szCs w:val="20"/>
                              </w:rPr>
                            </w:pPr>
                            <w:r w:rsidRPr="004F28ED">
                              <w:rPr>
                                <w:rFonts w:ascii="Arial Narrow" w:hAnsi="Arial Narrow" w:cs="Arial"/>
                                <w:sz w:val="20"/>
                                <w:szCs w:val="20"/>
                              </w:rPr>
                              <w:t>Atlas Award ID:</w:t>
                            </w:r>
                            <w:r w:rsidRPr="004F28ED">
                              <w:rPr>
                                <w:rFonts w:ascii="Arial Narrow" w:hAnsi="Arial Narrow" w:cs="Arial"/>
                                <w:sz w:val="20"/>
                                <w:szCs w:val="20"/>
                              </w:rPr>
                              <w:tab/>
                            </w:r>
                            <w:r w:rsidRPr="004F28ED">
                              <w:rPr>
                                <w:rFonts w:ascii="Arial Narrow" w:hAnsi="Arial Narrow" w:cs="Arial"/>
                                <w:sz w:val="20"/>
                                <w:szCs w:val="20"/>
                              </w:rPr>
                              <w:tab/>
                            </w:r>
                            <w:r w:rsidRPr="004F28ED">
                              <w:rPr>
                                <w:rFonts w:ascii="Arial Narrow" w:hAnsi="Arial Narrow" w:cs="Arial"/>
                                <w:sz w:val="20"/>
                                <w:szCs w:val="20"/>
                              </w:rPr>
                              <w:tab/>
                            </w:r>
                            <w:r w:rsidR="000234BC">
                              <w:rPr>
                                <w:rFonts w:ascii="Arial Narrow" w:hAnsi="Arial Narrow" w:cs="Arial"/>
                                <w:sz w:val="20"/>
                                <w:szCs w:val="20"/>
                              </w:rPr>
                              <w:t>86244</w:t>
                            </w:r>
                          </w:p>
                          <w:p w14:paraId="24576618" w14:textId="34457172" w:rsidR="00C411C5" w:rsidRPr="00CD02E9" w:rsidRDefault="000234BC" w:rsidP="009E2F72">
                            <w:pPr>
                              <w:spacing w:after="0"/>
                              <w:rPr>
                                <w:rFonts w:ascii="Arial Narrow" w:hAnsi="Arial Narrow" w:cs="Arial"/>
                                <w:sz w:val="20"/>
                                <w:szCs w:val="20"/>
                              </w:rPr>
                            </w:pPr>
                            <w:r>
                              <w:rPr>
                                <w:rFonts w:ascii="Arial Narrow" w:hAnsi="Arial Narrow" w:cs="Arial"/>
                                <w:sz w:val="20"/>
                                <w:szCs w:val="20"/>
                              </w:rPr>
                              <w:t xml:space="preserve">Atlas </w:t>
                            </w:r>
                            <w:r w:rsidR="00C411C5">
                              <w:rPr>
                                <w:rFonts w:ascii="Arial Narrow" w:hAnsi="Arial Narrow" w:cs="Arial"/>
                                <w:sz w:val="20"/>
                                <w:szCs w:val="20"/>
                              </w:rPr>
                              <w:t>Project ID:</w:t>
                            </w:r>
                            <w:r w:rsidR="00C411C5">
                              <w:rPr>
                                <w:rFonts w:ascii="Arial Narrow" w:hAnsi="Arial Narrow" w:cs="Arial"/>
                                <w:sz w:val="20"/>
                                <w:szCs w:val="20"/>
                              </w:rPr>
                              <w:tab/>
                            </w:r>
                            <w:r w:rsidR="00C411C5">
                              <w:rPr>
                                <w:rFonts w:ascii="Arial Narrow" w:hAnsi="Arial Narrow" w:cs="Arial"/>
                                <w:sz w:val="20"/>
                                <w:szCs w:val="20"/>
                              </w:rPr>
                              <w:tab/>
                            </w:r>
                            <w:r w:rsidR="00C411C5">
                              <w:rPr>
                                <w:rFonts w:ascii="Arial Narrow" w:hAnsi="Arial Narrow" w:cs="Arial"/>
                                <w:sz w:val="20"/>
                                <w:szCs w:val="20"/>
                              </w:rPr>
                              <w:tab/>
                            </w:r>
                            <w:r>
                              <w:rPr>
                                <w:rFonts w:ascii="Arial Narrow" w:hAnsi="Arial Narrow" w:cs="Arial"/>
                                <w:sz w:val="20"/>
                                <w:szCs w:val="20"/>
                              </w:rPr>
                              <w:t>93540</w:t>
                            </w:r>
                          </w:p>
                          <w:p w14:paraId="47F47FBC" w14:textId="77777777" w:rsidR="00C411C5" w:rsidRDefault="00C411C5" w:rsidP="009E2F72">
                            <w:pPr>
                              <w:pStyle w:val="FootnoteText"/>
                              <w:rPr>
                                <w:rFonts w:ascii="Arial Narrow" w:hAnsi="Arial Narrow" w:cs="Arial"/>
                                <w:sz w:val="20"/>
                              </w:rPr>
                            </w:pPr>
                            <w:r w:rsidRPr="00CD02E9">
                              <w:rPr>
                                <w:rFonts w:ascii="Arial Narrow" w:hAnsi="Arial Narrow" w:cs="Arial"/>
                                <w:sz w:val="20"/>
                              </w:rPr>
                              <w:t>PIMS #</w:t>
                            </w:r>
                            <w:r>
                              <w:rPr>
                                <w:rFonts w:ascii="Arial Narrow" w:hAnsi="Arial Narrow" w:cs="Arial"/>
                                <w:sz w:val="20"/>
                              </w:rPr>
                              <w:tab/>
                            </w:r>
                            <w:r>
                              <w:rPr>
                                <w:rFonts w:ascii="Arial Narrow" w:hAnsi="Arial Narrow" w:cs="Arial"/>
                                <w:sz w:val="20"/>
                              </w:rPr>
                              <w:tab/>
                            </w:r>
                            <w:r>
                              <w:rPr>
                                <w:rFonts w:ascii="Arial Narrow" w:hAnsi="Arial Narrow" w:cs="Arial"/>
                                <w:sz w:val="20"/>
                              </w:rPr>
                              <w:tab/>
                            </w:r>
                            <w:r>
                              <w:rPr>
                                <w:rFonts w:ascii="Arial Narrow" w:hAnsi="Arial Narrow" w:cs="Arial"/>
                                <w:sz w:val="20"/>
                              </w:rPr>
                              <w:tab/>
                              <w:t>5315</w:t>
                            </w:r>
                          </w:p>
                          <w:p w14:paraId="09D5210C" w14:textId="77777777" w:rsidR="00C411C5" w:rsidRDefault="00C411C5" w:rsidP="009E2F72">
                            <w:pPr>
                              <w:pStyle w:val="FootnoteText"/>
                              <w:rPr>
                                <w:rFonts w:ascii="Arial Narrow" w:hAnsi="Arial Narrow" w:cs="Arial"/>
                                <w:sz w:val="20"/>
                              </w:rPr>
                            </w:pPr>
                          </w:p>
                          <w:p w14:paraId="5061835A" w14:textId="77777777" w:rsidR="00C411C5" w:rsidRPr="004F28ED" w:rsidRDefault="00C411C5" w:rsidP="009E2F72">
                            <w:pPr>
                              <w:pStyle w:val="FootnoteText"/>
                              <w:rPr>
                                <w:rFonts w:ascii="Arial Narrow" w:hAnsi="Arial Narrow" w:cs="Arial"/>
                                <w:sz w:val="20"/>
                              </w:rPr>
                            </w:pPr>
                            <w:r w:rsidRPr="004F28ED">
                              <w:rPr>
                                <w:rFonts w:ascii="Arial Narrow" w:hAnsi="Arial Narrow" w:cs="Arial"/>
                                <w:sz w:val="20"/>
                              </w:rPr>
                              <w:t>Start date:</w:t>
                            </w:r>
                            <w:r w:rsidRPr="004F28ED">
                              <w:rPr>
                                <w:rFonts w:ascii="Arial Narrow" w:hAnsi="Arial Narrow" w:cs="Arial"/>
                                <w:sz w:val="20"/>
                              </w:rPr>
                              <w:tab/>
                            </w:r>
                            <w:r w:rsidRPr="004F28ED">
                              <w:rPr>
                                <w:rFonts w:ascii="Arial Narrow" w:hAnsi="Arial Narrow" w:cs="Arial"/>
                                <w:sz w:val="20"/>
                              </w:rPr>
                              <w:tab/>
                            </w:r>
                            <w:r w:rsidRPr="004F28ED">
                              <w:rPr>
                                <w:rFonts w:ascii="Arial Narrow" w:hAnsi="Arial Narrow" w:cs="Arial"/>
                                <w:sz w:val="20"/>
                              </w:rPr>
                              <w:tab/>
                            </w:r>
                            <w:r w:rsidRPr="00214CD3">
                              <w:rPr>
                                <w:rFonts w:ascii="Arial Narrow" w:hAnsi="Arial Narrow" w:cs="Arial"/>
                                <w:sz w:val="20"/>
                              </w:rPr>
                              <w:t>J</w:t>
                            </w:r>
                            <w:r>
                              <w:rPr>
                                <w:rFonts w:ascii="Arial Narrow" w:hAnsi="Arial Narrow" w:cs="Arial"/>
                                <w:sz w:val="20"/>
                              </w:rPr>
                              <w:t>une 2017</w:t>
                            </w:r>
                          </w:p>
                          <w:p w14:paraId="47F9042A" w14:textId="77777777" w:rsidR="00C411C5" w:rsidRPr="004F28ED" w:rsidRDefault="00C411C5" w:rsidP="009E2F72">
                            <w:pPr>
                              <w:pStyle w:val="FootnoteText"/>
                              <w:rPr>
                                <w:rFonts w:ascii="Arial Narrow" w:hAnsi="Arial Narrow" w:cs="Arial"/>
                                <w:sz w:val="20"/>
                              </w:rPr>
                            </w:pPr>
                            <w:r w:rsidRPr="004F28ED">
                              <w:rPr>
                                <w:rFonts w:ascii="Arial Narrow" w:hAnsi="Arial Narrow" w:cs="Arial"/>
                                <w:sz w:val="20"/>
                              </w:rPr>
                              <w:t>End Date</w:t>
                            </w:r>
                            <w:r>
                              <w:rPr>
                                <w:rFonts w:ascii="Arial Narrow" w:hAnsi="Arial Narrow" w:cs="Arial"/>
                                <w:sz w:val="20"/>
                              </w:rPr>
                              <w:t>:</w:t>
                            </w:r>
                            <w:r>
                              <w:rPr>
                                <w:rFonts w:ascii="Arial Narrow" w:hAnsi="Arial Narrow" w:cs="Arial"/>
                                <w:sz w:val="20"/>
                              </w:rPr>
                              <w:tab/>
                            </w:r>
                            <w:r w:rsidRPr="004F28ED">
                              <w:rPr>
                                <w:rFonts w:ascii="Arial Narrow" w:hAnsi="Arial Narrow" w:cs="Arial"/>
                                <w:sz w:val="20"/>
                              </w:rPr>
                              <w:tab/>
                            </w:r>
                            <w:r w:rsidRPr="004F28ED">
                              <w:rPr>
                                <w:rFonts w:ascii="Arial Narrow" w:hAnsi="Arial Narrow" w:cs="Arial"/>
                                <w:sz w:val="20"/>
                              </w:rPr>
                              <w:tab/>
                            </w:r>
                            <w:r>
                              <w:rPr>
                                <w:rFonts w:ascii="Arial Narrow" w:hAnsi="Arial Narrow" w:cs="Arial"/>
                                <w:sz w:val="20"/>
                              </w:rPr>
                              <w:t>September 2020</w:t>
                            </w:r>
                          </w:p>
                          <w:p w14:paraId="37218B63" w14:textId="77777777" w:rsidR="00C411C5" w:rsidRPr="004F28ED" w:rsidRDefault="00C411C5" w:rsidP="009E2F72">
                            <w:pPr>
                              <w:pStyle w:val="FootnoteText"/>
                              <w:rPr>
                                <w:rFonts w:ascii="Arial Narrow" w:hAnsi="Arial Narrow" w:cs="Arial"/>
                                <w:sz w:val="20"/>
                              </w:rPr>
                            </w:pPr>
                          </w:p>
                          <w:p w14:paraId="1CED1D6C" w14:textId="77777777" w:rsidR="00C411C5" w:rsidRPr="004F28ED" w:rsidRDefault="00C411C5" w:rsidP="009E2F72">
                            <w:pPr>
                              <w:pStyle w:val="FootnoteText"/>
                              <w:rPr>
                                <w:rFonts w:ascii="Arial Narrow" w:hAnsi="Arial Narrow" w:cs="Arial"/>
                                <w:sz w:val="20"/>
                              </w:rPr>
                            </w:pPr>
                            <w:r>
                              <w:rPr>
                                <w:rFonts w:ascii="Arial Narrow" w:hAnsi="Arial Narrow" w:cs="Arial"/>
                                <w:sz w:val="20"/>
                              </w:rPr>
                              <w:t>Management Arrangements</w:t>
                            </w:r>
                            <w:r>
                              <w:rPr>
                                <w:rFonts w:ascii="Arial Narrow" w:hAnsi="Arial Narrow" w:cs="Arial"/>
                                <w:sz w:val="20"/>
                              </w:rPr>
                              <w:tab/>
                            </w:r>
                            <w:r>
                              <w:rPr>
                                <w:rFonts w:ascii="Arial Narrow" w:hAnsi="Arial Narrow" w:cs="Arial"/>
                                <w:sz w:val="20"/>
                              </w:rPr>
                              <w:tab/>
                              <w:t>NIM</w:t>
                            </w:r>
                          </w:p>
                          <w:p w14:paraId="4F8E8483" w14:textId="77777777" w:rsidR="00C411C5" w:rsidRPr="00BC77ED" w:rsidRDefault="00C411C5" w:rsidP="009E2F72">
                            <w:pPr>
                              <w:pStyle w:val="FootnoteText"/>
                              <w:rPr>
                                <w:rFonts w:ascii="Arial Narrow" w:hAnsi="Arial Narrow" w:cs="Arial"/>
                                <w:sz w:val="20"/>
                              </w:rPr>
                            </w:pPr>
                            <w:r w:rsidRPr="00BC77ED">
                              <w:rPr>
                                <w:rFonts w:ascii="Arial Narrow" w:hAnsi="Arial Narrow" w:cs="Arial"/>
                                <w:sz w:val="20"/>
                              </w:rPr>
                              <w:t>PAC Meeting Date</w:t>
                            </w:r>
                            <w:r>
                              <w:rPr>
                                <w:rFonts w:ascii="Arial Narrow" w:hAnsi="Arial Narrow" w:cs="Arial"/>
                                <w:sz w:val="20"/>
                              </w:rPr>
                              <w:tab/>
                            </w:r>
                            <w:r>
                              <w:rPr>
                                <w:rFonts w:ascii="Arial Narrow" w:hAnsi="Arial Narrow" w:cs="Arial"/>
                                <w:sz w:val="20"/>
                              </w:rPr>
                              <w:tab/>
                            </w:r>
                            <w:r>
                              <w:rPr>
                                <w:rFonts w:ascii="Arial Narrow" w:hAnsi="Arial Narrow" w:cs="Arial"/>
                                <w:sz w:val="20"/>
                              </w:rPr>
                              <w:tab/>
                              <w:t>TBC</w:t>
                            </w:r>
                          </w:p>
                        </w:txbxContent>
                      </wps:txbx>
                      <wps:bodyPr rot="0" vert="horz" wrap="square" lIns="91440" tIns="45720" rIns="91440" bIns="45720" anchor="t" anchorCtr="0" upright="1">
                        <a:noAutofit/>
                      </wps:bodyPr>
                    </wps:wsp>
                  </a:graphicData>
                </a:graphic>
              </wp:inline>
            </w:drawing>
          </mc:Choice>
          <mc:Fallback>
            <w:pict>
              <v:shape w14:anchorId="2F898030" id="Text Box 360" o:spid="_x0000_s1028" type="#_x0000_t202" style="width:225pt;height:2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">
                <v:textbox>
                  <w:txbxContent>
                    <w:p w14:paraId="03EF3B70" w14:textId="77777777" w:rsidR="00C411C5" w:rsidRPr="004F28ED" w:rsidRDefault="00C411C5" w:rsidP="009E2F72">
                      <w:pPr>
                        <w:spacing w:after="0"/>
                        <w:rPr>
                          <w:rFonts w:ascii="Arial Narrow" w:hAnsi="Arial Narrow" w:cs="Arial"/>
                          <w:sz w:val="20"/>
                          <w:szCs w:val="20"/>
                        </w:rPr>
                      </w:pPr>
                      <w:r w:rsidRPr="004F28ED">
                        <w:rPr>
                          <w:rFonts w:ascii="Arial Narrow" w:hAnsi="Arial Narrow" w:cs="Arial"/>
                          <w:sz w:val="20"/>
                          <w:szCs w:val="20"/>
                        </w:rPr>
                        <w:t>Programme Period:</w:t>
                      </w:r>
                      <w:r w:rsidRPr="004F28ED">
                        <w:rPr>
                          <w:rFonts w:ascii="Arial Narrow" w:hAnsi="Arial Narrow" w:cs="Arial"/>
                          <w:sz w:val="20"/>
                          <w:szCs w:val="20"/>
                        </w:rPr>
                        <w:tab/>
                      </w:r>
                      <w:r w:rsidRPr="004F28ED">
                        <w:rPr>
                          <w:rFonts w:ascii="Arial Narrow" w:hAnsi="Arial Narrow" w:cs="Arial"/>
                          <w:sz w:val="20"/>
                          <w:szCs w:val="20"/>
                        </w:rPr>
                        <w:tab/>
                      </w:r>
                      <w:r>
                        <w:rPr>
                          <w:rFonts w:ascii="Arial Narrow" w:hAnsi="Arial Narrow" w:cs="Arial"/>
                          <w:sz w:val="20"/>
                          <w:szCs w:val="20"/>
                        </w:rPr>
                        <w:t xml:space="preserve"> </w:t>
                      </w:r>
                      <w:r>
                        <w:rPr>
                          <w:rFonts w:ascii="Arial Narrow" w:hAnsi="Arial Narrow" w:cs="Arial"/>
                          <w:sz w:val="20"/>
                          <w:szCs w:val="20"/>
                        </w:rPr>
                        <w:tab/>
                      </w:r>
                      <w:r w:rsidRPr="00214CD3">
                        <w:rPr>
                          <w:rFonts w:ascii="Arial Narrow" w:hAnsi="Arial Narrow" w:cs="Arial"/>
                          <w:sz w:val="20"/>
                          <w:szCs w:val="20"/>
                        </w:rPr>
                        <w:t>201</w:t>
                      </w:r>
                      <w:r>
                        <w:rPr>
                          <w:rFonts w:ascii="Arial Narrow" w:hAnsi="Arial Narrow" w:cs="Arial"/>
                          <w:sz w:val="20"/>
                          <w:szCs w:val="20"/>
                        </w:rPr>
                        <w:t>7 - 2020</w:t>
                      </w:r>
                    </w:p>
                    <w:p w14:paraId="0BC7DDFB" w14:textId="77777777" w:rsidR="00C411C5" w:rsidRDefault="00C411C5" w:rsidP="009E2F72">
                      <w:pPr>
                        <w:spacing w:after="0"/>
                        <w:rPr>
                          <w:rFonts w:ascii="Arial Narrow" w:hAnsi="Arial Narrow" w:cs="Arial"/>
                          <w:sz w:val="20"/>
                          <w:szCs w:val="20"/>
                        </w:rPr>
                      </w:pPr>
                    </w:p>
                    <w:p w14:paraId="0D9B92B2" w14:textId="2B609BCA" w:rsidR="00C411C5" w:rsidRDefault="00C411C5" w:rsidP="009E2F72">
                      <w:pPr>
                        <w:spacing w:after="0"/>
                        <w:rPr>
                          <w:rFonts w:ascii="Arial Narrow" w:hAnsi="Arial Narrow" w:cs="Arial"/>
                          <w:sz w:val="20"/>
                          <w:szCs w:val="20"/>
                        </w:rPr>
                      </w:pPr>
                      <w:r w:rsidRPr="004F28ED">
                        <w:rPr>
                          <w:rFonts w:ascii="Arial Narrow" w:hAnsi="Arial Narrow" w:cs="Arial"/>
                          <w:sz w:val="20"/>
                          <w:szCs w:val="20"/>
                        </w:rPr>
                        <w:t>Atlas Award ID:</w:t>
                      </w:r>
                      <w:r w:rsidRPr="004F28ED">
                        <w:rPr>
                          <w:rFonts w:ascii="Arial Narrow" w:hAnsi="Arial Narrow" w:cs="Arial"/>
                          <w:sz w:val="20"/>
                          <w:szCs w:val="20"/>
                        </w:rPr>
                        <w:tab/>
                      </w:r>
                      <w:r w:rsidRPr="004F28ED">
                        <w:rPr>
                          <w:rFonts w:ascii="Arial Narrow" w:hAnsi="Arial Narrow" w:cs="Arial"/>
                          <w:sz w:val="20"/>
                          <w:szCs w:val="20"/>
                        </w:rPr>
                        <w:tab/>
                      </w:r>
                      <w:r w:rsidRPr="004F28ED">
                        <w:rPr>
                          <w:rFonts w:ascii="Arial Narrow" w:hAnsi="Arial Narrow" w:cs="Arial"/>
                          <w:sz w:val="20"/>
                          <w:szCs w:val="20"/>
                        </w:rPr>
                        <w:tab/>
                      </w:r>
                      <w:r w:rsidR="000234BC">
                        <w:rPr>
                          <w:rFonts w:ascii="Arial Narrow" w:hAnsi="Arial Narrow" w:cs="Arial"/>
                          <w:sz w:val="20"/>
                          <w:szCs w:val="20"/>
                        </w:rPr>
                        <w:t>86244</w:t>
                      </w:r>
                    </w:p>
                    <w:p w14:paraId="24576618" w14:textId="34457172" w:rsidR="00C411C5" w:rsidRPr="00CD02E9" w:rsidRDefault="000234BC" w:rsidP="009E2F72">
                      <w:pPr>
                        <w:spacing w:after="0"/>
                        <w:rPr>
                          <w:rFonts w:ascii="Arial Narrow" w:hAnsi="Arial Narrow" w:cs="Arial"/>
                          <w:sz w:val="20"/>
                          <w:szCs w:val="20"/>
                        </w:rPr>
                      </w:pPr>
                      <w:r>
                        <w:rPr>
                          <w:rFonts w:ascii="Arial Narrow" w:hAnsi="Arial Narrow" w:cs="Arial"/>
                          <w:sz w:val="20"/>
                          <w:szCs w:val="20"/>
                        </w:rPr>
                        <w:t xml:space="preserve">Atlas </w:t>
                      </w:r>
                      <w:r w:rsidR="00C411C5">
                        <w:rPr>
                          <w:rFonts w:ascii="Arial Narrow" w:hAnsi="Arial Narrow" w:cs="Arial"/>
                          <w:sz w:val="20"/>
                          <w:szCs w:val="20"/>
                        </w:rPr>
                        <w:t>Project ID:</w:t>
                      </w:r>
                      <w:r w:rsidR="00C411C5">
                        <w:rPr>
                          <w:rFonts w:ascii="Arial Narrow" w:hAnsi="Arial Narrow" w:cs="Arial"/>
                          <w:sz w:val="20"/>
                          <w:szCs w:val="20"/>
                        </w:rPr>
                        <w:tab/>
                      </w:r>
                      <w:r w:rsidR="00C411C5">
                        <w:rPr>
                          <w:rFonts w:ascii="Arial Narrow" w:hAnsi="Arial Narrow" w:cs="Arial"/>
                          <w:sz w:val="20"/>
                          <w:szCs w:val="20"/>
                        </w:rPr>
                        <w:tab/>
                      </w:r>
                      <w:r w:rsidR="00C411C5">
                        <w:rPr>
                          <w:rFonts w:ascii="Arial Narrow" w:hAnsi="Arial Narrow" w:cs="Arial"/>
                          <w:sz w:val="20"/>
                          <w:szCs w:val="20"/>
                        </w:rPr>
                        <w:tab/>
                      </w:r>
                      <w:r>
                        <w:rPr>
                          <w:rFonts w:ascii="Arial Narrow" w:hAnsi="Arial Narrow" w:cs="Arial"/>
                          <w:sz w:val="20"/>
                          <w:szCs w:val="20"/>
                        </w:rPr>
                        <w:t>93540</w:t>
                      </w:r>
                    </w:p>
                    <w:p w14:paraId="47F47FBC" w14:textId="77777777" w:rsidR="00C411C5" w:rsidRDefault="00C411C5" w:rsidP="009E2F72">
                      <w:pPr>
                        <w:pStyle w:val="FootnoteText"/>
                        <w:rPr>
                          <w:rFonts w:ascii="Arial Narrow" w:hAnsi="Arial Narrow" w:cs="Arial"/>
                          <w:sz w:val="20"/>
                        </w:rPr>
                      </w:pPr>
                      <w:r w:rsidRPr="00CD02E9">
                        <w:rPr>
                          <w:rFonts w:ascii="Arial Narrow" w:hAnsi="Arial Narrow" w:cs="Arial"/>
                          <w:sz w:val="20"/>
                        </w:rPr>
                        <w:t>PIMS #</w:t>
                      </w:r>
                      <w:r>
                        <w:rPr>
                          <w:rFonts w:ascii="Arial Narrow" w:hAnsi="Arial Narrow" w:cs="Arial"/>
                          <w:sz w:val="20"/>
                        </w:rPr>
                        <w:tab/>
                      </w:r>
                      <w:r>
                        <w:rPr>
                          <w:rFonts w:ascii="Arial Narrow" w:hAnsi="Arial Narrow" w:cs="Arial"/>
                          <w:sz w:val="20"/>
                        </w:rPr>
                        <w:tab/>
                      </w:r>
                      <w:r>
                        <w:rPr>
                          <w:rFonts w:ascii="Arial Narrow" w:hAnsi="Arial Narrow" w:cs="Arial"/>
                          <w:sz w:val="20"/>
                        </w:rPr>
                        <w:tab/>
                      </w:r>
                      <w:r>
                        <w:rPr>
                          <w:rFonts w:ascii="Arial Narrow" w:hAnsi="Arial Narrow" w:cs="Arial"/>
                          <w:sz w:val="20"/>
                        </w:rPr>
                        <w:tab/>
                        <w:t>5315</w:t>
                      </w:r>
                    </w:p>
                    <w:p w14:paraId="09D5210C" w14:textId="77777777" w:rsidR="00C411C5" w:rsidRDefault="00C411C5" w:rsidP="009E2F72">
                      <w:pPr>
                        <w:pStyle w:val="FootnoteText"/>
                        <w:rPr>
                          <w:rFonts w:ascii="Arial Narrow" w:hAnsi="Arial Narrow" w:cs="Arial"/>
                          <w:sz w:val="20"/>
                        </w:rPr>
                      </w:pPr>
                    </w:p>
                    <w:p w14:paraId="5061835A" w14:textId="77777777" w:rsidR="00C411C5" w:rsidRPr="004F28ED" w:rsidRDefault="00C411C5" w:rsidP="009E2F72">
                      <w:pPr>
                        <w:pStyle w:val="FootnoteText"/>
                        <w:rPr>
                          <w:rFonts w:ascii="Arial Narrow" w:hAnsi="Arial Narrow" w:cs="Arial"/>
                          <w:sz w:val="20"/>
                        </w:rPr>
                      </w:pPr>
                      <w:r w:rsidRPr="004F28ED">
                        <w:rPr>
                          <w:rFonts w:ascii="Arial Narrow" w:hAnsi="Arial Narrow" w:cs="Arial"/>
                          <w:sz w:val="20"/>
                        </w:rPr>
                        <w:t>Start date:</w:t>
                      </w:r>
                      <w:r w:rsidRPr="004F28ED">
                        <w:rPr>
                          <w:rFonts w:ascii="Arial Narrow" w:hAnsi="Arial Narrow" w:cs="Arial"/>
                          <w:sz w:val="20"/>
                        </w:rPr>
                        <w:tab/>
                      </w:r>
                      <w:r w:rsidRPr="004F28ED">
                        <w:rPr>
                          <w:rFonts w:ascii="Arial Narrow" w:hAnsi="Arial Narrow" w:cs="Arial"/>
                          <w:sz w:val="20"/>
                        </w:rPr>
                        <w:tab/>
                      </w:r>
                      <w:r w:rsidRPr="004F28ED">
                        <w:rPr>
                          <w:rFonts w:ascii="Arial Narrow" w:hAnsi="Arial Narrow" w:cs="Arial"/>
                          <w:sz w:val="20"/>
                        </w:rPr>
                        <w:tab/>
                      </w:r>
                      <w:r w:rsidRPr="00214CD3">
                        <w:rPr>
                          <w:rFonts w:ascii="Arial Narrow" w:hAnsi="Arial Narrow" w:cs="Arial"/>
                          <w:sz w:val="20"/>
                        </w:rPr>
                        <w:t>J</w:t>
                      </w:r>
                      <w:r>
                        <w:rPr>
                          <w:rFonts w:ascii="Arial Narrow" w:hAnsi="Arial Narrow" w:cs="Arial"/>
                          <w:sz w:val="20"/>
                        </w:rPr>
                        <w:t>une 2017</w:t>
                      </w:r>
                    </w:p>
                    <w:p w14:paraId="47F9042A" w14:textId="77777777" w:rsidR="00C411C5" w:rsidRPr="004F28ED" w:rsidRDefault="00C411C5" w:rsidP="009E2F72">
                      <w:pPr>
                        <w:pStyle w:val="FootnoteText"/>
                        <w:rPr>
                          <w:rFonts w:ascii="Arial Narrow" w:hAnsi="Arial Narrow" w:cs="Arial"/>
                          <w:sz w:val="20"/>
                        </w:rPr>
                      </w:pPr>
                      <w:r w:rsidRPr="004F28ED">
                        <w:rPr>
                          <w:rFonts w:ascii="Arial Narrow" w:hAnsi="Arial Narrow" w:cs="Arial"/>
                          <w:sz w:val="20"/>
                        </w:rPr>
                        <w:t>End Date</w:t>
                      </w:r>
                      <w:r>
                        <w:rPr>
                          <w:rFonts w:ascii="Arial Narrow" w:hAnsi="Arial Narrow" w:cs="Arial"/>
                          <w:sz w:val="20"/>
                        </w:rPr>
                        <w:t>:</w:t>
                      </w:r>
                      <w:r>
                        <w:rPr>
                          <w:rFonts w:ascii="Arial Narrow" w:hAnsi="Arial Narrow" w:cs="Arial"/>
                          <w:sz w:val="20"/>
                        </w:rPr>
                        <w:tab/>
                      </w:r>
                      <w:r w:rsidRPr="004F28ED">
                        <w:rPr>
                          <w:rFonts w:ascii="Arial Narrow" w:hAnsi="Arial Narrow" w:cs="Arial"/>
                          <w:sz w:val="20"/>
                        </w:rPr>
                        <w:tab/>
                      </w:r>
                      <w:r w:rsidRPr="004F28ED">
                        <w:rPr>
                          <w:rFonts w:ascii="Arial Narrow" w:hAnsi="Arial Narrow" w:cs="Arial"/>
                          <w:sz w:val="20"/>
                        </w:rPr>
                        <w:tab/>
                      </w:r>
                      <w:r>
                        <w:rPr>
                          <w:rFonts w:ascii="Arial Narrow" w:hAnsi="Arial Narrow" w:cs="Arial"/>
                          <w:sz w:val="20"/>
                        </w:rPr>
                        <w:t>September 2020</w:t>
                      </w:r>
                    </w:p>
                    <w:p w14:paraId="37218B63" w14:textId="77777777" w:rsidR="00C411C5" w:rsidRPr="004F28ED" w:rsidRDefault="00C411C5" w:rsidP="009E2F72">
                      <w:pPr>
                        <w:pStyle w:val="FootnoteText"/>
                        <w:rPr>
                          <w:rFonts w:ascii="Arial Narrow" w:hAnsi="Arial Narrow" w:cs="Arial"/>
                          <w:sz w:val="20"/>
                        </w:rPr>
                      </w:pPr>
                    </w:p>
                    <w:p w14:paraId="1CED1D6C" w14:textId="77777777" w:rsidR="00C411C5" w:rsidRPr="004F28ED" w:rsidRDefault="00C411C5" w:rsidP="009E2F72">
                      <w:pPr>
                        <w:pStyle w:val="FootnoteText"/>
                        <w:rPr>
                          <w:rFonts w:ascii="Arial Narrow" w:hAnsi="Arial Narrow" w:cs="Arial"/>
                          <w:sz w:val="20"/>
                        </w:rPr>
                      </w:pPr>
                      <w:r>
                        <w:rPr>
                          <w:rFonts w:ascii="Arial Narrow" w:hAnsi="Arial Narrow" w:cs="Arial"/>
                          <w:sz w:val="20"/>
                        </w:rPr>
                        <w:t>Management Arrangements</w:t>
                      </w:r>
                      <w:r>
                        <w:rPr>
                          <w:rFonts w:ascii="Arial Narrow" w:hAnsi="Arial Narrow" w:cs="Arial"/>
                          <w:sz w:val="20"/>
                        </w:rPr>
                        <w:tab/>
                      </w:r>
                      <w:r>
                        <w:rPr>
                          <w:rFonts w:ascii="Arial Narrow" w:hAnsi="Arial Narrow" w:cs="Arial"/>
                          <w:sz w:val="20"/>
                        </w:rPr>
                        <w:tab/>
                        <w:t>NIM</w:t>
                      </w:r>
                    </w:p>
                    <w:p w14:paraId="4F8E8483" w14:textId="77777777" w:rsidR="00C411C5" w:rsidRPr="00BC77ED" w:rsidRDefault="00C411C5" w:rsidP="009E2F72">
                      <w:pPr>
                        <w:pStyle w:val="FootnoteText"/>
                        <w:rPr>
                          <w:rFonts w:ascii="Arial Narrow" w:hAnsi="Arial Narrow" w:cs="Arial"/>
                          <w:sz w:val="20"/>
                        </w:rPr>
                      </w:pPr>
                      <w:r w:rsidRPr="00BC77ED">
                        <w:rPr>
                          <w:rFonts w:ascii="Arial Narrow" w:hAnsi="Arial Narrow" w:cs="Arial"/>
                          <w:sz w:val="20"/>
                        </w:rPr>
                        <w:t>PAC Meeting Date</w:t>
                      </w:r>
                      <w:r>
                        <w:rPr>
                          <w:rFonts w:ascii="Arial Narrow" w:hAnsi="Arial Narrow" w:cs="Arial"/>
                          <w:sz w:val="20"/>
                        </w:rPr>
                        <w:tab/>
                      </w:r>
                      <w:r>
                        <w:rPr>
                          <w:rFonts w:ascii="Arial Narrow" w:hAnsi="Arial Narrow" w:cs="Arial"/>
                          <w:sz w:val="20"/>
                        </w:rPr>
                        <w:tab/>
                      </w:r>
                      <w:r>
                        <w:rPr>
                          <w:rFonts w:ascii="Arial Narrow" w:hAnsi="Arial Narrow" w:cs="Arial"/>
                          <w:sz w:val="20"/>
                        </w:rPr>
                        <w:tab/>
                        <w:t>TBC</w:t>
                      </w:r>
                    </w:p>
                  </w:txbxContent>
                </v:textbox>
                <w10:anchorlock/>
              </v:shape>
            </w:pict>
          </mc:Fallback>
        </mc:AlternateContent>
      </w:r>
    </w:p>
    <w:p w14:paraId="6F5BE785" w14:textId="77777777" w:rsidR="00214CD3" w:rsidRDefault="00214CD3" w:rsidP="009E2F72">
      <w:pPr>
        <w:rPr>
          <w:rFonts w:cs="Arial"/>
          <w:b/>
          <w:sz w:val="20"/>
          <w:szCs w:val="20"/>
        </w:rPr>
      </w:pPr>
    </w:p>
    <w:p w14:paraId="33CDCBF5" w14:textId="77777777" w:rsidR="00214CD3" w:rsidRDefault="00214CD3" w:rsidP="009E2F72">
      <w:pPr>
        <w:rPr>
          <w:rFonts w:cs="Arial"/>
          <w:b/>
          <w:sz w:val="20"/>
          <w:szCs w:val="20"/>
        </w:rPr>
      </w:pPr>
    </w:p>
    <w:p w14:paraId="79164C8B" w14:textId="77777777" w:rsidR="00214CD3" w:rsidRPr="00D91855" w:rsidRDefault="00214CD3" w:rsidP="00214CD3">
      <w:pPr>
        <w:pBdr>
          <w:bottom w:val="single" w:sz="4" w:space="1" w:color="auto"/>
        </w:pBdr>
        <w:spacing w:after="0"/>
        <w:rPr>
          <w:i/>
          <w:iCs/>
          <w:sz w:val="18"/>
          <w:szCs w:val="18"/>
        </w:rPr>
      </w:pPr>
      <w:r w:rsidRPr="00D91855">
        <w:rPr>
          <w:sz w:val="18"/>
          <w:szCs w:val="18"/>
        </w:rPr>
        <w:t xml:space="preserve">Agreed by (Government): </w:t>
      </w:r>
    </w:p>
    <w:p w14:paraId="678368D4" w14:textId="77777777" w:rsidR="00214CD3" w:rsidRPr="00D91855" w:rsidRDefault="00214CD3" w:rsidP="00214CD3">
      <w:pPr>
        <w:spacing w:after="0"/>
        <w:jc w:val="center"/>
        <w:rPr>
          <w:sz w:val="18"/>
          <w:szCs w:val="18"/>
        </w:rPr>
      </w:pPr>
      <w:r w:rsidRPr="00D91855">
        <w:rPr>
          <w:sz w:val="18"/>
          <w:szCs w:val="18"/>
        </w:rPr>
        <w:t>Date/Month/Year</w:t>
      </w:r>
    </w:p>
    <w:p w14:paraId="3759826E" w14:textId="77777777" w:rsidR="00214CD3" w:rsidRPr="00D91855" w:rsidRDefault="00214CD3" w:rsidP="00865B15">
      <w:pPr>
        <w:spacing w:after="0"/>
        <w:rPr>
          <w:sz w:val="18"/>
          <w:szCs w:val="18"/>
        </w:rPr>
      </w:pPr>
    </w:p>
    <w:p w14:paraId="7FED81A3" w14:textId="77777777" w:rsidR="00214CD3" w:rsidRPr="00D91855" w:rsidRDefault="00214CD3" w:rsidP="00865B15">
      <w:pPr>
        <w:spacing w:after="0"/>
        <w:rPr>
          <w:sz w:val="18"/>
          <w:szCs w:val="18"/>
        </w:rPr>
      </w:pPr>
    </w:p>
    <w:p w14:paraId="55933596" w14:textId="77777777" w:rsidR="00214CD3" w:rsidRPr="00D91855" w:rsidRDefault="00214CD3" w:rsidP="00214CD3">
      <w:pPr>
        <w:pBdr>
          <w:bottom w:val="single" w:sz="4" w:space="1" w:color="auto"/>
        </w:pBdr>
        <w:spacing w:after="0"/>
        <w:rPr>
          <w:i/>
          <w:iCs/>
          <w:sz w:val="18"/>
          <w:szCs w:val="18"/>
        </w:rPr>
      </w:pPr>
      <w:r w:rsidRPr="00D91855">
        <w:rPr>
          <w:sz w:val="18"/>
          <w:szCs w:val="18"/>
        </w:rPr>
        <w:t xml:space="preserve">Agreed by (Executing Entity/Implementing Partner): </w:t>
      </w:r>
    </w:p>
    <w:p w14:paraId="0B7BA093" w14:textId="77777777" w:rsidR="00214CD3" w:rsidRPr="00D91855" w:rsidRDefault="00214CD3" w:rsidP="00214CD3">
      <w:pPr>
        <w:spacing w:after="0"/>
        <w:jc w:val="center"/>
        <w:rPr>
          <w:sz w:val="18"/>
          <w:szCs w:val="18"/>
        </w:rPr>
      </w:pPr>
      <w:r w:rsidRPr="00D91855">
        <w:rPr>
          <w:sz w:val="18"/>
          <w:szCs w:val="18"/>
        </w:rPr>
        <w:t>Date/Month/Year</w:t>
      </w:r>
    </w:p>
    <w:p w14:paraId="20CBDC27" w14:textId="77777777" w:rsidR="00214CD3" w:rsidRPr="00D91855" w:rsidRDefault="00214CD3" w:rsidP="00865B15">
      <w:pPr>
        <w:spacing w:after="0"/>
        <w:rPr>
          <w:sz w:val="18"/>
          <w:szCs w:val="18"/>
        </w:rPr>
      </w:pPr>
    </w:p>
    <w:p w14:paraId="47C99936" w14:textId="77777777" w:rsidR="00214CD3" w:rsidRPr="00D91855" w:rsidRDefault="00214CD3" w:rsidP="00214CD3">
      <w:pPr>
        <w:tabs>
          <w:tab w:val="left" w:pos="11240"/>
        </w:tabs>
        <w:spacing w:after="0"/>
        <w:rPr>
          <w:sz w:val="18"/>
          <w:szCs w:val="18"/>
        </w:rPr>
      </w:pPr>
    </w:p>
    <w:p w14:paraId="1C078CAE" w14:textId="77777777" w:rsidR="00214CD3" w:rsidRPr="00D91855" w:rsidRDefault="00214CD3" w:rsidP="00214CD3">
      <w:pPr>
        <w:pBdr>
          <w:bottom w:val="single" w:sz="4" w:space="1" w:color="auto"/>
        </w:pBdr>
        <w:spacing w:after="0"/>
        <w:rPr>
          <w:sz w:val="18"/>
          <w:szCs w:val="18"/>
        </w:rPr>
      </w:pPr>
      <w:r w:rsidRPr="00D91855">
        <w:rPr>
          <w:sz w:val="18"/>
          <w:szCs w:val="18"/>
        </w:rPr>
        <w:t xml:space="preserve">Agreed by (UNDP):  </w:t>
      </w:r>
    </w:p>
    <w:p w14:paraId="68AC9D71" w14:textId="77777777" w:rsidR="00214CD3" w:rsidRPr="00D91855" w:rsidRDefault="00214CD3" w:rsidP="00214CD3">
      <w:pPr>
        <w:spacing w:after="0"/>
        <w:jc w:val="center"/>
        <w:rPr>
          <w:sz w:val="18"/>
          <w:szCs w:val="18"/>
        </w:rPr>
      </w:pPr>
      <w:r w:rsidRPr="00D91855">
        <w:rPr>
          <w:sz w:val="18"/>
          <w:szCs w:val="18"/>
        </w:rPr>
        <w:t>Date/Month/Year</w:t>
      </w:r>
    </w:p>
    <w:p w14:paraId="4120D4AA" w14:textId="77777777" w:rsidR="00214CD3" w:rsidRDefault="00214CD3" w:rsidP="00865B15">
      <w:pPr>
        <w:rPr>
          <w:rFonts w:cs="Arial"/>
          <w:b/>
          <w:sz w:val="20"/>
          <w:szCs w:val="20"/>
        </w:rPr>
      </w:pPr>
    </w:p>
    <w:p w14:paraId="238B44B8" w14:textId="77777777" w:rsidR="0053036D" w:rsidRDefault="009E2F72" w:rsidP="0053036D">
      <w:pPr>
        <w:jc w:val="center"/>
        <w:rPr>
          <w:rFonts w:eastAsiaTheme="majorEastAsia" w:cstheme="majorBidi"/>
          <w:b/>
          <w:bCs/>
          <w:color w:val="000000" w:themeColor="text1"/>
          <w:sz w:val="28"/>
          <w:szCs w:val="35"/>
        </w:rPr>
      </w:pPr>
      <w:r>
        <w:rPr>
          <w:rFonts w:cs="Arial"/>
          <w:b/>
          <w:sz w:val="20"/>
          <w:szCs w:val="20"/>
        </w:rPr>
        <w:br w:type="page"/>
      </w:r>
    </w:p>
    <w:sdt>
      <w:sdtPr>
        <w:rPr>
          <w:rFonts w:ascii="Arial" w:eastAsiaTheme="minorHAnsi" w:hAnsi="Arial" w:cs="Arial"/>
          <w:b w:val="0"/>
          <w:bCs w:val="0"/>
          <w:color w:val="auto"/>
          <w:sz w:val="22"/>
          <w:lang w:bidi="th-TH"/>
        </w:rPr>
        <w:id w:val="2226026"/>
        <w:docPartObj>
          <w:docPartGallery w:val="Table of Contents"/>
          <w:docPartUnique/>
        </w:docPartObj>
      </w:sdtPr>
      <w:sdtEndPr>
        <w:rPr>
          <w:rFonts w:cstheme="minorBidi"/>
        </w:rPr>
      </w:sdtEndPr>
      <w:sdtContent>
        <w:p w14:paraId="30D7FAD8" w14:textId="77777777" w:rsidR="0053036D" w:rsidRPr="00A84FFD" w:rsidRDefault="0053036D">
          <w:pPr>
            <w:pStyle w:val="TOCHeading"/>
            <w:rPr>
              <w:rFonts w:ascii="Arial" w:hAnsi="Arial" w:cs="Arial"/>
            </w:rPr>
          </w:pPr>
          <w:r w:rsidRPr="00A84FFD">
            <w:rPr>
              <w:rFonts w:ascii="Arial" w:hAnsi="Arial" w:cs="Arial"/>
            </w:rPr>
            <w:t>Table of Contents</w:t>
          </w:r>
        </w:p>
        <w:p w14:paraId="68BF0C8E" w14:textId="77777777" w:rsidR="004F6B14" w:rsidRDefault="004F6B14">
          <w:pPr>
            <w:pStyle w:val="TOC1"/>
            <w:tabs>
              <w:tab w:val="right" w:leader="dot" w:pos="9350"/>
            </w:tabs>
          </w:pPr>
        </w:p>
        <w:p w14:paraId="0451867F" w14:textId="77777777" w:rsidR="00A80F10" w:rsidRDefault="00294876">
          <w:pPr>
            <w:pStyle w:val="TOC1"/>
            <w:tabs>
              <w:tab w:val="right" w:leader="dot" w:pos="9017"/>
            </w:tabs>
            <w:rPr>
              <w:rFonts w:asciiTheme="minorHAnsi" w:eastAsiaTheme="minorEastAsia" w:hAnsiTheme="minorHAnsi"/>
              <w:noProof/>
            </w:rPr>
          </w:pPr>
          <w:r>
            <w:fldChar w:fldCharType="begin"/>
          </w:r>
          <w:r w:rsidR="0053036D">
            <w:instrText xml:space="preserve"> TOC \o "1-3" \h \z \u </w:instrText>
          </w:r>
          <w:r>
            <w:fldChar w:fldCharType="separate"/>
          </w:r>
          <w:hyperlink w:anchor="_Toc449427440" w:history="1">
            <w:r w:rsidR="00A80F10" w:rsidRPr="00D764C6">
              <w:rPr>
                <w:rStyle w:val="Hyperlink"/>
                <w:noProof/>
              </w:rPr>
              <w:t>ACRONYMS</w:t>
            </w:r>
            <w:r w:rsidR="00A80F10">
              <w:rPr>
                <w:noProof/>
                <w:webHidden/>
              </w:rPr>
              <w:tab/>
            </w:r>
            <w:r>
              <w:rPr>
                <w:noProof/>
                <w:webHidden/>
              </w:rPr>
              <w:fldChar w:fldCharType="begin"/>
            </w:r>
            <w:r w:rsidR="00A80F10">
              <w:rPr>
                <w:noProof/>
                <w:webHidden/>
              </w:rPr>
              <w:instrText xml:space="preserve"> PAGEREF _Toc449427440 \h </w:instrText>
            </w:r>
            <w:r>
              <w:rPr>
                <w:noProof/>
                <w:webHidden/>
              </w:rPr>
            </w:r>
            <w:r>
              <w:rPr>
                <w:noProof/>
                <w:webHidden/>
              </w:rPr>
              <w:fldChar w:fldCharType="separate"/>
            </w:r>
            <w:r w:rsidR="00A80F10">
              <w:rPr>
                <w:noProof/>
                <w:webHidden/>
              </w:rPr>
              <w:t>5</w:t>
            </w:r>
            <w:r>
              <w:rPr>
                <w:noProof/>
                <w:webHidden/>
              </w:rPr>
              <w:fldChar w:fldCharType="end"/>
            </w:r>
          </w:hyperlink>
        </w:p>
        <w:p w14:paraId="46A1609F" w14:textId="77777777" w:rsidR="00A80F10" w:rsidRDefault="00984865">
          <w:pPr>
            <w:pStyle w:val="TOC1"/>
            <w:tabs>
              <w:tab w:val="right" w:leader="dot" w:pos="9017"/>
            </w:tabs>
            <w:rPr>
              <w:rFonts w:asciiTheme="minorHAnsi" w:eastAsiaTheme="minorEastAsia" w:hAnsiTheme="minorHAnsi"/>
              <w:noProof/>
            </w:rPr>
          </w:pPr>
          <w:hyperlink w:anchor="_Toc449427441" w:history="1">
            <w:r w:rsidR="00A80F10" w:rsidRPr="00D764C6">
              <w:rPr>
                <w:rStyle w:val="Hyperlink"/>
                <w:noProof/>
              </w:rPr>
              <w:t>SITUATION ANALYSIS</w:t>
            </w:r>
            <w:r w:rsidR="00A80F10">
              <w:rPr>
                <w:noProof/>
                <w:webHidden/>
              </w:rPr>
              <w:tab/>
            </w:r>
            <w:r w:rsidR="00294876">
              <w:rPr>
                <w:noProof/>
                <w:webHidden/>
              </w:rPr>
              <w:fldChar w:fldCharType="begin"/>
            </w:r>
            <w:r w:rsidR="00A80F10">
              <w:rPr>
                <w:noProof/>
                <w:webHidden/>
              </w:rPr>
              <w:instrText xml:space="preserve"> PAGEREF _Toc449427441 \h </w:instrText>
            </w:r>
            <w:r w:rsidR="00294876">
              <w:rPr>
                <w:noProof/>
                <w:webHidden/>
              </w:rPr>
            </w:r>
            <w:r w:rsidR="00294876">
              <w:rPr>
                <w:noProof/>
                <w:webHidden/>
              </w:rPr>
              <w:fldChar w:fldCharType="separate"/>
            </w:r>
            <w:r w:rsidR="00A80F10">
              <w:rPr>
                <w:noProof/>
                <w:webHidden/>
              </w:rPr>
              <w:t>7</w:t>
            </w:r>
            <w:r w:rsidR="00294876">
              <w:rPr>
                <w:noProof/>
                <w:webHidden/>
              </w:rPr>
              <w:fldChar w:fldCharType="end"/>
            </w:r>
          </w:hyperlink>
        </w:p>
        <w:p w14:paraId="38048D3A" w14:textId="77777777" w:rsidR="00A80F10" w:rsidRDefault="00984865">
          <w:pPr>
            <w:pStyle w:val="TOC1"/>
            <w:tabs>
              <w:tab w:val="right" w:leader="dot" w:pos="9017"/>
            </w:tabs>
            <w:rPr>
              <w:rFonts w:asciiTheme="minorHAnsi" w:eastAsiaTheme="minorEastAsia" w:hAnsiTheme="minorHAnsi"/>
              <w:noProof/>
            </w:rPr>
          </w:pPr>
          <w:hyperlink w:anchor="_Toc449427449" w:history="1">
            <w:r w:rsidR="00A80F10" w:rsidRPr="00D764C6">
              <w:rPr>
                <w:rStyle w:val="Hyperlink"/>
                <w:noProof/>
              </w:rPr>
              <w:t>STRATEGY</w:t>
            </w:r>
            <w:r w:rsidR="00A80F10">
              <w:rPr>
                <w:noProof/>
                <w:webHidden/>
              </w:rPr>
              <w:tab/>
            </w:r>
            <w:r w:rsidR="00294876">
              <w:rPr>
                <w:noProof/>
                <w:webHidden/>
              </w:rPr>
              <w:fldChar w:fldCharType="begin"/>
            </w:r>
            <w:r w:rsidR="00A80F10">
              <w:rPr>
                <w:noProof/>
                <w:webHidden/>
              </w:rPr>
              <w:instrText xml:space="preserve"> PAGEREF _Toc449427449 \h </w:instrText>
            </w:r>
            <w:r w:rsidR="00294876">
              <w:rPr>
                <w:noProof/>
                <w:webHidden/>
              </w:rPr>
            </w:r>
            <w:r w:rsidR="00294876">
              <w:rPr>
                <w:noProof/>
                <w:webHidden/>
              </w:rPr>
              <w:fldChar w:fldCharType="separate"/>
            </w:r>
            <w:r w:rsidR="00A80F10">
              <w:rPr>
                <w:noProof/>
                <w:webHidden/>
              </w:rPr>
              <w:t>26</w:t>
            </w:r>
            <w:r w:rsidR="00294876">
              <w:rPr>
                <w:noProof/>
                <w:webHidden/>
              </w:rPr>
              <w:fldChar w:fldCharType="end"/>
            </w:r>
          </w:hyperlink>
        </w:p>
        <w:p w14:paraId="21AABF44" w14:textId="77777777" w:rsidR="00A80F10" w:rsidRDefault="00984865">
          <w:pPr>
            <w:pStyle w:val="TOC1"/>
            <w:tabs>
              <w:tab w:val="right" w:leader="dot" w:pos="9017"/>
            </w:tabs>
            <w:rPr>
              <w:rFonts w:asciiTheme="minorHAnsi" w:eastAsiaTheme="minorEastAsia" w:hAnsiTheme="minorHAnsi"/>
              <w:noProof/>
            </w:rPr>
          </w:pPr>
          <w:hyperlink w:anchor="_Toc449427459" w:history="1">
            <w:r w:rsidR="00A80F10" w:rsidRPr="00D764C6">
              <w:rPr>
                <w:rStyle w:val="Hyperlink"/>
                <w:noProof/>
              </w:rPr>
              <w:t>PROJECT RESULTS FRAMEWORK</w:t>
            </w:r>
            <w:r w:rsidR="00A80F10">
              <w:rPr>
                <w:noProof/>
                <w:webHidden/>
              </w:rPr>
              <w:tab/>
            </w:r>
            <w:r w:rsidR="00294876">
              <w:rPr>
                <w:noProof/>
                <w:webHidden/>
              </w:rPr>
              <w:fldChar w:fldCharType="begin"/>
            </w:r>
            <w:r w:rsidR="00A80F10">
              <w:rPr>
                <w:noProof/>
                <w:webHidden/>
              </w:rPr>
              <w:instrText xml:space="preserve"> PAGEREF _Toc449427459 \h </w:instrText>
            </w:r>
            <w:r w:rsidR="00294876">
              <w:rPr>
                <w:noProof/>
                <w:webHidden/>
              </w:rPr>
            </w:r>
            <w:r w:rsidR="00294876">
              <w:rPr>
                <w:noProof/>
                <w:webHidden/>
              </w:rPr>
              <w:fldChar w:fldCharType="separate"/>
            </w:r>
            <w:r w:rsidR="00A80F10">
              <w:rPr>
                <w:noProof/>
                <w:webHidden/>
              </w:rPr>
              <w:t>56</w:t>
            </w:r>
            <w:r w:rsidR="00294876">
              <w:rPr>
                <w:noProof/>
                <w:webHidden/>
              </w:rPr>
              <w:fldChar w:fldCharType="end"/>
            </w:r>
          </w:hyperlink>
        </w:p>
        <w:p w14:paraId="2E785B56" w14:textId="77777777" w:rsidR="00A80F10" w:rsidRDefault="00984865">
          <w:pPr>
            <w:pStyle w:val="TOC1"/>
            <w:tabs>
              <w:tab w:val="right" w:leader="dot" w:pos="9017"/>
            </w:tabs>
            <w:rPr>
              <w:rFonts w:asciiTheme="minorHAnsi" w:eastAsiaTheme="minorEastAsia" w:hAnsiTheme="minorHAnsi"/>
              <w:noProof/>
            </w:rPr>
          </w:pPr>
          <w:hyperlink w:anchor="_Toc449427462" w:history="1">
            <w:r w:rsidR="00A80F10" w:rsidRPr="00D764C6">
              <w:rPr>
                <w:rStyle w:val="Hyperlink"/>
                <w:noProof/>
              </w:rPr>
              <w:t>TOTAL BUDGET AND WORKPLAN</w:t>
            </w:r>
            <w:r w:rsidR="00A80F10">
              <w:rPr>
                <w:noProof/>
                <w:webHidden/>
              </w:rPr>
              <w:tab/>
            </w:r>
            <w:r w:rsidR="00294876">
              <w:rPr>
                <w:noProof/>
                <w:webHidden/>
              </w:rPr>
              <w:fldChar w:fldCharType="begin"/>
            </w:r>
            <w:r w:rsidR="00A80F10">
              <w:rPr>
                <w:noProof/>
                <w:webHidden/>
              </w:rPr>
              <w:instrText xml:space="preserve"> PAGEREF _Toc449427462 \h </w:instrText>
            </w:r>
            <w:r w:rsidR="00294876">
              <w:rPr>
                <w:noProof/>
                <w:webHidden/>
              </w:rPr>
            </w:r>
            <w:r w:rsidR="00294876">
              <w:rPr>
                <w:noProof/>
                <w:webHidden/>
              </w:rPr>
              <w:fldChar w:fldCharType="separate"/>
            </w:r>
            <w:r w:rsidR="00A80F10">
              <w:rPr>
                <w:noProof/>
                <w:webHidden/>
              </w:rPr>
              <w:t>59</w:t>
            </w:r>
            <w:r w:rsidR="00294876">
              <w:rPr>
                <w:noProof/>
                <w:webHidden/>
              </w:rPr>
              <w:fldChar w:fldCharType="end"/>
            </w:r>
          </w:hyperlink>
        </w:p>
        <w:p w14:paraId="5A54BE98" w14:textId="77777777" w:rsidR="00A80F10" w:rsidRDefault="00984865">
          <w:pPr>
            <w:pStyle w:val="TOC1"/>
            <w:tabs>
              <w:tab w:val="right" w:leader="dot" w:pos="9017"/>
            </w:tabs>
            <w:rPr>
              <w:rFonts w:asciiTheme="minorHAnsi" w:eastAsiaTheme="minorEastAsia" w:hAnsiTheme="minorHAnsi"/>
              <w:noProof/>
            </w:rPr>
          </w:pPr>
          <w:hyperlink w:anchor="_Toc449427463" w:history="1">
            <w:r w:rsidR="00A80F10" w:rsidRPr="00D764C6">
              <w:rPr>
                <w:rStyle w:val="Hyperlink"/>
                <w:noProof/>
              </w:rPr>
              <w:t>MANAGEMENT ARRANGEMENTS</w:t>
            </w:r>
            <w:r w:rsidR="00A80F10">
              <w:rPr>
                <w:noProof/>
                <w:webHidden/>
              </w:rPr>
              <w:tab/>
            </w:r>
            <w:r w:rsidR="00294876">
              <w:rPr>
                <w:noProof/>
                <w:webHidden/>
              </w:rPr>
              <w:fldChar w:fldCharType="begin"/>
            </w:r>
            <w:r w:rsidR="00A80F10">
              <w:rPr>
                <w:noProof/>
                <w:webHidden/>
              </w:rPr>
              <w:instrText xml:space="preserve"> PAGEREF _Toc449427463 \h </w:instrText>
            </w:r>
            <w:r w:rsidR="00294876">
              <w:rPr>
                <w:noProof/>
                <w:webHidden/>
              </w:rPr>
            </w:r>
            <w:r w:rsidR="00294876">
              <w:rPr>
                <w:noProof/>
                <w:webHidden/>
              </w:rPr>
              <w:fldChar w:fldCharType="separate"/>
            </w:r>
            <w:r w:rsidR="00A80F10">
              <w:rPr>
                <w:noProof/>
                <w:webHidden/>
              </w:rPr>
              <w:t>64</w:t>
            </w:r>
            <w:r w:rsidR="00294876">
              <w:rPr>
                <w:noProof/>
                <w:webHidden/>
              </w:rPr>
              <w:fldChar w:fldCharType="end"/>
            </w:r>
          </w:hyperlink>
        </w:p>
        <w:p w14:paraId="0020AA95" w14:textId="77777777" w:rsidR="00A80F10" w:rsidRDefault="00984865">
          <w:pPr>
            <w:pStyle w:val="TOC1"/>
            <w:tabs>
              <w:tab w:val="right" w:leader="dot" w:pos="9017"/>
            </w:tabs>
            <w:rPr>
              <w:rFonts w:asciiTheme="minorHAnsi" w:eastAsiaTheme="minorEastAsia" w:hAnsiTheme="minorHAnsi"/>
              <w:noProof/>
            </w:rPr>
          </w:pPr>
          <w:hyperlink w:anchor="_Toc449427464" w:history="1">
            <w:r w:rsidR="00A80F10" w:rsidRPr="00D764C6">
              <w:rPr>
                <w:rStyle w:val="Hyperlink"/>
                <w:noProof/>
              </w:rPr>
              <w:t>MONITORING FRAMEWORK AND EVALUATION</w:t>
            </w:r>
            <w:r w:rsidR="00A80F10">
              <w:rPr>
                <w:noProof/>
                <w:webHidden/>
              </w:rPr>
              <w:tab/>
            </w:r>
            <w:r w:rsidR="00294876">
              <w:rPr>
                <w:noProof/>
                <w:webHidden/>
              </w:rPr>
              <w:fldChar w:fldCharType="begin"/>
            </w:r>
            <w:r w:rsidR="00A80F10">
              <w:rPr>
                <w:noProof/>
                <w:webHidden/>
              </w:rPr>
              <w:instrText xml:space="preserve"> PAGEREF _Toc449427464 \h </w:instrText>
            </w:r>
            <w:r w:rsidR="00294876">
              <w:rPr>
                <w:noProof/>
                <w:webHidden/>
              </w:rPr>
            </w:r>
            <w:r w:rsidR="00294876">
              <w:rPr>
                <w:noProof/>
                <w:webHidden/>
              </w:rPr>
              <w:fldChar w:fldCharType="separate"/>
            </w:r>
            <w:r w:rsidR="00A80F10">
              <w:rPr>
                <w:noProof/>
                <w:webHidden/>
              </w:rPr>
              <w:t>68</w:t>
            </w:r>
            <w:r w:rsidR="00294876">
              <w:rPr>
                <w:noProof/>
                <w:webHidden/>
              </w:rPr>
              <w:fldChar w:fldCharType="end"/>
            </w:r>
          </w:hyperlink>
        </w:p>
        <w:p w14:paraId="003CD60C" w14:textId="77777777" w:rsidR="00A80F10" w:rsidRDefault="00984865">
          <w:pPr>
            <w:pStyle w:val="TOC1"/>
            <w:tabs>
              <w:tab w:val="right" w:leader="dot" w:pos="9017"/>
            </w:tabs>
            <w:rPr>
              <w:rFonts w:asciiTheme="minorHAnsi" w:eastAsiaTheme="minorEastAsia" w:hAnsiTheme="minorHAnsi"/>
              <w:noProof/>
            </w:rPr>
          </w:pPr>
          <w:hyperlink w:anchor="_Toc449427465" w:history="1">
            <w:r w:rsidR="00A80F10" w:rsidRPr="00D764C6">
              <w:rPr>
                <w:rStyle w:val="Hyperlink"/>
                <w:noProof/>
              </w:rPr>
              <w:t>LEGAL CONTEXT</w:t>
            </w:r>
            <w:r w:rsidR="00A80F10">
              <w:rPr>
                <w:noProof/>
                <w:webHidden/>
              </w:rPr>
              <w:tab/>
            </w:r>
            <w:r w:rsidR="00294876">
              <w:rPr>
                <w:noProof/>
                <w:webHidden/>
              </w:rPr>
              <w:fldChar w:fldCharType="begin"/>
            </w:r>
            <w:r w:rsidR="00A80F10">
              <w:rPr>
                <w:noProof/>
                <w:webHidden/>
              </w:rPr>
              <w:instrText xml:space="preserve"> PAGEREF _Toc449427465 \h </w:instrText>
            </w:r>
            <w:r w:rsidR="00294876">
              <w:rPr>
                <w:noProof/>
                <w:webHidden/>
              </w:rPr>
            </w:r>
            <w:r w:rsidR="00294876">
              <w:rPr>
                <w:noProof/>
                <w:webHidden/>
              </w:rPr>
              <w:fldChar w:fldCharType="separate"/>
            </w:r>
            <w:r w:rsidR="00A80F10">
              <w:rPr>
                <w:noProof/>
                <w:webHidden/>
              </w:rPr>
              <w:t>71</w:t>
            </w:r>
            <w:r w:rsidR="00294876">
              <w:rPr>
                <w:noProof/>
                <w:webHidden/>
              </w:rPr>
              <w:fldChar w:fldCharType="end"/>
            </w:r>
          </w:hyperlink>
        </w:p>
        <w:p w14:paraId="38EC3B84" w14:textId="77777777" w:rsidR="00A80F10" w:rsidRDefault="00984865">
          <w:pPr>
            <w:pStyle w:val="TOC1"/>
            <w:tabs>
              <w:tab w:val="right" w:leader="dot" w:pos="9017"/>
            </w:tabs>
            <w:rPr>
              <w:rFonts w:asciiTheme="minorHAnsi" w:eastAsiaTheme="minorEastAsia" w:hAnsiTheme="minorHAnsi"/>
              <w:noProof/>
            </w:rPr>
          </w:pPr>
          <w:hyperlink w:anchor="_Toc449427466" w:history="1">
            <w:r w:rsidR="00A80F10" w:rsidRPr="00D764C6">
              <w:rPr>
                <w:rStyle w:val="Hyperlink"/>
                <w:noProof/>
              </w:rPr>
              <w:t>Annex I: Applicable EE Technologies for Demonstration Projects</w:t>
            </w:r>
            <w:r w:rsidR="00A80F10">
              <w:rPr>
                <w:noProof/>
                <w:webHidden/>
              </w:rPr>
              <w:tab/>
            </w:r>
            <w:r w:rsidR="00294876">
              <w:rPr>
                <w:noProof/>
                <w:webHidden/>
              </w:rPr>
              <w:fldChar w:fldCharType="begin"/>
            </w:r>
            <w:r w:rsidR="00A80F10">
              <w:rPr>
                <w:noProof/>
                <w:webHidden/>
              </w:rPr>
              <w:instrText xml:space="preserve"> PAGEREF _Toc449427466 \h </w:instrText>
            </w:r>
            <w:r w:rsidR="00294876">
              <w:rPr>
                <w:noProof/>
                <w:webHidden/>
              </w:rPr>
            </w:r>
            <w:r w:rsidR="00294876">
              <w:rPr>
                <w:noProof/>
                <w:webHidden/>
              </w:rPr>
              <w:fldChar w:fldCharType="separate"/>
            </w:r>
            <w:r w:rsidR="00A80F10">
              <w:rPr>
                <w:noProof/>
                <w:webHidden/>
              </w:rPr>
              <w:t>73</w:t>
            </w:r>
            <w:r w:rsidR="00294876">
              <w:rPr>
                <w:noProof/>
                <w:webHidden/>
              </w:rPr>
              <w:fldChar w:fldCharType="end"/>
            </w:r>
          </w:hyperlink>
        </w:p>
        <w:p w14:paraId="59B3FECC" w14:textId="77777777" w:rsidR="00A80F10" w:rsidRDefault="00984865">
          <w:pPr>
            <w:pStyle w:val="TOC1"/>
            <w:tabs>
              <w:tab w:val="right" w:leader="dot" w:pos="9017"/>
            </w:tabs>
            <w:rPr>
              <w:rFonts w:asciiTheme="minorHAnsi" w:eastAsiaTheme="minorEastAsia" w:hAnsiTheme="minorHAnsi"/>
              <w:noProof/>
            </w:rPr>
          </w:pPr>
          <w:hyperlink w:anchor="_Toc449427467" w:history="1">
            <w:r w:rsidR="00A80F10" w:rsidRPr="00D764C6">
              <w:rPr>
                <w:rStyle w:val="Hyperlink"/>
                <w:noProof/>
              </w:rPr>
              <w:t>Annex II: Risk Analysis</w:t>
            </w:r>
            <w:r w:rsidR="00A80F10">
              <w:rPr>
                <w:noProof/>
                <w:webHidden/>
              </w:rPr>
              <w:tab/>
            </w:r>
            <w:r w:rsidR="00294876">
              <w:rPr>
                <w:noProof/>
                <w:webHidden/>
              </w:rPr>
              <w:fldChar w:fldCharType="begin"/>
            </w:r>
            <w:r w:rsidR="00A80F10">
              <w:rPr>
                <w:noProof/>
                <w:webHidden/>
              </w:rPr>
              <w:instrText xml:space="preserve"> PAGEREF _Toc449427467 \h </w:instrText>
            </w:r>
            <w:r w:rsidR="00294876">
              <w:rPr>
                <w:noProof/>
                <w:webHidden/>
              </w:rPr>
            </w:r>
            <w:r w:rsidR="00294876">
              <w:rPr>
                <w:noProof/>
                <w:webHidden/>
              </w:rPr>
              <w:fldChar w:fldCharType="separate"/>
            </w:r>
            <w:r w:rsidR="00A80F10">
              <w:rPr>
                <w:noProof/>
                <w:webHidden/>
              </w:rPr>
              <w:t>79</w:t>
            </w:r>
            <w:r w:rsidR="00294876">
              <w:rPr>
                <w:noProof/>
                <w:webHidden/>
              </w:rPr>
              <w:fldChar w:fldCharType="end"/>
            </w:r>
          </w:hyperlink>
        </w:p>
        <w:p w14:paraId="6942B3BF" w14:textId="77777777" w:rsidR="00A80F10" w:rsidRDefault="00984865">
          <w:pPr>
            <w:pStyle w:val="TOC1"/>
            <w:tabs>
              <w:tab w:val="right" w:leader="dot" w:pos="9017"/>
            </w:tabs>
            <w:rPr>
              <w:rFonts w:asciiTheme="minorHAnsi" w:eastAsiaTheme="minorEastAsia" w:hAnsiTheme="minorHAnsi"/>
              <w:noProof/>
            </w:rPr>
          </w:pPr>
          <w:hyperlink w:anchor="_Toc449427468" w:history="1">
            <w:r w:rsidR="00A80F10" w:rsidRPr="00D764C6">
              <w:rPr>
                <w:rStyle w:val="Hyperlink"/>
                <w:noProof/>
              </w:rPr>
              <w:t>Annex III: Detailed CO</w:t>
            </w:r>
            <w:r w:rsidR="00A80F10" w:rsidRPr="00D764C6">
              <w:rPr>
                <w:rStyle w:val="Hyperlink"/>
                <w:noProof/>
                <w:vertAlign w:val="subscript"/>
              </w:rPr>
              <w:t>2</w:t>
            </w:r>
            <w:r w:rsidR="00A80F10" w:rsidRPr="00D764C6">
              <w:rPr>
                <w:rStyle w:val="Hyperlink"/>
                <w:noProof/>
              </w:rPr>
              <w:t xml:space="preserve"> Calculations and Assumptions</w:t>
            </w:r>
            <w:r w:rsidR="00A80F10">
              <w:rPr>
                <w:noProof/>
                <w:webHidden/>
              </w:rPr>
              <w:tab/>
            </w:r>
            <w:r w:rsidR="00294876">
              <w:rPr>
                <w:noProof/>
                <w:webHidden/>
              </w:rPr>
              <w:fldChar w:fldCharType="begin"/>
            </w:r>
            <w:r w:rsidR="00A80F10">
              <w:rPr>
                <w:noProof/>
                <w:webHidden/>
              </w:rPr>
              <w:instrText xml:space="preserve"> PAGEREF _Toc449427468 \h </w:instrText>
            </w:r>
            <w:r w:rsidR="00294876">
              <w:rPr>
                <w:noProof/>
                <w:webHidden/>
              </w:rPr>
            </w:r>
            <w:r w:rsidR="00294876">
              <w:rPr>
                <w:noProof/>
                <w:webHidden/>
              </w:rPr>
              <w:fldChar w:fldCharType="separate"/>
            </w:r>
            <w:r w:rsidR="00A80F10">
              <w:rPr>
                <w:noProof/>
                <w:webHidden/>
              </w:rPr>
              <w:t>81</w:t>
            </w:r>
            <w:r w:rsidR="00294876">
              <w:rPr>
                <w:noProof/>
                <w:webHidden/>
              </w:rPr>
              <w:fldChar w:fldCharType="end"/>
            </w:r>
          </w:hyperlink>
        </w:p>
        <w:p w14:paraId="3EF685D9" w14:textId="77777777" w:rsidR="00A80F10" w:rsidRDefault="00984865">
          <w:pPr>
            <w:pStyle w:val="TOC1"/>
            <w:tabs>
              <w:tab w:val="right" w:leader="dot" w:pos="9017"/>
            </w:tabs>
            <w:rPr>
              <w:rFonts w:asciiTheme="minorHAnsi" w:eastAsiaTheme="minorEastAsia" w:hAnsiTheme="minorHAnsi"/>
              <w:noProof/>
            </w:rPr>
          </w:pPr>
          <w:hyperlink w:anchor="_Toc449427469" w:history="1">
            <w:r w:rsidR="00A80F10">
              <w:rPr>
                <w:rStyle w:val="Hyperlink"/>
                <w:noProof/>
              </w:rPr>
              <w:t>Annex IV: Co-Financing Letters</w:t>
            </w:r>
            <w:r w:rsidR="00A80F10">
              <w:rPr>
                <w:noProof/>
                <w:webHidden/>
              </w:rPr>
              <w:tab/>
            </w:r>
            <w:r w:rsidR="00294876">
              <w:rPr>
                <w:noProof/>
                <w:webHidden/>
              </w:rPr>
              <w:fldChar w:fldCharType="begin"/>
            </w:r>
            <w:r w:rsidR="00A80F10">
              <w:rPr>
                <w:noProof/>
                <w:webHidden/>
              </w:rPr>
              <w:instrText xml:space="preserve"> PAGEREF _Toc449427469 \h </w:instrText>
            </w:r>
            <w:r w:rsidR="00294876">
              <w:rPr>
                <w:noProof/>
                <w:webHidden/>
              </w:rPr>
            </w:r>
            <w:r w:rsidR="00294876">
              <w:rPr>
                <w:noProof/>
                <w:webHidden/>
              </w:rPr>
              <w:fldChar w:fldCharType="separate"/>
            </w:r>
            <w:r w:rsidR="00A80F10">
              <w:rPr>
                <w:noProof/>
                <w:webHidden/>
              </w:rPr>
              <w:t>84</w:t>
            </w:r>
            <w:r w:rsidR="00294876">
              <w:rPr>
                <w:noProof/>
                <w:webHidden/>
              </w:rPr>
              <w:fldChar w:fldCharType="end"/>
            </w:r>
          </w:hyperlink>
        </w:p>
        <w:p w14:paraId="1279990C" w14:textId="77777777" w:rsidR="00A80F10" w:rsidRDefault="00984865">
          <w:pPr>
            <w:pStyle w:val="TOC1"/>
            <w:tabs>
              <w:tab w:val="right" w:leader="dot" w:pos="9017"/>
            </w:tabs>
            <w:rPr>
              <w:rFonts w:asciiTheme="minorHAnsi" w:eastAsiaTheme="minorEastAsia" w:hAnsiTheme="minorHAnsi"/>
              <w:noProof/>
            </w:rPr>
          </w:pPr>
          <w:hyperlink w:anchor="_Toc449427470" w:history="1">
            <w:r w:rsidR="00A80F10" w:rsidRPr="00D764C6">
              <w:rPr>
                <w:rStyle w:val="Hyperlink"/>
                <w:noProof/>
              </w:rPr>
              <w:t>Annex V: Terms of Reference for Project Staff and Consultants</w:t>
            </w:r>
            <w:r w:rsidR="00A80F10">
              <w:rPr>
                <w:noProof/>
                <w:webHidden/>
              </w:rPr>
              <w:tab/>
            </w:r>
            <w:r w:rsidR="00294876">
              <w:rPr>
                <w:noProof/>
                <w:webHidden/>
              </w:rPr>
              <w:fldChar w:fldCharType="begin"/>
            </w:r>
            <w:r w:rsidR="00A80F10">
              <w:rPr>
                <w:noProof/>
                <w:webHidden/>
              </w:rPr>
              <w:instrText xml:space="preserve"> PAGEREF _Toc449427470 \h </w:instrText>
            </w:r>
            <w:r w:rsidR="00294876">
              <w:rPr>
                <w:noProof/>
                <w:webHidden/>
              </w:rPr>
            </w:r>
            <w:r w:rsidR="00294876">
              <w:rPr>
                <w:noProof/>
                <w:webHidden/>
              </w:rPr>
              <w:fldChar w:fldCharType="separate"/>
            </w:r>
            <w:r w:rsidR="00A80F10">
              <w:rPr>
                <w:noProof/>
                <w:webHidden/>
              </w:rPr>
              <w:t>85</w:t>
            </w:r>
            <w:r w:rsidR="00294876">
              <w:rPr>
                <w:noProof/>
                <w:webHidden/>
              </w:rPr>
              <w:fldChar w:fldCharType="end"/>
            </w:r>
          </w:hyperlink>
        </w:p>
        <w:p w14:paraId="5DF11236" w14:textId="77777777" w:rsidR="0053036D" w:rsidRDefault="00294876">
          <w:r>
            <w:fldChar w:fldCharType="end"/>
          </w:r>
        </w:p>
      </w:sdtContent>
    </w:sdt>
    <w:p w14:paraId="04548BF2" w14:textId="77777777" w:rsidR="009E2F72" w:rsidRDefault="009E2F72" w:rsidP="009E2F72">
      <w:pPr>
        <w:jc w:val="both"/>
        <w:rPr>
          <w:rFonts w:eastAsiaTheme="majorEastAsia" w:cstheme="majorBidi"/>
          <w:b/>
          <w:bCs/>
          <w:color w:val="000000" w:themeColor="text1"/>
          <w:sz w:val="28"/>
          <w:szCs w:val="35"/>
        </w:rPr>
      </w:pPr>
      <w:r>
        <w:br w:type="page"/>
      </w:r>
    </w:p>
    <w:p w14:paraId="3A896CBA" w14:textId="77777777" w:rsidR="00492E84" w:rsidRPr="00A84FFD" w:rsidRDefault="00492E84" w:rsidP="00A84FFD">
      <w:pPr>
        <w:pStyle w:val="Heading1"/>
      </w:pPr>
      <w:bookmarkStart w:id="1" w:name="_Toc449427440"/>
      <w:r>
        <w:lastRenderedPageBreak/>
        <w:t>ACRONYMS</w:t>
      </w:r>
      <w:bookmarkEnd w:id="1"/>
    </w:p>
    <w:tbl>
      <w:tblPr>
        <w:tblW w:w="9844" w:type="dxa"/>
        <w:tblInd w:w="-106" w:type="dxa"/>
        <w:tblLook w:val="00A0" w:firstRow="1" w:lastRow="0" w:firstColumn="1" w:lastColumn="0" w:noHBand="0" w:noVBand="0"/>
      </w:tblPr>
      <w:tblGrid>
        <w:gridCol w:w="1684"/>
        <w:gridCol w:w="8160"/>
      </w:tblGrid>
      <w:tr w:rsidR="00492E84" w:rsidRPr="00A278F3" w14:paraId="676C569F" w14:textId="77777777" w:rsidTr="00492E84">
        <w:tc>
          <w:tcPr>
            <w:tcW w:w="1684" w:type="dxa"/>
          </w:tcPr>
          <w:p w14:paraId="451CDCAF" w14:textId="77777777" w:rsidR="00492E84" w:rsidRPr="00A278F3" w:rsidRDefault="00492E84" w:rsidP="00492E84">
            <w:pPr>
              <w:spacing w:after="0"/>
              <w:rPr>
                <w:rFonts w:cs="Arial"/>
                <w:color w:val="000000"/>
                <w:szCs w:val="20"/>
              </w:rPr>
            </w:pPr>
          </w:p>
          <w:p w14:paraId="7F4AF97E" w14:textId="77777777" w:rsidR="00492E84" w:rsidRDefault="00492E84" w:rsidP="00492E84">
            <w:pPr>
              <w:spacing w:after="0"/>
              <w:rPr>
                <w:rFonts w:cs="Arial"/>
                <w:color w:val="000000"/>
                <w:szCs w:val="20"/>
              </w:rPr>
            </w:pPr>
            <w:r w:rsidRPr="00A278F3">
              <w:rPr>
                <w:rFonts w:cs="Arial"/>
                <w:color w:val="000000"/>
                <w:szCs w:val="20"/>
              </w:rPr>
              <w:t>APR</w:t>
            </w:r>
          </w:p>
          <w:p w14:paraId="7A524165" w14:textId="77777777" w:rsidR="00492E84" w:rsidRPr="00A278F3" w:rsidRDefault="00492E84" w:rsidP="00492E84">
            <w:pPr>
              <w:spacing w:after="0"/>
              <w:rPr>
                <w:rFonts w:cs="Arial"/>
                <w:color w:val="000000"/>
                <w:szCs w:val="20"/>
              </w:rPr>
            </w:pPr>
            <w:r>
              <w:rPr>
                <w:rFonts w:cs="Arial"/>
                <w:color w:val="000000"/>
                <w:szCs w:val="20"/>
              </w:rPr>
              <w:t>ATLAS</w:t>
            </w:r>
          </w:p>
        </w:tc>
        <w:tc>
          <w:tcPr>
            <w:tcW w:w="8160" w:type="dxa"/>
          </w:tcPr>
          <w:p w14:paraId="40A3ABD0" w14:textId="77777777" w:rsidR="00492E84" w:rsidRPr="00A278F3" w:rsidRDefault="00492E84" w:rsidP="00492E84">
            <w:pPr>
              <w:spacing w:after="0"/>
              <w:rPr>
                <w:rFonts w:cs="Arial"/>
                <w:color w:val="000000"/>
                <w:szCs w:val="20"/>
              </w:rPr>
            </w:pPr>
          </w:p>
          <w:p w14:paraId="62032899" w14:textId="77777777" w:rsidR="00492E84" w:rsidRDefault="00492E84" w:rsidP="00492E84">
            <w:pPr>
              <w:spacing w:after="0"/>
              <w:rPr>
                <w:rFonts w:cs="Arial"/>
                <w:color w:val="000000"/>
                <w:szCs w:val="20"/>
              </w:rPr>
            </w:pPr>
            <w:r w:rsidRPr="00A278F3">
              <w:rPr>
                <w:rFonts w:cs="Arial"/>
                <w:color w:val="000000"/>
                <w:szCs w:val="20"/>
              </w:rPr>
              <w:t>Annual Project Review</w:t>
            </w:r>
          </w:p>
          <w:p w14:paraId="2E394DD9" w14:textId="77777777" w:rsidR="00492E84" w:rsidRPr="00A278F3" w:rsidRDefault="00492E84" w:rsidP="00492E84">
            <w:pPr>
              <w:spacing w:after="0"/>
              <w:rPr>
                <w:rFonts w:cs="Arial"/>
                <w:color w:val="000000"/>
                <w:szCs w:val="20"/>
              </w:rPr>
            </w:pPr>
            <w:r>
              <w:rPr>
                <w:rFonts w:cs="Arial"/>
                <w:color w:val="000000"/>
                <w:szCs w:val="20"/>
              </w:rPr>
              <w:t>UN Budgeting and financial reporting program</w:t>
            </w:r>
          </w:p>
        </w:tc>
      </w:tr>
      <w:tr w:rsidR="00492E84" w:rsidRPr="00A278F3" w14:paraId="1C4361DB" w14:textId="77777777" w:rsidTr="00492E84">
        <w:tc>
          <w:tcPr>
            <w:tcW w:w="1684" w:type="dxa"/>
          </w:tcPr>
          <w:p w14:paraId="4243F4F8" w14:textId="77777777" w:rsidR="00492E84" w:rsidRDefault="00492E84" w:rsidP="00492E84">
            <w:pPr>
              <w:spacing w:after="0"/>
              <w:rPr>
                <w:rFonts w:cs="Arial"/>
                <w:color w:val="000000"/>
                <w:szCs w:val="20"/>
              </w:rPr>
            </w:pPr>
            <w:r w:rsidRPr="00A278F3">
              <w:rPr>
                <w:rFonts w:cs="Arial"/>
                <w:color w:val="000000"/>
                <w:szCs w:val="20"/>
              </w:rPr>
              <w:t>AWP</w:t>
            </w:r>
          </w:p>
          <w:p w14:paraId="44199474" w14:textId="77777777" w:rsidR="00492E84" w:rsidRDefault="00492E84" w:rsidP="00492E84">
            <w:pPr>
              <w:spacing w:after="0"/>
              <w:rPr>
                <w:rFonts w:cs="Arial"/>
                <w:color w:val="000000"/>
                <w:szCs w:val="20"/>
              </w:rPr>
            </w:pPr>
            <w:r>
              <w:rPr>
                <w:rFonts w:cs="Arial"/>
                <w:color w:val="000000"/>
                <w:szCs w:val="20"/>
              </w:rPr>
              <w:t>BCNS</w:t>
            </w:r>
          </w:p>
          <w:p w14:paraId="2460EF1F" w14:textId="77777777" w:rsidR="00492E84" w:rsidRDefault="00492E84" w:rsidP="00492E84">
            <w:pPr>
              <w:spacing w:after="0"/>
              <w:rPr>
                <w:rFonts w:cs="Arial"/>
                <w:color w:val="000000"/>
                <w:szCs w:val="20"/>
              </w:rPr>
            </w:pPr>
            <w:r>
              <w:rPr>
                <w:rFonts w:cs="Arial"/>
                <w:color w:val="000000"/>
                <w:szCs w:val="20"/>
              </w:rPr>
              <w:t>BEEC</w:t>
            </w:r>
          </w:p>
          <w:p w14:paraId="35C24EF4" w14:textId="77777777" w:rsidR="00492E84" w:rsidRDefault="00492E84" w:rsidP="00492E84">
            <w:pPr>
              <w:spacing w:after="0"/>
              <w:rPr>
                <w:rFonts w:cs="Arial"/>
                <w:color w:val="000000"/>
                <w:szCs w:val="20"/>
              </w:rPr>
            </w:pPr>
            <w:r>
              <w:rPr>
                <w:rFonts w:cs="Arial"/>
                <w:color w:val="000000"/>
                <w:szCs w:val="20"/>
              </w:rPr>
              <w:t>BEEP</w:t>
            </w:r>
          </w:p>
          <w:p w14:paraId="7A5BC68C" w14:textId="77777777" w:rsidR="00492E84" w:rsidRDefault="00492E84" w:rsidP="00492E84">
            <w:pPr>
              <w:spacing w:after="0"/>
              <w:rPr>
                <w:rFonts w:cs="Arial"/>
                <w:color w:val="000000"/>
                <w:szCs w:val="20"/>
              </w:rPr>
            </w:pPr>
          </w:p>
          <w:p w14:paraId="2DDCD5E2" w14:textId="77777777" w:rsidR="00492E84" w:rsidRDefault="00492E84" w:rsidP="00492E84">
            <w:pPr>
              <w:spacing w:after="0"/>
              <w:rPr>
                <w:rFonts w:cs="Arial"/>
                <w:color w:val="000000"/>
                <w:szCs w:val="20"/>
              </w:rPr>
            </w:pPr>
            <w:r>
              <w:rPr>
                <w:rFonts w:cs="Arial"/>
                <w:color w:val="000000"/>
                <w:szCs w:val="20"/>
              </w:rPr>
              <w:t>BTOR</w:t>
            </w:r>
          </w:p>
          <w:p w14:paraId="0C05FDAC" w14:textId="77777777" w:rsidR="00492E84" w:rsidRDefault="00492E84" w:rsidP="00492E84">
            <w:pPr>
              <w:spacing w:after="0"/>
              <w:rPr>
                <w:rFonts w:cs="Arial"/>
              </w:rPr>
            </w:pPr>
            <w:r>
              <w:rPr>
                <w:rFonts w:cs="Arial"/>
              </w:rPr>
              <w:t>CDC</w:t>
            </w:r>
          </w:p>
          <w:p w14:paraId="5CE1564C" w14:textId="77777777" w:rsidR="00492E84" w:rsidRDefault="00492E84" w:rsidP="00492E84">
            <w:pPr>
              <w:spacing w:after="0"/>
              <w:rPr>
                <w:rFonts w:cs="Arial"/>
                <w:vertAlign w:val="subscript"/>
              </w:rPr>
            </w:pPr>
            <w:r w:rsidRPr="00537ACE">
              <w:rPr>
                <w:rFonts w:cs="Arial"/>
              </w:rPr>
              <w:t>CH</w:t>
            </w:r>
            <w:r w:rsidRPr="00170B66">
              <w:rPr>
                <w:rFonts w:cs="Arial"/>
                <w:vertAlign w:val="subscript"/>
              </w:rPr>
              <w:t>4</w:t>
            </w:r>
          </w:p>
          <w:p w14:paraId="4BB87EE5" w14:textId="77777777" w:rsidR="00492E84" w:rsidRPr="00A278F3" w:rsidRDefault="00492E84" w:rsidP="00492E84">
            <w:pPr>
              <w:spacing w:after="0"/>
              <w:rPr>
                <w:rFonts w:cs="Arial"/>
                <w:color w:val="000000"/>
                <w:szCs w:val="20"/>
              </w:rPr>
            </w:pPr>
            <w:r>
              <w:rPr>
                <w:rFonts w:cs="Arial"/>
                <w:color w:val="000000"/>
                <w:szCs w:val="20"/>
              </w:rPr>
              <w:t>CHP</w:t>
            </w:r>
          </w:p>
        </w:tc>
        <w:tc>
          <w:tcPr>
            <w:tcW w:w="8160" w:type="dxa"/>
          </w:tcPr>
          <w:p w14:paraId="7FE8F67F" w14:textId="77777777" w:rsidR="00492E84" w:rsidRDefault="00492E84" w:rsidP="00492E84">
            <w:pPr>
              <w:spacing w:after="0"/>
              <w:rPr>
                <w:rFonts w:cs="Arial"/>
                <w:color w:val="000000"/>
                <w:szCs w:val="20"/>
              </w:rPr>
            </w:pPr>
            <w:r w:rsidRPr="00A278F3">
              <w:rPr>
                <w:rFonts w:cs="Arial"/>
                <w:color w:val="000000"/>
                <w:szCs w:val="20"/>
              </w:rPr>
              <w:t>Annual Work Plan</w:t>
            </w:r>
          </w:p>
          <w:p w14:paraId="27456824" w14:textId="77777777" w:rsidR="00492E84" w:rsidRDefault="00492E84" w:rsidP="00492E84">
            <w:pPr>
              <w:spacing w:after="0"/>
              <w:rPr>
                <w:rFonts w:cs="Arial"/>
                <w:color w:val="000000"/>
                <w:szCs w:val="20"/>
              </w:rPr>
            </w:pPr>
            <w:r>
              <w:rPr>
                <w:rFonts w:cs="Arial"/>
                <w:color w:val="000000"/>
                <w:szCs w:val="20"/>
              </w:rPr>
              <w:t>Building Codes Norms and Standards</w:t>
            </w:r>
          </w:p>
          <w:p w14:paraId="2CB8E640" w14:textId="77777777" w:rsidR="00492E84" w:rsidRDefault="00492E84" w:rsidP="00492E84">
            <w:pPr>
              <w:spacing w:after="0"/>
              <w:rPr>
                <w:rFonts w:cs="Arial"/>
                <w:color w:val="000000"/>
                <w:szCs w:val="20"/>
              </w:rPr>
            </w:pPr>
            <w:r>
              <w:rPr>
                <w:rFonts w:cs="Arial"/>
                <w:color w:val="000000"/>
                <w:szCs w:val="20"/>
              </w:rPr>
              <w:t>Building Energy Efficiency Center (of MUST)</w:t>
            </w:r>
          </w:p>
          <w:p w14:paraId="4C65EF6E" w14:textId="77777777" w:rsidR="00492E84" w:rsidRDefault="00492E84" w:rsidP="00492E84">
            <w:pPr>
              <w:spacing w:after="0"/>
              <w:rPr>
                <w:rFonts w:cs="Arial"/>
                <w:color w:val="000000"/>
                <w:szCs w:val="20"/>
              </w:rPr>
            </w:pPr>
            <w:r>
              <w:rPr>
                <w:rFonts w:cs="Arial"/>
                <w:color w:val="000000"/>
                <w:szCs w:val="20"/>
              </w:rPr>
              <w:t>Building Energy Efficiency Project (prior UNDP GEF project that was Implemented in Mongolia from 2009 to 2013)</w:t>
            </w:r>
          </w:p>
          <w:p w14:paraId="7D9F220E" w14:textId="77777777" w:rsidR="00492E84" w:rsidRDefault="00492E84" w:rsidP="00492E84">
            <w:pPr>
              <w:spacing w:after="0"/>
              <w:rPr>
                <w:rFonts w:cs="Arial"/>
                <w:color w:val="000000"/>
                <w:szCs w:val="20"/>
              </w:rPr>
            </w:pPr>
            <w:r>
              <w:rPr>
                <w:rFonts w:cs="Arial"/>
                <w:color w:val="000000"/>
                <w:szCs w:val="20"/>
              </w:rPr>
              <w:t>Back To Office Report</w:t>
            </w:r>
          </w:p>
          <w:p w14:paraId="5CEA5DC8" w14:textId="77777777" w:rsidR="00492E84" w:rsidRDefault="00492E84" w:rsidP="00492E84">
            <w:pPr>
              <w:spacing w:after="0"/>
              <w:rPr>
                <w:rFonts w:cs="Arial"/>
                <w:color w:val="000000"/>
                <w:szCs w:val="20"/>
              </w:rPr>
            </w:pPr>
            <w:r>
              <w:rPr>
                <w:rFonts w:cs="Arial"/>
                <w:color w:val="000000"/>
                <w:szCs w:val="20"/>
              </w:rPr>
              <w:t>Construction Development Center (of MCUD)</w:t>
            </w:r>
          </w:p>
          <w:p w14:paraId="261CB4AC" w14:textId="77777777" w:rsidR="00492E84" w:rsidRDefault="00492E84" w:rsidP="00492E84">
            <w:pPr>
              <w:spacing w:after="0"/>
              <w:rPr>
                <w:rFonts w:cs="Arial"/>
                <w:color w:val="000000"/>
                <w:szCs w:val="20"/>
              </w:rPr>
            </w:pPr>
            <w:r>
              <w:rPr>
                <w:rFonts w:cs="Arial"/>
                <w:color w:val="000000"/>
                <w:szCs w:val="20"/>
              </w:rPr>
              <w:t>Methane</w:t>
            </w:r>
          </w:p>
          <w:p w14:paraId="364BFD5B" w14:textId="77777777" w:rsidR="00492E84" w:rsidRPr="00A278F3" w:rsidRDefault="00492E84" w:rsidP="00492E84">
            <w:pPr>
              <w:spacing w:after="0"/>
              <w:rPr>
                <w:rFonts w:cs="Arial"/>
                <w:color w:val="000000"/>
                <w:szCs w:val="20"/>
              </w:rPr>
            </w:pPr>
            <w:r>
              <w:rPr>
                <w:rFonts w:cs="Arial"/>
                <w:color w:val="000000"/>
                <w:szCs w:val="20"/>
              </w:rPr>
              <w:t>Combined Heat and Power (power plants)</w:t>
            </w:r>
          </w:p>
        </w:tc>
      </w:tr>
      <w:tr w:rsidR="00492E84" w:rsidRPr="00A278F3" w14:paraId="6B9B096C" w14:textId="77777777" w:rsidTr="00492E84">
        <w:tc>
          <w:tcPr>
            <w:tcW w:w="1684" w:type="dxa"/>
          </w:tcPr>
          <w:p w14:paraId="600DC135" w14:textId="77777777" w:rsidR="00492E84" w:rsidRDefault="00492E84" w:rsidP="00492E84">
            <w:pPr>
              <w:spacing w:after="0"/>
              <w:rPr>
                <w:rFonts w:cs="Arial"/>
                <w:color w:val="000000"/>
                <w:szCs w:val="20"/>
              </w:rPr>
            </w:pPr>
            <w:r w:rsidRPr="00A278F3">
              <w:rPr>
                <w:rFonts w:cs="Arial"/>
                <w:color w:val="000000"/>
                <w:szCs w:val="20"/>
              </w:rPr>
              <w:t>CO</w:t>
            </w:r>
          </w:p>
          <w:p w14:paraId="0ABA065E" w14:textId="77777777" w:rsidR="00492E84" w:rsidRDefault="00492E84" w:rsidP="00492E84">
            <w:pPr>
              <w:spacing w:after="0"/>
              <w:rPr>
                <w:rFonts w:cs="Arial"/>
              </w:rPr>
            </w:pPr>
            <w:r>
              <w:rPr>
                <w:rFonts w:cs="Arial"/>
              </w:rPr>
              <w:t>COP</w:t>
            </w:r>
          </w:p>
          <w:p w14:paraId="1D92FE25" w14:textId="77777777" w:rsidR="00492E84" w:rsidRPr="00A278F3" w:rsidRDefault="00492E84" w:rsidP="00492E84">
            <w:pPr>
              <w:spacing w:after="0"/>
              <w:rPr>
                <w:rFonts w:cs="Arial"/>
                <w:color w:val="000000"/>
                <w:szCs w:val="20"/>
              </w:rPr>
            </w:pPr>
            <w:r w:rsidRPr="00564BDC">
              <w:rPr>
                <w:rFonts w:cs="Arial"/>
              </w:rPr>
              <w:t>C0</w:t>
            </w:r>
            <w:r w:rsidRPr="00564BDC">
              <w:rPr>
                <w:rFonts w:cs="Arial"/>
                <w:vertAlign w:val="subscript"/>
              </w:rPr>
              <w:t>2</w:t>
            </w:r>
            <w:r w:rsidRPr="00564BDC">
              <w:rPr>
                <w:rFonts w:cs="Arial"/>
              </w:rPr>
              <w:t>-eq.</w:t>
            </w:r>
          </w:p>
        </w:tc>
        <w:tc>
          <w:tcPr>
            <w:tcW w:w="8160" w:type="dxa"/>
          </w:tcPr>
          <w:p w14:paraId="2B2C9B8C" w14:textId="77777777" w:rsidR="00492E84" w:rsidRDefault="00492E84" w:rsidP="00492E84">
            <w:pPr>
              <w:spacing w:after="0"/>
              <w:rPr>
                <w:rFonts w:cs="Arial"/>
                <w:color w:val="000000"/>
                <w:szCs w:val="20"/>
              </w:rPr>
            </w:pPr>
            <w:r w:rsidRPr="00A278F3">
              <w:rPr>
                <w:rFonts w:cs="Arial"/>
                <w:color w:val="000000"/>
                <w:szCs w:val="20"/>
              </w:rPr>
              <w:t>Country Office</w:t>
            </w:r>
          </w:p>
          <w:p w14:paraId="695815FC" w14:textId="77777777" w:rsidR="00492E84" w:rsidRDefault="00492E84" w:rsidP="00492E84">
            <w:pPr>
              <w:spacing w:after="0"/>
              <w:rPr>
                <w:rFonts w:cs="Arial"/>
                <w:color w:val="000000"/>
                <w:szCs w:val="20"/>
              </w:rPr>
            </w:pPr>
            <w:r>
              <w:rPr>
                <w:rFonts w:cs="Arial"/>
                <w:color w:val="000000"/>
                <w:szCs w:val="20"/>
              </w:rPr>
              <w:t>Conference of the Parties (of UNFCCC)</w:t>
            </w:r>
          </w:p>
          <w:p w14:paraId="7350535D" w14:textId="77777777" w:rsidR="00492E84" w:rsidRPr="00A278F3" w:rsidRDefault="00492E84" w:rsidP="00492E84">
            <w:pPr>
              <w:spacing w:after="0"/>
              <w:rPr>
                <w:rFonts w:cs="Arial"/>
                <w:color w:val="000000"/>
                <w:szCs w:val="20"/>
              </w:rPr>
            </w:pPr>
            <w:r>
              <w:rPr>
                <w:rFonts w:cs="Arial"/>
                <w:color w:val="000000"/>
                <w:szCs w:val="20"/>
              </w:rPr>
              <w:t>Carbon Dioxide Equivalent</w:t>
            </w:r>
          </w:p>
        </w:tc>
      </w:tr>
      <w:tr w:rsidR="00492E84" w:rsidRPr="00A278F3" w14:paraId="704C557D" w14:textId="77777777" w:rsidTr="00492E84">
        <w:tc>
          <w:tcPr>
            <w:tcW w:w="1684" w:type="dxa"/>
          </w:tcPr>
          <w:p w14:paraId="35C57124" w14:textId="77777777" w:rsidR="00492E84" w:rsidRPr="00A278F3" w:rsidRDefault="00492E84" w:rsidP="00492E84">
            <w:pPr>
              <w:spacing w:after="0"/>
              <w:rPr>
                <w:rFonts w:cs="Arial"/>
                <w:color w:val="000000"/>
                <w:szCs w:val="20"/>
              </w:rPr>
            </w:pPr>
            <w:r w:rsidRPr="00A278F3">
              <w:rPr>
                <w:rFonts w:cs="Arial"/>
                <w:color w:val="000000"/>
                <w:szCs w:val="20"/>
              </w:rPr>
              <w:t xml:space="preserve">CP </w:t>
            </w:r>
          </w:p>
        </w:tc>
        <w:tc>
          <w:tcPr>
            <w:tcW w:w="8160" w:type="dxa"/>
          </w:tcPr>
          <w:p w14:paraId="7292441F" w14:textId="77777777" w:rsidR="00492E84" w:rsidRPr="00A278F3" w:rsidRDefault="00492E84" w:rsidP="00492E84">
            <w:pPr>
              <w:spacing w:after="0"/>
              <w:rPr>
                <w:rFonts w:cs="Arial"/>
                <w:color w:val="000000"/>
                <w:szCs w:val="20"/>
              </w:rPr>
            </w:pPr>
            <w:r w:rsidRPr="00A278F3">
              <w:rPr>
                <w:rFonts w:cs="Arial"/>
                <w:color w:val="000000"/>
                <w:szCs w:val="20"/>
              </w:rPr>
              <w:t>Country Programme</w:t>
            </w:r>
          </w:p>
        </w:tc>
      </w:tr>
      <w:tr w:rsidR="00492E84" w:rsidRPr="00A278F3" w14:paraId="7D527D97" w14:textId="77777777" w:rsidTr="00492E84">
        <w:tc>
          <w:tcPr>
            <w:tcW w:w="1684" w:type="dxa"/>
          </w:tcPr>
          <w:p w14:paraId="3B78A2E8" w14:textId="77777777" w:rsidR="00492E84" w:rsidRDefault="00492E84" w:rsidP="00492E84">
            <w:pPr>
              <w:spacing w:after="0"/>
              <w:rPr>
                <w:rFonts w:cs="Arial"/>
                <w:color w:val="000000"/>
                <w:szCs w:val="20"/>
              </w:rPr>
            </w:pPr>
            <w:r w:rsidRPr="00A278F3">
              <w:rPr>
                <w:rFonts w:cs="Arial"/>
                <w:color w:val="000000"/>
                <w:szCs w:val="20"/>
              </w:rPr>
              <w:t xml:space="preserve">CPAP </w:t>
            </w:r>
          </w:p>
          <w:p w14:paraId="1E0E79EC" w14:textId="77777777" w:rsidR="00492E84" w:rsidRDefault="00492E84" w:rsidP="00492E84">
            <w:pPr>
              <w:spacing w:after="0"/>
              <w:rPr>
                <w:rFonts w:cs="Arial"/>
                <w:color w:val="000000"/>
                <w:szCs w:val="20"/>
              </w:rPr>
            </w:pPr>
            <w:r>
              <w:rPr>
                <w:rFonts w:cs="Arial"/>
                <w:color w:val="000000"/>
                <w:szCs w:val="20"/>
              </w:rPr>
              <w:t>DSM</w:t>
            </w:r>
          </w:p>
          <w:p w14:paraId="2C680BD5" w14:textId="77777777" w:rsidR="00492E84" w:rsidRDefault="00492E84" w:rsidP="00492E84">
            <w:pPr>
              <w:spacing w:after="0"/>
              <w:rPr>
                <w:rFonts w:cs="Arial"/>
                <w:color w:val="000000"/>
                <w:szCs w:val="20"/>
              </w:rPr>
            </w:pPr>
            <w:r>
              <w:rPr>
                <w:rFonts w:cs="Arial"/>
                <w:color w:val="000000"/>
                <w:szCs w:val="20"/>
              </w:rPr>
              <w:t>EA</w:t>
            </w:r>
          </w:p>
          <w:p w14:paraId="2E9AAD97" w14:textId="77777777" w:rsidR="00492E84" w:rsidRDefault="00492E84" w:rsidP="00492E84">
            <w:pPr>
              <w:spacing w:after="0"/>
              <w:rPr>
                <w:rFonts w:cs="Arial"/>
                <w:color w:val="000000"/>
                <w:szCs w:val="20"/>
              </w:rPr>
            </w:pPr>
            <w:r>
              <w:rPr>
                <w:rFonts w:cs="Arial"/>
                <w:color w:val="000000"/>
                <w:szCs w:val="20"/>
              </w:rPr>
              <w:t>EE</w:t>
            </w:r>
          </w:p>
          <w:p w14:paraId="7F025112" w14:textId="77777777" w:rsidR="00492E84" w:rsidRPr="00A278F3" w:rsidRDefault="00492E84" w:rsidP="00492E84">
            <w:pPr>
              <w:spacing w:after="0"/>
              <w:rPr>
                <w:rFonts w:cs="Arial"/>
                <w:color w:val="000000"/>
                <w:szCs w:val="20"/>
              </w:rPr>
            </w:pPr>
            <w:r>
              <w:rPr>
                <w:rFonts w:cs="Arial"/>
                <w:color w:val="000000"/>
                <w:szCs w:val="20"/>
              </w:rPr>
              <w:t>EEG</w:t>
            </w:r>
          </w:p>
        </w:tc>
        <w:tc>
          <w:tcPr>
            <w:tcW w:w="8160" w:type="dxa"/>
          </w:tcPr>
          <w:p w14:paraId="16ED09DD" w14:textId="77777777" w:rsidR="00492E84" w:rsidRDefault="00492E84" w:rsidP="00492E84">
            <w:pPr>
              <w:spacing w:after="0"/>
              <w:rPr>
                <w:rFonts w:cs="Arial"/>
                <w:color w:val="000000"/>
                <w:szCs w:val="20"/>
              </w:rPr>
            </w:pPr>
            <w:r w:rsidRPr="00A278F3">
              <w:rPr>
                <w:rFonts w:cs="Arial"/>
                <w:color w:val="000000"/>
                <w:szCs w:val="20"/>
              </w:rPr>
              <w:t>Country Programme Action Plan</w:t>
            </w:r>
          </w:p>
          <w:p w14:paraId="1EA03389" w14:textId="77777777" w:rsidR="00492E84" w:rsidRDefault="00492E84" w:rsidP="00492E84">
            <w:pPr>
              <w:spacing w:after="0"/>
              <w:rPr>
                <w:rFonts w:cs="Arial"/>
                <w:color w:val="000000"/>
                <w:szCs w:val="20"/>
              </w:rPr>
            </w:pPr>
            <w:r>
              <w:rPr>
                <w:rFonts w:cs="Arial"/>
                <w:color w:val="000000"/>
                <w:szCs w:val="20"/>
              </w:rPr>
              <w:t>Demand Side Management</w:t>
            </w:r>
          </w:p>
          <w:p w14:paraId="02E5D6DB" w14:textId="77777777" w:rsidR="00492E84" w:rsidRDefault="00492E84" w:rsidP="00492E84">
            <w:pPr>
              <w:spacing w:after="0"/>
              <w:rPr>
                <w:rFonts w:cs="Arial"/>
                <w:color w:val="000000"/>
                <w:szCs w:val="20"/>
              </w:rPr>
            </w:pPr>
            <w:r>
              <w:rPr>
                <w:rFonts w:cs="Arial"/>
                <w:color w:val="000000"/>
                <w:szCs w:val="20"/>
              </w:rPr>
              <w:t>Executing Agency</w:t>
            </w:r>
          </w:p>
          <w:p w14:paraId="467038FE" w14:textId="77777777" w:rsidR="00492E84" w:rsidRDefault="00492E84" w:rsidP="00492E84">
            <w:pPr>
              <w:spacing w:after="0"/>
              <w:rPr>
                <w:rFonts w:cs="Arial"/>
                <w:color w:val="000000"/>
                <w:szCs w:val="20"/>
              </w:rPr>
            </w:pPr>
            <w:r>
              <w:rPr>
                <w:rFonts w:cs="Arial"/>
                <w:color w:val="000000"/>
                <w:szCs w:val="20"/>
              </w:rPr>
              <w:t>Energy Efficiency</w:t>
            </w:r>
          </w:p>
          <w:p w14:paraId="5A475346" w14:textId="77777777" w:rsidR="00492E84" w:rsidRPr="00A278F3" w:rsidRDefault="00492E84" w:rsidP="00492E84">
            <w:pPr>
              <w:spacing w:after="0"/>
              <w:rPr>
                <w:rFonts w:cs="Arial"/>
                <w:color w:val="000000"/>
                <w:szCs w:val="20"/>
              </w:rPr>
            </w:pPr>
            <w:r>
              <w:rPr>
                <w:rFonts w:cs="Arial"/>
                <w:color w:val="000000"/>
                <w:szCs w:val="20"/>
              </w:rPr>
              <w:t>Energy and Environment Group (of UNDP)</w:t>
            </w:r>
          </w:p>
        </w:tc>
      </w:tr>
      <w:tr w:rsidR="00492E84" w:rsidRPr="00A278F3" w14:paraId="6CA2A8FE" w14:textId="77777777" w:rsidTr="00492E84">
        <w:tc>
          <w:tcPr>
            <w:tcW w:w="1684" w:type="dxa"/>
          </w:tcPr>
          <w:p w14:paraId="60A90FE7" w14:textId="77777777" w:rsidR="00492E84" w:rsidRPr="00A278F3" w:rsidRDefault="00492E84" w:rsidP="00492E84">
            <w:pPr>
              <w:spacing w:after="0"/>
              <w:rPr>
                <w:rFonts w:cs="Arial"/>
                <w:color w:val="000000"/>
                <w:szCs w:val="20"/>
              </w:rPr>
            </w:pPr>
            <w:r w:rsidRPr="00A278F3">
              <w:rPr>
                <w:rFonts w:cs="Arial"/>
                <w:color w:val="000000"/>
                <w:szCs w:val="20"/>
              </w:rPr>
              <w:t>EOI</w:t>
            </w:r>
          </w:p>
        </w:tc>
        <w:tc>
          <w:tcPr>
            <w:tcW w:w="8160" w:type="dxa"/>
          </w:tcPr>
          <w:p w14:paraId="50D3E91C" w14:textId="77777777" w:rsidR="00492E84" w:rsidRPr="00A278F3" w:rsidRDefault="00492E84" w:rsidP="00492E84">
            <w:pPr>
              <w:spacing w:after="0"/>
              <w:rPr>
                <w:rFonts w:cs="Arial"/>
                <w:color w:val="000000"/>
                <w:szCs w:val="20"/>
              </w:rPr>
            </w:pPr>
            <w:r w:rsidRPr="00A278F3">
              <w:rPr>
                <w:rFonts w:cs="Arial"/>
                <w:color w:val="000000"/>
                <w:szCs w:val="20"/>
              </w:rPr>
              <w:t>Expression of Interest</w:t>
            </w:r>
          </w:p>
        </w:tc>
      </w:tr>
      <w:tr w:rsidR="00492E84" w:rsidRPr="00A278F3" w14:paraId="5D419BC9" w14:textId="77777777" w:rsidTr="00492E84">
        <w:tc>
          <w:tcPr>
            <w:tcW w:w="1684" w:type="dxa"/>
          </w:tcPr>
          <w:p w14:paraId="3739FF9A" w14:textId="77777777" w:rsidR="00492E84" w:rsidRDefault="00492E84" w:rsidP="00492E84">
            <w:pPr>
              <w:spacing w:after="0"/>
              <w:rPr>
                <w:rFonts w:cs="Arial"/>
                <w:color w:val="000000"/>
                <w:szCs w:val="20"/>
              </w:rPr>
            </w:pPr>
            <w:r w:rsidRPr="00A278F3">
              <w:rPr>
                <w:rFonts w:cs="Arial"/>
                <w:color w:val="000000"/>
                <w:szCs w:val="20"/>
              </w:rPr>
              <w:t>EOP</w:t>
            </w:r>
          </w:p>
          <w:p w14:paraId="470F7D01" w14:textId="77777777" w:rsidR="00492E84" w:rsidRDefault="00492E84" w:rsidP="00492E84">
            <w:pPr>
              <w:spacing w:after="0"/>
              <w:rPr>
                <w:rFonts w:cs="Arial"/>
                <w:color w:val="000000"/>
                <w:szCs w:val="20"/>
              </w:rPr>
            </w:pPr>
            <w:r>
              <w:rPr>
                <w:rFonts w:cs="Arial"/>
                <w:color w:val="000000"/>
                <w:szCs w:val="20"/>
              </w:rPr>
              <w:t>ERC</w:t>
            </w:r>
          </w:p>
          <w:p w14:paraId="383B62D6" w14:textId="77777777" w:rsidR="00492E84" w:rsidRPr="00A278F3" w:rsidRDefault="00492E84" w:rsidP="00492E84">
            <w:pPr>
              <w:spacing w:after="0"/>
              <w:rPr>
                <w:rFonts w:cs="Arial"/>
                <w:color w:val="000000"/>
                <w:szCs w:val="20"/>
              </w:rPr>
            </w:pPr>
            <w:r w:rsidRPr="009D7199">
              <w:rPr>
                <w:rFonts w:cs="Arial"/>
              </w:rPr>
              <w:t>ER</w:t>
            </w:r>
            <w:r>
              <w:rPr>
                <w:rFonts w:cs="Arial"/>
              </w:rPr>
              <w:t>C</w:t>
            </w:r>
          </w:p>
        </w:tc>
        <w:tc>
          <w:tcPr>
            <w:tcW w:w="8160" w:type="dxa"/>
          </w:tcPr>
          <w:p w14:paraId="594B6C8E" w14:textId="77777777" w:rsidR="00492E84" w:rsidRDefault="00492E84" w:rsidP="00492E84">
            <w:pPr>
              <w:spacing w:after="0"/>
              <w:rPr>
                <w:rFonts w:cs="Arial"/>
                <w:color w:val="000000"/>
                <w:szCs w:val="20"/>
              </w:rPr>
            </w:pPr>
            <w:r w:rsidRPr="00A278F3">
              <w:rPr>
                <w:rFonts w:cs="Arial"/>
                <w:color w:val="000000"/>
                <w:szCs w:val="20"/>
              </w:rPr>
              <w:t>End of Project</w:t>
            </w:r>
          </w:p>
          <w:p w14:paraId="3D9061FF" w14:textId="77777777" w:rsidR="00492E84" w:rsidRDefault="00492E84" w:rsidP="00492E84">
            <w:pPr>
              <w:spacing w:after="0"/>
              <w:rPr>
                <w:rFonts w:cs="Arial"/>
                <w:color w:val="000000"/>
                <w:szCs w:val="20"/>
              </w:rPr>
            </w:pPr>
            <w:r w:rsidRPr="00874A7F">
              <w:rPr>
                <w:rFonts w:cs="Arial"/>
                <w:color w:val="000000"/>
                <w:szCs w:val="20"/>
              </w:rPr>
              <w:t>Evaluation Office</w:t>
            </w:r>
            <w:r>
              <w:rPr>
                <w:rFonts w:cs="Arial"/>
                <w:color w:val="000000"/>
                <w:szCs w:val="20"/>
              </w:rPr>
              <w:t xml:space="preserve"> Evaluation Resource Center (of </w:t>
            </w:r>
            <w:r w:rsidRPr="00874A7F">
              <w:rPr>
                <w:rFonts w:cs="Arial"/>
                <w:color w:val="000000"/>
                <w:szCs w:val="20"/>
              </w:rPr>
              <w:t>UNDP)</w:t>
            </w:r>
          </w:p>
          <w:p w14:paraId="670C4861" w14:textId="77777777" w:rsidR="00492E84" w:rsidRPr="00A278F3" w:rsidRDefault="00492E84" w:rsidP="00492E84">
            <w:pPr>
              <w:spacing w:after="0"/>
              <w:rPr>
                <w:rFonts w:cs="Arial"/>
                <w:color w:val="000000"/>
                <w:szCs w:val="20"/>
              </w:rPr>
            </w:pPr>
            <w:r>
              <w:rPr>
                <w:rFonts w:cs="Arial"/>
              </w:rPr>
              <w:t>Energy Regulatory Committee (of Mongolia)</w:t>
            </w:r>
          </w:p>
        </w:tc>
      </w:tr>
      <w:tr w:rsidR="00492E84" w:rsidRPr="00A278F3" w14:paraId="5AE363E6" w14:textId="77777777" w:rsidTr="00492E84">
        <w:tc>
          <w:tcPr>
            <w:tcW w:w="1684" w:type="dxa"/>
          </w:tcPr>
          <w:p w14:paraId="39025319" w14:textId="77777777" w:rsidR="00492E84" w:rsidRDefault="00492E84" w:rsidP="00492E84">
            <w:pPr>
              <w:spacing w:after="0"/>
              <w:rPr>
                <w:rFonts w:cs="Arial"/>
                <w:color w:val="000000"/>
                <w:szCs w:val="20"/>
              </w:rPr>
            </w:pPr>
            <w:r w:rsidRPr="00A278F3">
              <w:rPr>
                <w:rFonts w:cs="Arial"/>
                <w:color w:val="000000"/>
                <w:szCs w:val="20"/>
              </w:rPr>
              <w:t>FSP</w:t>
            </w:r>
          </w:p>
          <w:p w14:paraId="293AC132" w14:textId="77777777" w:rsidR="00492E84" w:rsidRDefault="00492E84" w:rsidP="00492E84">
            <w:pPr>
              <w:spacing w:after="0"/>
              <w:rPr>
                <w:rFonts w:cs="Arial"/>
                <w:color w:val="000000"/>
                <w:szCs w:val="20"/>
              </w:rPr>
            </w:pPr>
            <w:r w:rsidRPr="005A0852">
              <w:rPr>
                <w:rFonts w:cs="Arial"/>
                <w:szCs w:val="22"/>
              </w:rPr>
              <w:t>Gca</w:t>
            </w:r>
            <w:r w:rsidRPr="005A0852">
              <w:rPr>
                <w:rFonts w:cs="Arial"/>
                <w:sz w:val="20"/>
                <w:szCs w:val="20"/>
              </w:rPr>
              <w:t>l</w:t>
            </w:r>
          </w:p>
          <w:p w14:paraId="4E127035" w14:textId="77777777" w:rsidR="00492E84" w:rsidRPr="00A278F3" w:rsidRDefault="00492E84" w:rsidP="00492E84">
            <w:pPr>
              <w:spacing w:after="0"/>
              <w:rPr>
                <w:rFonts w:cs="Arial"/>
                <w:color w:val="000000"/>
                <w:szCs w:val="20"/>
              </w:rPr>
            </w:pPr>
            <w:r>
              <w:rPr>
                <w:rFonts w:cs="Arial"/>
                <w:color w:val="000000"/>
                <w:szCs w:val="20"/>
              </w:rPr>
              <w:t>GDP</w:t>
            </w:r>
          </w:p>
        </w:tc>
        <w:tc>
          <w:tcPr>
            <w:tcW w:w="8160" w:type="dxa"/>
          </w:tcPr>
          <w:p w14:paraId="34678150" w14:textId="77777777" w:rsidR="00492E84" w:rsidRDefault="00492E84" w:rsidP="00492E84">
            <w:pPr>
              <w:spacing w:after="0"/>
              <w:rPr>
                <w:rFonts w:cs="Arial"/>
                <w:color w:val="000000"/>
                <w:szCs w:val="20"/>
              </w:rPr>
            </w:pPr>
            <w:r w:rsidRPr="00A278F3">
              <w:rPr>
                <w:rFonts w:cs="Arial"/>
                <w:color w:val="000000"/>
                <w:szCs w:val="20"/>
              </w:rPr>
              <w:t>Full Scale Proposal</w:t>
            </w:r>
          </w:p>
          <w:p w14:paraId="01D8AEA9" w14:textId="77777777" w:rsidR="00492E84" w:rsidRPr="007D4B9C" w:rsidRDefault="00492E84" w:rsidP="00492E84">
            <w:pPr>
              <w:spacing w:after="0"/>
              <w:rPr>
                <w:rFonts w:cs="Arial"/>
                <w:color w:val="000000"/>
                <w:szCs w:val="20"/>
              </w:rPr>
            </w:pPr>
            <w:r w:rsidRPr="007D4B9C">
              <w:rPr>
                <w:rFonts w:cs="Arial"/>
                <w:color w:val="000000"/>
                <w:szCs w:val="20"/>
              </w:rPr>
              <w:t>Gigacalorie</w:t>
            </w:r>
            <w:r>
              <w:rPr>
                <w:rFonts w:cs="Arial"/>
                <w:color w:val="000000"/>
                <w:szCs w:val="20"/>
              </w:rPr>
              <w:t xml:space="preserve"> </w:t>
            </w:r>
            <w:r w:rsidRPr="007D4B9C">
              <w:rPr>
                <w:rFonts w:cs="Arial"/>
                <w:color w:val="000000"/>
                <w:szCs w:val="22"/>
              </w:rPr>
              <w:t>(</w:t>
            </w:r>
            <w:r w:rsidRPr="007D4B9C">
              <w:rPr>
                <w:rFonts w:cs="Arial"/>
                <w:color w:val="262626"/>
                <w:szCs w:val="22"/>
              </w:rPr>
              <w:t>4.184 Gigajoules or 1,162.2 kWh)</w:t>
            </w:r>
          </w:p>
          <w:p w14:paraId="70B13FA4" w14:textId="77777777" w:rsidR="00492E84" w:rsidRPr="00A278F3" w:rsidRDefault="00492E84" w:rsidP="00492E84">
            <w:pPr>
              <w:spacing w:after="0"/>
              <w:rPr>
                <w:rFonts w:cs="Arial"/>
                <w:color w:val="000000"/>
                <w:szCs w:val="20"/>
              </w:rPr>
            </w:pPr>
            <w:r>
              <w:rPr>
                <w:rFonts w:cs="Arial"/>
                <w:color w:val="000000"/>
                <w:szCs w:val="20"/>
              </w:rPr>
              <w:t>Gross Domestic Product</w:t>
            </w:r>
          </w:p>
        </w:tc>
      </w:tr>
      <w:tr w:rsidR="00492E84" w:rsidRPr="00A278F3" w14:paraId="1794D6D8" w14:textId="77777777" w:rsidTr="00492E84">
        <w:tc>
          <w:tcPr>
            <w:tcW w:w="1684" w:type="dxa"/>
          </w:tcPr>
          <w:p w14:paraId="607C5FEB" w14:textId="77777777" w:rsidR="00492E84" w:rsidRPr="00A278F3" w:rsidRDefault="00492E84" w:rsidP="00492E84">
            <w:pPr>
              <w:spacing w:after="0"/>
              <w:rPr>
                <w:rFonts w:cs="Arial"/>
                <w:color w:val="000000"/>
                <w:szCs w:val="20"/>
              </w:rPr>
            </w:pPr>
            <w:r w:rsidRPr="00A278F3">
              <w:rPr>
                <w:rFonts w:cs="Arial"/>
                <w:color w:val="000000"/>
                <w:szCs w:val="20"/>
              </w:rPr>
              <w:t>GEF</w:t>
            </w:r>
          </w:p>
        </w:tc>
        <w:tc>
          <w:tcPr>
            <w:tcW w:w="8160" w:type="dxa"/>
          </w:tcPr>
          <w:p w14:paraId="1E78B3C2" w14:textId="77777777" w:rsidR="00492E84" w:rsidRPr="00A278F3" w:rsidRDefault="00492E84" w:rsidP="00492E84">
            <w:pPr>
              <w:spacing w:after="0"/>
              <w:rPr>
                <w:rFonts w:cs="Arial"/>
                <w:color w:val="000000"/>
                <w:szCs w:val="20"/>
              </w:rPr>
            </w:pPr>
            <w:r w:rsidRPr="00A278F3">
              <w:rPr>
                <w:rFonts w:cs="Arial"/>
                <w:color w:val="000000"/>
                <w:szCs w:val="20"/>
              </w:rPr>
              <w:t>Global Environment Facility</w:t>
            </w:r>
          </w:p>
        </w:tc>
      </w:tr>
      <w:tr w:rsidR="00492E84" w:rsidRPr="00A278F3" w14:paraId="0F33628C" w14:textId="77777777" w:rsidTr="00492E84">
        <w:tc>
          <w:tcPr>
            <w:tcW w:w="1684" w:type="dxa"/>
          </w:tcPr>
          <w:p w14:paraId="4402ED3E" w14:textId="77777777" w:rsidR="00492E84" w:rsidRDefault="00492E84" w:rsidP="00492E84">
            <w:pPr>
              <w:spacing w:after="0"/>
              <w:rPr>
                <w:rFonts w:cs="Arial"/>
                <w:color w:val="000000"/>
                <w:szCs w:val="20"/>
              </w:rPr>
            </w:pPr>
            <w:r w:rsidRPr="00A278F3">
              <w:rPr>
                <w:rFonts w:cs="Arial"/>
                <w:color w:val="000000"/>
                <w:szCs w:val="20"/>
              </w:rPr>
              <w:t>GHG</w:t>
            </w:r>
          </w:p>
          <w:p w14:paraId="3F543605" w14:textId="77777777" w:rsidR="00492E84" w:rsidRPr="00A278F3" w:rsidRDefault="00492E84" w:rsidP="00492E84">
            <w:pPr>
              <w:spacing w:after="0"/>
              <w:rPr>
                <w:rFonts w:cs="Arial"/>
                <w:color w:val="000000"/>
                <w:szCs w:val="20"/>
              </w:rPr>
            </w:pPr>
            <w:r>
              <w:rPr>
                <w:rFonts w:cs="Arial"/>
                <w:color w:val="000000"/>
                <w:szCs w:val="20"/>
              </w:rPr>
              <w:t>GNI</w:t>
            </w:r>
          </w:p>
        </w:tc>
        <w:tc>
          <w:tcPr>
            <w:tcW w:w="8160" w:type="dxa"/>
          </w:tcPr>
          <w:p w14:paraId="1CA93722" w14:textId="77777777" w:rsidR="00492E84" w:rsidRDefault="00492E84" w:rsidP="00492E84">
            <w:pPr>
              <w:spacing w:after="0"/>
              <w:rPr>
                <w:rFonts w:cs="Arial"/>
                <w:color w:val="000000"/>
                <w:szCs w:val="20"/>
              </w:rPr>
            </w:pPr>
            <w:r w:rsidRPr="00A278F3">
              <w:rPr>
                <w:rFonts w:cs="Arial"/>
                <w:color w:val="000000"/>
                <w:szCs w:val="20"/>
              </w:rPr>
              <w:t>Green House Gas</w:t>
            </w:r>
          </w:p>
          <w:p w14:paraId="22B4DA9C" w14:textId="77777777" w:rsidR="00492E84" w:rsidRPr="00A278F3" w:rsidRDefault="00492E84" w:rsidP="00492E84">
            <w:pPr>
              <w:spacing w:after="0"/>
              <w:rPr>
                <w:rFonts w:cs="Arial"/>
                <w:color w:val="000000"/>
                <w:szCs w:val="20"/>
              </w:rPr>
            </w:pPr>
            <w:r>
              <w:rPr>
                <w:rFonts w:cs="Arial"/>
                <w:color w:val="000000"/>
                <w:szCs w:val="20"/>
              </w:rPr>
              <w:t>Gross National Income</w:t>
            </w:r>
          </w:p>
        </w:tc>
      </w:tr>
      <w:tr w:rsidR="00492E84" w:rsidRPr="00BE54AB" w14:paraId="7D383902" w14:textId="77777777" w:rsidTr="00492E84">
        <w:tc>
          <w:tcPr>
            <w:tcW w:w="1684" w:type="dxa"/>
          </w:tcPr>
          <w:p w14:paraId="41586076" w14:textId="77777777" w:rsidR="00492E84" w:rsidRDefault="00492E84" w:rsidP="00492E84">
            <w:pPr>
              <w:spacing w:after="0"/>
              <w:rPr>
                <w:rFonts w:cs="Arial"/>
                <w:color w:val="000000"/>
                <w:szCs w:val="20"/>
              </w:rPr>
            </w:pPr>
            <w:r w:rsidRPr="00A278F3">
              <w:rPr>
                <w:rFonts w:cs="Arial"/>
                <w:color w:val="000000"/>
                <w:szCs w:val="20"/>
              </w:rPr>
              <w:t>GO</w:t>
            </w:r>
            <w:r>
              <w:rPr>
                <w:rFonts w:cs="Arial"/>
                <w:color w:val="000000"/>
                <w:szCs w:val="20"/>
              </w:rPr>
              <w:t>M</w:t>
            </w:r>
          </w:p>
          <w:p w14:paraId="76797345" w14:textId="77777777" w:rsidR="00492E84" w:rsidRDefault="00492E84" w:rsidP="00492E84">
            <w:pPr>
              <w:spacing w:after="0"/>
              <w:rPr>
                <w:rFonts w:cs="Arial"/>
                <w:color w:val="000000"/>
                <w:szCs w:val="20"/>
              </w:rPr>
            </w:pPr>
            <w:r>
              <w:rPr>
                <w:rFonts w:cs="Arial"/>
                <w:color w:val="000000"/>
                <w:szCs w:val="20"/>
              </w:rPr>
              <w:t>IA</w:t>
            </w:r>
          </w:p>
          <w:p w14:paraId="2C480731" w14:textId="77777777" w:rsidR="00492E84" w:rsidRDefault="00492E84" w:rsidP="00492E84">
            <w:pPr>
              <w:spacing w:after="0"/>
              <w:rPr>
                <w:rFonts w:cs="Arial"/>
                <w:color w:val="000000"/>
                <w:szCs w:val="20"/>
              </w:rPr>
            </w:pPr>
            <w:r>
              <w:rPr>
                <w:rFonts w:cs="Arial"/>
                <w:color w:val="000000"/>
                <w:szCs w:val="20"/>
              </w:rPr>
              <w:t>ILB</w:t>
            </w:r>
          </w:p>
          <w:p w14:paraId="6248B6A5" w14:textId="77777777" w:rsidR="00492E84" w:rsidRDefault="00492E84" w:rsidP="00492E84">
            <w:pPr>
              <w:spacing w:after="0"/>
              <w:rPr>
                <w:rFonts w:cs="Arial"/>
                <w:color w:val="000000"/>
                <w:szCs w:val="20"/>
              </w:rPr>
            </w:pPr>
            <w:r>
              <w:rPr>
                <w:rFonts w:cs="Arial"/>
                <w:color w:val="000000"/>
                <w:szCs w:val="20"/>
              </w:rPr>
              <w:t>HOB</w:t>
            </w:r>
          </w:p>
          <w:p w14:paraId="1A93BB99" w14:textId="77777777" w:rsidR="00492E84" w:rsidRPr="00A278F3" w:rsidRDefault="00492E84" w:rsidP="00492E84">
            <w:pPr>
              <w:spacing w:after="0"/>
              <w:rPr>
                <w:rFonts w:cs="Arial"/>
                <w:color w:val="000000"/>
                <w:szCs w:val="20"/>
              </w:rPr>
            </w:pPr>
            <w:r>
              <w:rPr>
                <w:rFonts w:cs="Arial"/>
                <w:color w:val="000000"/>
                <w:szCs w:val="20"/>
              </w:rPr>
              <w:t>K</w:t>
            </w:r>
          </w:p>
        </w:tc>
        <w:tc>
          <w:tcPr>
            <w:tcW w:w="8160" w:type="dxa"/>
          </w:tcPr>
          <w:p w14:paraId="3090A663" w14:textId="77777777" w:rsidR="00492E84" w:rsidRDefault="00492E84" w:rsidP="00492E84">
            <w:pPr>
              <w:spacing w:after="0"/>
              <w:rPr>
                <w:rFonts w:cs="Arial"/>
                <w:color w:val="000000"/>
                <w:szCs w:val="20"/>
              </w:rPr>
            </w:pPr>
            <w:r>
              <w:rPr>
                <w:rFonts w:cs="Arial"/>
                <w:color w:val="000000"/>
                <w:szCs w:val="20"/>
              </w:rPr>
              <w:t>Government of Mongol</w:t>
            </w:r>
            <w:r w:rsidRPr="00A278F3">
              <w:rPr>
                <w:rFonts w:cs="Arial"/>
                <w:color w:val="000000"/>
                <w:szCs w:val="20"/>
              </w:rPr>
              <w:t>ia</w:t>
            </w:r>
          </w:p>
          <w:p w14:paraId="384BFA95" w14:textId="77777777" w:rsidR="00492E84" w:rsidRDefault="00492E84" w:rsidP="00492E84">
            <w:pPr>
              <w:spacing w:after="0"/>
              <w:rPr>
                <w:rFonts w:cs="Arial"/>
                <w:color w:val="000000"/>
                <w:szCs w:val="20"/>
              </w:rPr>
            </w:pPr>
            <w:r>
              <w:rPr>
                <w:rFonts w:cs="Arial"/>
                <w:color w:val="000000"/>
                <w:szCs w:val="20"/>
              </w:rPr>
              <w:t>Heat Only Boilers</w:t>
            </w:r>
          </w:p>
          <w:p w14:paraId="55D8FF11" w14:textId="77777777" w:rsidR="00492E84" w:rsidRDefault="00492E84" w:rsidP="00492E84">
            <w:pPr>
              <w:spacing w:after="0"/>
              <w:rPr>
                <w:rFonts w:cs="Arial"/>
                <w:color w:val="000000"/>
                <w:szCs w:val="20"/>
              </w:rPr>
            </w:pPr>
            <w:r>
              <w:rPr>
                <w:rFonts w:cs="Arial"/>
                <w:color w:val="000000"/>
                <w:szCs w:val="20"/>
              </w:rPr>
              <w:t>Incandescent Light Bulbs</w:t>
            </w:r>
          </w:p>
          <w:p w14:paraId="00BE2052" w14:textId="77777777" w:rsidR="00492E84" w:rsidRDefault="00492E84" w:rsidP="00492E84">
            <w:pPr>
              <w:spacing w:after="0"/>
              <w:rPr>
                <w:rFonts w:cs="Arial"/>
                <w:color w:val="000000"/>
                <w:szCs w:val="20"/>
              </w:rPr>
            </w:pPr>
            <w:r>
              <w:rPr>
                <w:rFonts w:cs="Arial"/>
                <w:color w:val="000000"/>
                <w:szCs w:val="20"/>
              </w:rPr>
              <w:t>Implementing Agency</w:t>
            </w:r>
          </w:p>
          <w:p w14:paraId="18EAA7E8" w14:textId="77777777" w:rsidR="00492E84" w:rsidRPr="00BE54AB" w:rsidRDefault="00492E84" w:rsidP="00492E84">
            <w:pPr>
              <w:spacing w:after="0"/>
              <w:rPr>
                <w:rFonts w:cs="Arial"/>
                <w:color w:val="000000"/>
                <w:szCs w:val="22"/>
              </w:rPr>
            </w:pPr>
            <w:r w:rsidRPr="00BE54AB">
              <w:rPr>
                <w:rFonts w:cs="Arial"/>
                <w:color w:val="000000"/>
                <w:szCs w:val="22"/>
              </w:rPr>
              <w:t xml:space="preserve">Kelvin (zero K is absolute zero or -273.15C, a Kelvin has the </w:t>
            </w:r>
            <w:r w:rsidRPr="00BE54AB">
              <w:rPr>
                <w:rFonts w:cs="Arial"/>
                <w:color w:val="1A1A1A"/>
                <w:szCs w:val="22"/>
              </w:rPr>
              <w:t>same magnitude</w:t>
            </w:r>
            <w:r w:rsidRPr="00BE54AB">
              <w:rPr>
                <w:rFonts w:cs="Arial"/>
                <w:bCs/>
                <w:color w:val="1A1A1A"/>
                <w:szCs w:val="22"/>
              </w:rPr>
              <w:t xml:space="preserve"> as a degree</w:t>
            </w:r>
            <w:r w:rsidRPr="00BE54AB">
              <w:rPr>
                <w:rFonts w:cs="Arial"/>
                <w:color w:val="1A1A1A"/>
                <w:szCs w:val="22"/>
              </w:rPr>
              <w:t xml:space="preserve"> Celsius </w:t>
            </w:r>
          </w:p>
        </w:tc>
      </w:tr>
      <w:tr w:rsidR="00492E84" w:rsidRPr="00E5594C" w14:paraId="4A63A3FA" w14:textId="77777777" w:rsidTr="00492E84">
        <w:tc>
          <w:tcPr>
            <w:tcW w:w="1684" w:type="dxa"/>
          </w:tcPr>
          <w:p w14:paraId="70F0033D" w14:textId="77777777" w:rsidR="00492E84" w:rsidRPr="00E5594C" w:rsidRDefault="00492E84" w:rsidP="00492E84">
            <w:pPr>
              <w:spacing w:after="0"/>
              <w:rPr>
                <w:rFonts w:cs="Arial"/>
                <w:color w:val="000000"/>
                <w:szCs w:val="22"/>
              </w:rPr>
            </w:pPr>
            <w:r w:rsidRPr="00E5594C">
              <w:rPr>
                <w:rFonts w:cs="Arial"/>
                <w:color w:val="000000"/>
                <w:szCs w:val="22"/>
              </w:rPr>
              <w:t>KWth</w:t>
            </w:r>
          </w:p>
          <w:p w14:paraId="42B926FB" w14:textId="77777777" w:rsidR="00492E84" w:rsidRDefault="00492E84" w:rsidP="00492E84">
            <w:pPr>
              <w:spacing w:after="0"/>
              <w:rPr>
                <w:rFonts w:cs="Arial"/>
                <w:szCs w:val="22"/>
              </w:rPr>
            </w:pPr>
            <w:r>
              <w:rPr>
                <w:rFonts w:cs="Arial"/>
              </w:rPr>
              <w:t>LEDS</w:t>
            </w:r>
          </w:p>
          <w:p w14:paraId="541953B5" w14:textId="77777777" w:rsidR="00492E84" w:rsidRPr="00E5594C" w:rsidRDefault="00492E84" w:rsidP="00492E84">
            <w:pPr>
              <w:spacing w:after="0"/>
              <w:rPr>
                <w:rFonts w:cs="Arial"/>
                <w:szCs w:val="22"/>
              </w:rPr>
            </w:pPr>
            <w:r w:rsidRPr="00E5594C">
              <w:rPr>
                <w:rFonts w:cs="Arial"/>
                <w:szCs w:val="22"/>
              </w:rPr>
              <w:t>LUCF</w:t>
            </w:r>
          </w:p>
          <w:p w14:paraId="6AAD2F80" w14:textId="77777777" w:rsidR="00492E84" w:rsidRPr="00E5594C" w:rsidRDefault="00492E84" w:rsidP="00492E84">
            <w:pPr>
              <w:spacing w:after="0"/>
              <w:rPr>
                <w:rFonts w:cs="Arial"/>
                <w:color w:val="000000"/>
                <w:szCs w:val="22"/>
              </w:rPr>
            </w:pPr>
            <w:r w:rsidRPr="00E5594C">
              <w:rPr>
                <w:rFonts w:cs="Arial"/>
                <w:szCs w:val="22"/>
              </w:rPr>
              <w:t>MARCC</w:t>
            </w:r>
          </w:p>
        </w:tc>
        <w:tc>
          <w:tcPr>
            <w:tcW w:w="8160" w:type="dxa"/>
          </w:tcPr>
          <w:p w14:paraId="11043F28" w14:textId="77777777" w:rsidR="00492E84" w:rsidRDefault="00492E84" w:rsidP="00492E84">
            <w:pPr>
              <w:spacing w:after="0"/>
              <w:rPr>
                <w:rFonts w:cs="Arial"/>
                <w:color w:val="000000"/>
                <w:szCs w:val="22"/>
              </w:rPr>
            </w:pPr>
            <w:r w:rsidRPr="00E5594C">
              <w:rPr>
                <w:rFonts w:cs="Arial"/>
                <w:color w:val="000000"/>
                <w:szCs w:val="22"/>
              </w:rPr>
              <w:t>Kilo Watt Thermal</w:t>
            </w:r>
          </w:p>
          <w:p w14:paraId="6AF7AC75" w14:textId="77777777" w:rsidR="00492E84" w:rsidRPr="00E5594C" w:rsidRDefault="00492E84" w:rsidP="00492E84">
            <w:pPr>
              <w:spacing w:after="0"/>
              <w:rPr>
                <w:rFonts w:cs="Arial"/>
                <w:color w:val="000000"/>
                <w:szCs w:val="22"/>
              </w:rPr>
            </w:pPr>
            <w:r w:rsidRPr="006A1FF8">
              <w:rPr>
                <w:rFonts w:cs="Arial"/>
              </w:rPr>
              <w:t xml:space="preserve">Low </w:t>
            </w:r>
            <w:r>
              <w:rPr>
                <w:rFonts w:cs="Arial"/>
              </w:rPr>
              <w:t>Emission Development Strategies</w:t>
            </w:r>
          </w:p>
          <w:p w14:paraId="3A9FF6EC" w14:textId="77777777" w:rsidR="00492E84" w:rsidRPr="00E5594C" w:rsidRDefault="00492E84" w:rsidP="00492E84">
            <w:pPr>
              <w:spacing w:after="0"/>
              <w:rPr>
                <w:rFonts w:cs="Arial"/>
                <w:szCs w:val="22"/>
              </w:rPr>
            </w:pPr>
            <w:r w:rsidRPr="00E5594C">
              <w:rPr>
                <w:rFonts w:cs="Arial"/>
                <w:szCs w:val="22"/>
              </w:rPr>
              <w:t>Land Use Change and Forestry</w:t>
            </w:r>
          </w:p>
          <w:p w14:paraId="25D07D4C" w14:textId="77777777" w:rsidR="00492E84" w:rsidRPr="00E5594C" w:rsidRDefault="00492E84" w:rsidP="00492E84">
            <w:pPr>
              <w:spacing w:after="0"/>
              <w:rPr>
                <w:rFonts w:cs="Arial"/>
                <w:color w:val="000000"/>
                <w:szCs w:val="22"/>
              </w:rPr>
            </w:pPr>
            <w:r w:rsidRPr="00E5594C">
              <w:rPr>
                <w:rFonts w:cs="Arial"/>
                <w:szCs w:val="22"/>
              </w:rPr>
              <w:t>Mongolia Assessment Report on Climate Change</w:t>
            </w:r>
          </w:p>
        </w:tc>
      </w:tr>
      <w:tr w:rsidR="00492E84" w:rsidRPr="00A278F3" w14:paraId="5796F70F" w14:textId="77777777" w:rsidTr="00492E84">
        <w:tc>
          <w:tcPr>
            <w:tcW w:w="1684" w:type="dxa"/>
          </w:tcPr>
          <w:p w14:paraId="6B967FB7" w14:textId="77777777" w:rsidR="00492E84" w:rsidRDefault="00492E84" w:rsidP="00492E84">
            <w:pPr>
              <w:spacing w:after="0"/>
              <w:rPr>
                <w:rFonts w:cs="Arial"/>
                <w:color w:val="000000"/>
                <w:szCs w:val="20"/>
              </w:rPr>
            </w:pPr>
            <w:r w:rsidRPr="00A278F3">
              <w:rPr>
                <w:rFonts w:cs="Arial"/>
                <w:color w:val="000000"/>
                <w:szCs w:val="20"/>
              </w:rPr>
              <w:t>M&amp;E</w:t>
            </w:r>
          </w:p>
          <w:p w14:paraId="07AE7DC7" w14:textId="77777777" w:rsidR="00492E84" w:rsidRDefault="00492E84" w:rsidP="00492E84">
            <w:pPr>
              <w:spacing w:after="0"/>
              <w:rPr>
                <w:rFonts w:cs="Arial"/>
                <w:color w:val="000000"/>
                <w:szCs w:val="20"/>
              </w:rPr>
            </w:pPr>
            <w:r>
              <w:rPr>
                <w:rFonts w:cs="Arial"/>
                <w:color w:val="000000"/>
                <w:szCs w:val="20"/>
              </w:rPr>
              <w:lastRenderedPageBreak/>
              <w:t>MCUD</w:t>
            </w:r>
          </w:p>
          <w:p w14:paraId="4C1BFD28" w14:textId="77777777" w:rsidR="00492E84" w:rsidRDefault="00492E84" w:rsidP="00492E84">
            <w:pPr>
              <w:spacing w:after="0"/>
              <w:rPr>
                <w:rFonts w:cs="Arial"/>
                <w:color w:val="000000"/>
                <w:szCs w:val="20"/>
              </w:rPr>
            </w:pPr>
          </w:p>
          <w:p w14:paraId="68CBB468" w14:textId="77777777" w:rsidR="00492E84" w:rsidRDefault="00492E84" w:rsidP="00492E84">
            <w:pPr>
              <w:spacing w:after="0"/>
              <w:rPr>
                <w:rFonts w:cs="Arial"/>
                <w:color w:val="000000"/>
                <w:szCs w:val="20"/>
              </w:rPr>
            </w:pPr>
            <w:r>
              <w:rPr>
                <w:rFonts w:cs="Arial"/>
                <w:color w:val="000000"/>
                <w:szCs w:val="20"/>
              </w:rPr>
              <w:t>MDG</w:t>
            </w:r>
          </w:p>
          <w:p w14:paraId="69D4E18E" w14:textId="77777777" w:rsidR="00492E84" w:rsidRDefault="00492E84" w:rsidP="00492E84">
            <w:pPr>
              <w:spacing w:after="0"/>
              <w:rPr>
                <w:rFonts w:cs="Arial"/>
                <w:color w:val="000000"/>
                <w:szCs w:val="20"/>
              </w:rPr>
            </w:pPr>
            <w:r>
              <w:rPr>
                <w:rFonts w:cs="Arial"/>
                <w:color w:val="000000"/>
                <w:szCs w:val="20"/>
              </w:rPr>
              <w:t>MoE</w:t>
            </w:r>
          </w:p>
          <w:p w14:paraId="26DDF461" w14:textId="77777777" w:rsidR="00492E84" w:rsidRDefault="00492E84" w:rsidP="00492E84">
            <w:pPr>
              <w:spacing w:after="0"/>
              <w:rPr>
                <w:rFonts w:cs="Arial"/>
                <w:color w:val="000000"/>
                <w:szCs w:val="20"/>
              </w:rPr>
            </w:pPr>
            <w:r>
              <w:rPr>
                <w:rFonts w:cs="Arial"/>
                <w:color w:val="000000"/>
                <w:szCs w:val="20"/>
              </w:rPr>
              <w:t>MEGDT</w:t>
            </w:r>
          </w:p>
          <w:p w14:paraId="2BF50761" w14:textId="77777777" w:rsidR="00492E84" w:rsidRDefault="00492E84" w:rsidP="00492E84">
            <w:pPr>
              <w:spacing w:after="0"/>
              <w:rPr>
                <w:rFonts w:cs="Arial"/>
                <w:color w:val="000000"/>
                <w:szCs w:val="20"/>
              </w:rPr>
            </w:pPr>
            <w:r>
              <w:rPr>
                <w:rFonts w:cs="Arial"/>
                <w:color w:val="000000"/>
                <w:szCs w:val="20"/>
              </w:rPr>
              <w:t>MNET</w:t>
            </w:r>
          </w:p>
          <w:p w14:paraId="7228DB6B" w14:textId="77777777" w:rsidR="00492E84" w:rsidRDefault="00492E84" w:rsidP="00492E84">
            <w:pPr>
              <w:spacing w:after="0"/>
              <w:rPr>
                <w:rFonts w:cs="Arial"/>
                <w:color w:val="000000"/>
                <w:szCs w:val="20"/>
              </w:rPr>
            </w:pPr>
          </w:p>
          <w:p w14:paraId="24768724" w14:textId="77777777" w:rsidR="00492E84" w:rsidRDefault="00492E84" w:rsidP="00492E84">
            <w:pPr>
              <w:spacing w:after="0"/>
              <w:rPr>
                <w:rFonts w:cs="Arial"/>
                <w:color w:val="000000"/>
                <w:szCs w:val="20"/>
              </w:rPr>
            </w:pPr>
            <w:r>
              <w:rPr>
                <w:rFonts w:cs="Arial"/>
                <w:color w:val="000000"/>
                <w:szCs w:val="20"/>
              </w:rPr>
              <w:t>MNT</w:t>
            </w:r>
          </w:p>
          <w:p w14:paraId="722B3FE0" w14:textId="77777777" w:rsidR="00492E84" w:rsidRPr="00A278F3" w:rsidRDefault="00492E84" w:rsidP="00492E84">
            <w:pPr>
              <w:spacing w:after="0"/>
              <w:rPr>
                <w:rFonts w:cs="Arial"/>
                <w:color w:val="000000"/>
                <w:szCs w:val="20"/>
              </w:rPr>
            </w:pPr>
            <w:r>
              <w:rPr>
                <w:rFonts w:cs="Arial"/>
                <w:color w:val="000000"/>
                <w:szCs w:val="20"/>
              </w:rPr>
              <w:t>MTR</w:t>
            </w:r>
          </w:p>
        </w:tc>
        <w:tc>
          <w:tcPr>
            <w:tcW w:w="8160" w:type="dxa"/>
          </w:tcPr>
          <w:p w14:paraId="003E5F60" w14:textId="77777777" w:rsidR="00492E84" w:rsidRDefault="00492E84" w:rsidP="00492E84">
            <w:pPr>
              <w:spacing w:after="0"/>
              <w:rPr>
                <w:rFonts w:cs="Arial"/>
                <w:color w:val="000000"/>
                <w:szCs w:val="20"/>
              </w:rPr>
            </w:pPr>
            <w:r w:rsidRPr="00A278F3">
              <w:rPr>
                <w:rFonts w:cs="Arial"/>
                <w:color w:val="000000"/>
                <w:szCs w:val="20"/>
              </w:rPr>
              <w:lastRenderedPageBreak/>
              <w:t>Monitoring and Evaluation</w:t>
            </w:r>
          </w:p>
          <w:p w14:paraId="73DDA809" w14:textId="77777777" w:rsidR="00492E84" w:rsidRDefault="00492E84" w:rsidP="00492E84">
            <w:pPr>
              <w:spacing w:after="0"/>
              <w:rPr>
                <w:rFonts w:cs="Arial"/>
                <w:color w:val="000000"/>
                <w:szCs w:val="20"/>
              </w:rPr>
            </w:pPr>
            <w:r>
              <w:rPr>
                <w:rFonts w:cs="Arial"/>
                <w:color w:val="000000"/>
                <w:szCs w:val="20"/>
              </w:rPr>
              <w:lastRenderedPageBreak/>
              <w:t>Ministry of Construction and Urban Development (formerly MRTCUD – Ministry of Roads, Transport, Construction and Urban Development)</w:t>
            </w:r>
          </w:p>
          <w:p w14:paraId="19844A06" w14:textId="77777777" w:rsidR="00492E84" w:rsidRDefault="00492E84" w:rsidP="00492E84">
            <w:pPr>
              <w:spacing w:after="0"/>
              <w:rPr>
                <w:rFonts w:cs="Arial"/>
                <w:color w:val="000000"/>
                <w:szCs w:val="20"/>
              </w:rPr>
            </w:pPr>
            <w:r>
              <w:rPr>
                <w:rFonts w:cs="Arial"/>
                <w:color w:val="000000"/>
                <w:szCs w:val="20"/>
              </w:rPr>
              <w:t>Millennium Development Goals</w:t>
            </w:r>
          </w:p>
          <w:p w14:paraId="03188780" w14:textId="77777777" w:rsidR="00492E84" w:rsidRDefault="00492E84" w:rsidP="00492E84">
            <w:pPr>
              <w:spacing w:after="0"/>
              <w:rPr>
                <w:rFonts w:cs="Arial"/>
                <w:color w:val="000000"/>
                <w:szCs w:val="20"/>
              </w:rPr>
            </w:pPr>
            <w:r>
              <w:rPr>
                <w:rFonts w:cs="Arial"/>
                <w:color w:val="000000"/>
                <w:szCs w:val="20"/>
              </w:rPr>
              <w:t>Ministry of Energy</w:t>
            </w:r>
          </w:p>
          <w:p w14:paraId="5F12D945" w14:textId="77777777" w:rsidR="00492E84" w:rsidRDefault="00492E84" w:rsidP="00492E84">
            <w:pPr>
              <w:spacing w:after="0"/>
              <w:rPr>
                <w:rFonts w:cs="Arial"/>
                <w:color w:val="000000"/>
                <w:szCs w:val="20"/>
              </w:rPr>
            </w:pPr>
            <w:r>
              <w:rPr>
                <w:rFonts w:cs="Arial"/>
                <w:color w:val="000000"/>
                <w:szCs w:val="20"/>
              </w:rPr>
              <w:t>Ministry of Environment and Green Development (and Tourism)</w:t>
            </w:r>
          </w:p>
          <w:p w14:paraId="71260681" w14:textId="77777777" w:rsidR="00492E84" w:rsidRDefault="00492E84" w:rsidP="00492E84">
            <w:pPr>
              <w:spacing w:after="0"/>
              <w:rPr>
                <w:rFonts w:cs="Arial"/>
                <w:color w:val="000000"/>
                <w:szCs w:val="20"/>
              </w:rPr>
            </w:pPr>
            <w:r>
              <w:rPr>
                <w:rFonts w:cs="Arial"/>
                <w:color w:val="000000"/>
                <w:szCs w:val="20"/>
              </w:rPr>
              <w:t>Ministry of Nature, Environment and Tourism (restructured into MEGD from December 2014)</w:t>
            </w:r>
          </w:p>
          <w:p w14:paraId="5AD47CEC" w14:textId="77777777" w:rsidR="00492E84" w:rsidRDefault="00492E84" w:rsidP="00492E84">
            <w:pPr>
              <w:spacing w:after="0"/>
              <w:rPr>
                <w:rFonts w:cs="Arial"/>
                <w:color w:val="000000"/>
                <w:szCs w:val="20"/>
              </w:rPr>
            </w:pPr>
            <w:r>
              <w:rPr>
                <w:rFonts w:cs="Arial"/>
                <w:color w:val="000000"/>
                <w:szCs w:val="20"/>
              </w:rPr>
              <w:t xml:space="preserve">Mongolian Tugrik or </w:t>
            </w:r>
            <w:r>
              <w:t>Tögrög</w:t>
            </w:r>
          </w:p>
          <w:p w14:paraId="24C93F87" w14:textId="77777777" w:rsidR="00492E84" w:rsidRPr="00A278F3" w:rsidRDefault="00492E84" w:rsidP="00492E84">
            <w:pPr>
              <w:spacing w:after="0"/>
              <w:rPr>
                <w:rFonts w:cs="Arial"/>
                <w:color w:val="000000"/>
                <w:szCs w:val="20"/>
              </w:rPr>
            </w:pPr>
            <w:r>
              <w:rPr>
                <w:rFonts w:cs="Arial"/>
                <w:color w:val="000000"/>
                <w:szCs w:val="20"/>
              </w:rPr>
              <w:t>Mid Term Review</w:t>
            </w:r>
          </w:p>
        </w:tc>
      </w:tr>
      <w:tr w:rsidR="00492E84" w:rsidRPr="00A278F3" w14:paraId="40C730C9" w14:textId="77777777" w:rsidTr="00492E84">
        <w:trPr>
          <w:trHeight w:val="93"/>
        </w:trPr>
        <w:tc>
          <w:tcPr>
            <w:tcW w:w="1684" w:type="dxa"/>
          </w:tcPr>
          <w:p w14:paraId="5590CC32" w14:textId="77777777" w:rsidR="00492E84" w:rsidRPr="00A278F3" w:rsidRDefault="00492E84" w:rsidP="00492E84">
            <w:pPr>
              <w:spacing w:after="0"/>
              <w:rPr>
                <w:rFonts w:cs="Arial"/>
                <w:color w:val="000000"/>
                <w:szCs w:val="20"/>
              </w:rPr>
            </w:pPr>
            <w:r w:rsidRPr="00A278F3">
              <w:rPr>
                <w:rFonts w:cs="Arial"/>
                <w:color w:val="000000"/>
                <w:szCs w:val="20"/>
              </w:rPr>
              <w:lastRenderedPageBreak/>
              <w:t>Mt</w:t>
            </w:r>
          </w:p>
        </w:tc>
        <w:tc>
          <w:tcPr>
            <w:tcW w:w="8160" w:type="dxa"/>
          </w:tcPr>
          <w:p w14:paraId="2EF67A86" w14:textId="77777777" w:rsidR="00492E84" w:rsidRPr="00A278F3" w:rsidRDefault="00492E84" w:rsidP="00492E84">
            <w:pPr>
              <w:spacing w:after="0"/>
              <w:rPr>
                <w:rFonts w:cs="Arial"/>
                <w:color w:val="000000"/>
                <w:szCs w:val="20"/>
              </w:rPr>
            </w:pPr>
            <w:r w:rsidRPr="00A278F3">
              <w:rPr>
                <w:rFonts w:cs="Arial"/>
                <w:color w:val="000000"/>
                <w:szCs w:val="20"/>
              </w:rPr>
              <w:t>Million Tonnes</w:t>
            </w:r>
          </w:p>
        </w:tc>
      </w:tr>
      <w:tr w:rsidR="00492E84" w:rsidRPr="00A278F3" w14:paraId="797E9B9D" w14:textId="77777777" w:rsidTr="00492E84">
        <w:tc>
          <w:tcPr>
            <w:tcW w:w="1684" w:type="dxa"/>
          </w:tcPr>
          <w:p w14:paraId="34A75B26" w14:textId="77777777" w:rsidR="00492E84" w:rsidRPr="00A278F3" w:rsidRDefault="00492E84" w:rsidP="00492E84">
            <w:pPr>
              <w:spacing w:after="0"/>
              <w:rPr>
                <w:rFonts w:cs="Arial"/>
                <w:color w:val="000000"/>
                <w:szCs w:val="20"/>
              </w:rPr>
            </w:pPr>
            <w:r w:rsidRPr="00A278F3">
              <w:rPr>
                <w:rFonts w:cs="Arial"/>
                <w:color w:val="000000"/>
                <w:szCs w:val="20"/>
              </w:rPr>
              <w:t>MTE</w:t>
            </w:r>
          </w:p>
        </w:tc>
        <w:tc>
          <w:tcPr>
            <w:tcW w:w="8160" w:type="dxa"/>
          </w:tcPr>
          <w:p w14:paraId="13608943" w14:textId="77777777" w:rsidR="00492E84" w:rsidRPr="00A278F3" w:rsidRDefault="00492E84" w:rsidP="00492E84">
            <w:pPr>
              <w:spacing w:after="0"/>
              <w:rPr>
                <w:rFonts w:cs="Arial"/>
                <w:color w:val="000000"/>
                <w:szCs w:val="20"/>
              </w:rPr>
            </w:pPr>
            <w:r w:rsidRPr="00A278F3">
              <w:rPr>
                <w:rFonts w:cs="Arial"/>
                <w:color w:val="000000"/>
                <w:szCs w:val="20"/>
              </w:rPr>
              <w:t>Mid-Term Evaluation</w:t>
            </w:r>
          </w:p>
        </w:tc>
      </w:tr>
      <w:tr w:rsidR="00492E84" w:rsidRPr="00A278F3" w14:paraId="5A1F5ECD" w14:textId="77777777" w:rsidTr="00492E84">
        <w:tc>
          <w:tcPr>
            <w:tcW w:w="1684" w:type="dxa"/>
          </w:tcPr>
          <w:p w14:paraId="0924D2CB" w14:textId="77777777" w:rsidR="00492E84" w:rsidRDefault="00492E84" w:rsidP="00492E84">
            <w:pPr>
              <w:spacing w:after="0"/>
              <w:rPr>
                <w:rFonts w:cs="Arial"/>
                <w:color w:val="000000"/>
                <w:szCs w:val="20"/>
              </w:rPr>
            </w:pPr>
            <w:r w:rsidRPr="00A278F3">
              <w:rPr>
                <w:rFonts w:cs="Arial"/>
                <w:color w:val="000000"/>
                <w:szCs w:val="20"/>
              </w:rPr>
              <w:t>Mtoe</w:t>
            </w:r>
          </w:p>
          <w:p w14:paraId="64B779DB" w14:textId="77777777" w:rsidR="00492E84" w:rsidRPr="00A278F3" w:rsidRDefault="00492E84" w:rsidP="00492E84">
            <w:pPr>
              <w:spacing w:after="0"/>
              <w:rPr>
                <w:rFonts w:cs="Arial"/>
                <w:color w:val="000000"/>
                <w:szCs w:val="20"/>
              </w:rPr>
            </w:pPr>
            <w:r>
              <w:rPr>
                <w:rFonts w:cs="Arial"/>
                <w:color w:val="000000"/>
                <w:szCs w:val="20"/>
              </w:rPr>
              <w:t>MUST</w:t>
            </w:r>
          </w:p>
        </w:tc>
        <w:tc>
          <w:tcPr>
            <w:tcW w:w="8160" w:type="dxa"/>
          </w:tcPr>
          <w:p w14:paraId="6DCAA4AB" w14:textId="77777777" w:rsidR="00492E84" w:rsidRDefault="00492E84" w:rsidP="00492E84">
            <w:pPr>
              <w:spacing w:after="0"/>
              <w:rPr>
                <w:rFonts w:cs="Arial"/>
                <w:color w:val="000000"/>
                <w:szCs w:val="20"/>
              </w:rPr>
            </w:pPr>
            <w:r w:rsidRPr="00A278F3">
              <w:rPr>
                <w:rFonts w:cs="Arial"/>
                <w:color w:val="000000"/>
                <w:szCs w:val="20"/>
              </w:rPr>
              <w:t>Million ton of oil equivalent</w:t>
            </w:r>
          </w:p>
          <w:p w14:paraId="121C135C" w14:textId="77777777" w:rsidR="00492E84" w:rsidRPr="00A278F3" w:rsidRDefault="00492E84" w:rsidP="00492E84">
            <w:pPr>
              <w:spacing w:after="0"/>
              <w:rPr>
                <w:rFonts w:cs="Arial"/>
                <w:color w:val="000000"/>
                <w:szCs w:val="20"/>
              </w:rPr>
            </w:pPr>
            <w:r>
              <w:rPr>
                <w:rFonts w:cs="Arial"/>
                <w:color w:val="000000"/>
                <w:szCs w:val="20"/>
              </w:rPr>
              <w:t xml:space="preserve">Mongolian University of Science and Technology </w:t>
            </w:r>
          </w:p>
        </w:tc>
      </w:tr>
      <w:tr w:rsidR="00492E84" w:rsidRPr="00A278F3" w14:paraId="15636EDD" w14:textId="77777777" w:rsidTr="00492E84">
        <w:tc>
          <w:tcPr>
            <w:tcW w:w="1684" w:type="dxa"/>
          </w:tcPr>
          <w:p w14:paraId="0084C906" w14:textId="77777777" w:rsidR="00492E84" w:rsidRDefault="00492E84" w:rsidP="00492E84">
            <w:pPr>
              <w:spacing w:after="0"/>
              <w:rPr>
                <w:rFonts w:cs="Arial"/>
                <w:color w:val="000000"/>
                <w:szCs w:val="20"/>
              </w:rPr>
            </w:pPr>
            <w:r w:rsidRPr="00A278F3">
              <w:rPr>
                <w:rFonts w:cs="Arial"/>
                <w:color w:val="000000"/>
                <w:szCs w:val="20"/>
              </w:rPr>
              <w:t>MW</w:t>
            </w:r>
          </w:p>
          <w:p w14:paraId="0120A9E6" w14:textId="77777777" w:rsidR="00492E84" w:rsidRDefault="00492E84" w:rsidP="00492E84">
            <w:pPr>
              <w:spacing w:after="0"/>
              <w:rPr>
                <w:rFonts w:cs="Arial"/>
                <w:color w:val="000000"/>
                <w:szCs w:val="20"/>
              </w:rPr>
            </w:pPr>
            <w:r>
              <w:rPr>
                <w:rFonts w:cs="Arial"/>
                <w:color w:val="000000"/>
                <w:szCs w:val="20"/>
              </w:rPr>
              <w:t>NAMA</w:t>
            </w:r>
          </w:p>
          <w:p w14:paraId="5D22914E" w14:textId="77777777" w:rsidR="00492E84" w:rsidRDefault="00492E84" w:rsidP="00492E84">
            <w:pPr>
              <w:spacing w:after="0"/>
              <w:rPr>
                <w:rFonts w:cs="Arial"/>
                <w:color w:val="000000"/>
                <w:szCs w:val="20"/>
              </w:rPr>
            </w:pPr>
          </w:p>
          <w:p w14:paraId="122D3DE2" w14:textId="77777777" w:rsidR="00492E84" w:rsidRDefault="00492E84" w:rsidP="00492E84">
            <w:pPr>
              <w:spacing w:after="0"/>
              <w:rPr>
                <w:rFonts w:cs="Arial"/>
                <w:color w:val="000000"/>
                <w:szCs w:val="20"/>
              </w:rPr>
            </w:pPr>
            <w:r>
              <w:rPr>
                <w:rFonts w:cs="Arial"/>
                <w:color w:val="000000"/>
                <w:szCs w:val="20"/>
              </w:rPr>
              <w:t>NGOs</w:t>
            </w:r>
          </w:p>
          <w:p w14:paraId="6CABB87A" w14:textId="77777777" w:rsidR="00492E84" w:rsidRPr="00A278F3" w:rsidRDefault="00492E84" w:rsidP="00492E84">
            <w:pPr>
              <w:spacing w:after="0"/>
              <w:rPr>
                <w:rFonts w:cs="Arial"/>
                <w:color w:val="000000"/>
                <w:szCs w:val="20"/>
              </w:rPr>
            </w:pPr>
            <w:r>
              <w:rPr>
                <w:rFonts w:cs="Arial"/>
                <w:color w:val="000000"/>
                <w:szCs w:val="20"/>
              </w:rPr>
              <w:t>MRV</w:t>
            </w:r>
          </w:p>
        </w:tc>
        <w:tc>
          <w:tcPr>
            <w:tcW w:w="8160" w:type="dxa"/>
          </w:tcPr>
          <w:p w14:paraId="12D11510" w14:textId="77777777" w:rsidR="00492E84" w:rsidRDefault="00492E84" w:rsidP="00492E84">
            <w:pPr>
              <w:spacing w:after="0"/>
              <w:rPr>
                <w:rFonts w:cs="Arial"/>
                <w:color w:val="000000"/>
                <w:szCs w:val="20"/>
              </w:rPr>
            </w:pPr>
            <w:r w:rsidRPr="00A278F3">
              <w:rPr>
                <w:rFonts w:cs="Arial"/>
                <w:color w:val="000000"/>
                <w:szCs w:val="20"/>
              </w:rPr>
              <w:t>Megawatt</w:t>
            </w:r>
          </w:p>
          <w:p w14:paraId="7A21BA49" w14:textId="77777777" w:rsidR="00492E84" w:rsidRDefault="00492E84" w:rsidP="00492E84">
            <w:pPr>
              <w:spacing w:after="0"/>
              <w:rPr>
                <w:rFonts w:cs="Arial"/>
                <w:color w:val="000000"/>
                <w:szCs w:val="20"/>
              </w:rPr>
            </w:pPr>
            <w:r>
              <w:rPr>
                <w:rFonts w:cs="Arial"/>
                <w:color w:val="000000"/>
                <w:szCs w:val="20"/>
              </w:rPr>
              <w:t>Nationally Appropriate Mitigation Action (as introduced at UNFCCC COP 17 meeting in Durban)</w:t>
            </w:r>
          </w:p>
          <w:p w14:paraId="7AF47A8D" w14:textId="77777777" w:rsidR="00492E84" w:rsidRDefault="00492E84" w:rsidP="00492E84">
            <w:pPr>
              <w:spacing w:after="0"/>
              <w:rPr>
                <w:rFonts w:cs="Arial"/>
                <w:color w:val="000000"/>
                <w:szCs w:val="20"/>
              </w:rPr>
            </w:pPr>
            <w:r>
              <w:rPr>
                <w:rFonts w:cs="Arial"/>
                <w:color w:val="000000"/>
                <w:szCs w:val="20"/>
              </w:rPr>
              <w:t>Non Government Organisations</w:t>
            </w:r>
          </w:p>
          <w:p w14:paraId="100E7321" w14:textId="77777777" w:rsidR="00492E84" w:rsidRPr="00A278F3" w:rsidRDefault="00492E84" w:rsidP="00492E84">
            <w:pPr>
              <w:spacing w:after="0"/>
              <w:rPr>
                <w:rFonts w:cs="Arial"/>
                <w:color w:val="000000"/>
                <w:szCs w:val="20"/>
              </w:rPr>
            </w:pPr>
            <w:r>
              <w:rPr>
                <w:rFonts w:cs="Arial"/>
                <w:color w:val="000000"/>
                <w:szCs w:val="20"/>
              </w:rPr>
              <w:t>Measuring Reporting and Verification</w:t>
            </w:r>
          </w:p>
        </w:tc>
      </w:tr>
      <w:tr w:rsidR="00492E84" w:rsidRPr="00A278F3" w14:paraId="517A586A" w14:textId="77777777" w:rsidTr="00492E84">
        <w:tc>
          <w:tcPr>
            <w:tcW w:w="1684" w:type="dxa"/>
          </w:tcPr>
          <w:p w14:paraId="22A0DEC4" w14:textId="77777777" w:rsidR="00492E84" w:rsidRPr="00A278F3" w:rsidRDefault="00492E84" w:rsidP="00492E84">
            <w:pPr>
              <w:spacing w:after="0"/>
              <w:rPr>
                <w:rFonts w:cs="Arial"/>
                <w:color w:val="000000"/>
                <w:szCs w:val="20"/>
              </w:rPr>
            </w:pPr>
            <w:r w:rsidRPr="00A278F3">
              <w:rPr>
                <w:rFonts w:cs="Arial"/>
                <w:color w:val="000000"/>
                <w:szCs w:val="20"/>
              </w:rPr>
              <w:t>NPC</w:t>
            </w:r>
          </w:p>
        </w:tc>
        <w:tc>
          <w:tcPr>
            <w:tcW w:w="8160" w:type="dxa"/>
          </w:tcPr>
          <w:p w14:paraId="108ECDD0" w14:textId="77777777" w:rsidR="00492E84" w:rsidRPr="00A278F3" w:rsidRDefault="00492E84" w:rsidP="00492E84">
            <w:pPr>
              <w:spacing w:after="0"/>
              <w:rPr>
                <w:rFonts w:cs="Arial"/>
                <w:color w:val="000000"/>
                <w:szCs w:val="20"/>
              </w:rPr>
            </w:pPr>
            <w:r w:rsidRPr="00A278F3">
              <w:rPr>
                <w:rFonts w:cs="Arial"/>
                <w:color w:val="000000"/>
                <w:szCs w:val="20"/>
              </w:rPr>
              <w:t>National Project Coordinator</w:t>
            </w:r>
          </w:p>
        </w:tc>
      </w:tr>
      <w:tr w:rsidR="00492E84" w:rsidRPr="00A278F3" w14:paraId="6F121CCB" w14:textId="77777777" w:rsidTr="00492E84">
        <w:tc>
          <w:tcPr>
            <w:tcW w:w="1684" w:type="dxa"/>
          </w:tcPr>
          <w:p w14:paraId="5D9EA8A8" w14:textId="77777777" w:rsidR="00492E84" w:rsidRPr="00A278F3" w:rsidRDefault="00492E84" w:rsidP="00492E84">
            <w:pPr>
              <w:spacing w:after="0"/>
              <w:rPr>
                <w:rFonts w:cs="Arial"/>
                <w:color w:val="000000"/>
                <w:szCs w:val="20"/>
              </w:rPr>
            </w:pPr>
            <w:r w:rsidRPr="00A278F3">
              <w:rPr>
                <w:rFonts w:cs="Arial"/>
                <w:color w:val="000000"/>
                <w:szCs w:val="20"/>
              </w:rPr>
              <w:t>NPD</w:t>
            </w:r>
          </w:p>
          <w:p w14:paraId="2AB9202E" w14:textId="77777777" w:rsidR="00492E84" w:rsidRPr="00A278F3" w:rsidRDefault="00492E84" w:rsidP="00492E84">
            <w:pPr>
              <w:spacing w:after="0"/>
              <w:rPr>
                <w:rFonts w:cs="Arial"/>
                <w:color w:val="000000"/>
                <w:szCs w:val="20"/>
              </w:rPr>
            </w:pPr>
            <w:r w:rsidRPr="00A278F3">
              <w:rPr>
                <w:rFonts w:cs="Arial"/>
                <w:color w:val="000000"/>
                <w:szCs w:val="20"/>
              </w:rPr>
              <w:t>OECD</w:t>
            </w:r>
          </w:p>
        </w:tc>
        <w:tc>
          <w:tcPr>
            <w:tcW w:w="8160" w:type="dxa"/>
          </w:tcPr>
          <w:p w14:paraId="1B1454D0" w14:textId="77777777" w:rsidR="00492E84" w:rsidRPr="00A278F3" w:rsidRDefault="00492E84" w:rsidP="00492E84">
            <w:pPr>
              <w:spacing w:after="0"/>
              <w:rPr>
                <w:rFonts w:cs="Arial"/>
                <w:color w:val="000000"/>
                <w:szCs w:val="20"/>
              </w:rPr>
            </w:pPr>
            <w:r w:rsidRPr="00A278F3">
              <w:rPr>
                <w:rFonts w:cs="Arial"/>
                <w:color w:val="000000"/>
                <w:szCs w:val="20"/>
              </w:rPr>
              <w:t>National Project Director</w:t>
            </w:r>
          </w:p>
          <w:p w14:paraId="760669B4" w14:textId="77777777" w:rsidR="00492E84" w:rsidRPr="00A278F3" w:rsidRDefault="00492E84" w:rsidP="00492E84">
            <w:pPr>
              <w:spacing w:after="0"/>
              <w:rPr>
                <w:rFonts w:cs="Arial"/>
                <w:color w:val="000000"/>
                <w:szCs w:val="20"/>
              </w:rPr>
            </w:pPr>
            <w:r w:rsidRPr="00A278F3">
              <w:rPr>
                <w:rFonts w:cs="Arial"/>
                <w:color w:val="000000"/>
                <w:szCs w:val="20"/>
              </w:rPr>
              <w:t>Organisation of Economic Cooperation and Development</w:t>
            </w:r>
          </w:p>
        </w:tc>
      </w:tr>
      <w:tr w:rsidR="00492E84" w:rsidRPr="00A278F3" w14:paraId="1FD85977" w14:textId="77777777" w:rsidTr="00492E84">
        <w:tc>
          <w:tcPr>
            <w:tcW w:w="1684" w:type="dxa"/>
          </w:tcPr>
          <w:p w14:paraId="24E78212" w14:textId="77777777" w:rsidR="00492E84" w:rsidRPr="00A278F3" w:rsidRDefault="00492E84" w:rsidP="00492E84">
            <w:pPr>
              <w:spacing w:after="0"/>
              <w:rPr>
                <w:rFonts w:cs="Arial"/>
                <w:color w:val="000000"/>
                <w:szCs w:val="20"/>
              </w:rPr>
            </w:pPr>
            <w:r w:rsidRPr="00A278F3">
              <w:rPr>
                <w:rFonts w:cs="Arial"/>
                <w:color w:val="000000"/>
                <w:szCs w:val="20"/>
              </w:rPr>
              <w:t>PAC</w:t>
            </w:r>
          </w:p>
        </w:tc>
        <w:tc>
          <w:tcPr>
            <w:tcW w:w="8160" w:type="dxa"/>
          </w:tcPr>
          <w:p w14:paraId="6075BCC9" w14:textId="77777777" w:rsidR="00492E84" w:rsidRPr="00A278F3" w:rsidRDefault="00492E84" w:rsidP="00492E84">
            <w:pPr>
              <w:spacing w:after="0"/>
              <w:rPr>
                <w:rFonts w:cs="Arial"/>
                <w:color w:val="000000"/>
                <w:szCs w:val="20"/>
              </w:rPr>
            </w:pPr>
            <w:r w:rsidRPr="00A278F3">
              <w:rPr>
                <w:rFonts w:cs="Arial"/>
                <w:color w:val="000000"/>
                <w:szCs w:val="20"/>
              </w:rPr>
              <w:t>Project Advisory Committee</w:t>
            </w:r>
          </w:p>
        </w:tc>
      </w:tr>
      <w:tr w:rsidR="00492E84" w:rsidRPr="00A278F3" w14:paraId="1A8723F3" w14:textId="77777777" w:rsidTr="00492E84">
        <w:tc>
          <w:tcPr>
            <w:tcW w:w="1684" w:type="dxa"/>
          </w:tcPr>
          <w:p w14:paraId="49ECFA07" w14:textId="77777777" w:rsidR="00492E84" w:rsidRDefault="00492E84" w:rsidP="00492E84">
            <w:pPr>
              <w:spacing w:after="0"/>
              <w:rPr>
                <w:rFonts w:cs="Arial"/>
                <w:color w:val="000000"/>
                <w:szCs w:val="20"/>
              </w:rPr>
            </w:pPr>
            <w:r w:rsidRPr="00A278F3">
              <w:rPr>
                <w:rFonts w:cs="Arial"/>
                <w:color w:val="000000"/>
                <w:szCs w:val="20"/>
              </w:rPr>
              <w:t>PIF</w:t>
            </w:r>
          </w:p>
          <w:p w14:paraId="2340C98B" w14:textId="77777777" w:rsidR="00492E84" w:rsidRPr="00A278F3" w:rsidRDefault="00492E84" w:rsidP="00492E84">
            <w:pPr>
              <w:spacing w:after="0"/>
              <w:rPr>
                <w:rFonts w:cs="Arial"/>
                <w:color w:val="000000"/>
                <w:szCs w:val="20"/>
              </w:rPr>
            </w:pPr>
            <w:r>
              <w:rPr>
                <w:rFonts w:cs="Arial"/>
                <w:color w:val="000000"/>
                <w:szCs w:val="20"/>
              </w:rPr>
              <w:t>PIMS</w:t>
            </w:r>
          </w:p>
        </w:tc>
        <w:tc>
          <w:tcPr>
            <w:tcW w:w="8160" w:type="dxa"/>
          </w:tcPr>
          <w:p w14:paraId="07809BA9" w14:textId="77777777" w:rsidR="00492E84" w:rsidRDefault="00492E84" w:rsidP="00492E84">
            <w:pPr>
              <w:spacing w:after="0"/>
              <w:rPr>
                <w:rFonts w:cs="Arial"/>
                <w:color w:val="000000"/>
                <w:szCs w:val="20"/>
              </w:rPr>
            </w:pPr>
            <w:r w:rsidRPr="00A278F3">
              <w:rPr>
                <w:rFonts w:cs="Arial"/>
                <w:color w:val="000000"/>
                <w:szCs w:val="20"/>
              </w:rPr>
              <w:t>Project Identification Form</w:t>
            </w:r>
          </w:p>
          <w:p w14:paraId="6BE064C7" w14:textId="77777777" w:rsidR="00492E84" w:rsidRPr="00A278F3" w:rsidRDefault="00492E84" w:rsidP="00492E84">
            <w:pPr>
              <w:spacing w:after="0"/>
              <w:rPr>
                <w:rFonts w:cs="Arial"/>
                <w:color w:val="000000"/>
                <w:szCs w:val="20"/>
              </w:rPr>
            </w:pPr>
            <w:r>
              <w:rPr>
                <w:rFonts w:cs="Arial"/>
                <w:color w:val="000000"/>
                <w:szCs w:val="20"/>
              </w:rPr>
              <w:t>Project Information Management System (of UNDP)</w:t>
            </w:r>
          </w:p>
        </w:tc>
      </w:tr>
      <w:tr w:rsidR="00492E84" w:rsidRPr="00A278F3" w14:paraId="7F20B0FF" w14:textId="77777777" w:rsidTr="00492E84">
        <w:tc>
          <w:tcPr>
            <w:tcW w:w="1684" w:type="dxa"/>
          </w:tcPr>
          <w:p w14:paraId="4D7AEC48" w14:textId="77777777" w:rsidR="00492E84" w:rsidRDefault="00492E84" w:rsidP="00492E84">
            <w:pPr>
              <w:spacing w:after="0"/>
              <w:rPr>
                <w:rFonts w:cs="Arial"/>
                <w:color w:val="000000"/>
                <w:szCs w:val="20"/>
              </w:rPr>
            </w:pPr>
            <w:r w:rsidRPr="00A278F3">
              <w:rPr>
                <w:rFonts w:cs="Arial"/>
                <w:color w:val="000000"/>
                <w:szCs w:val="20"/>
              </w:rPr>
              <w:t>PIR</w:t>
            </w:r>
          </w:p>
          <w:p w14:paraId="7FC7592C" w14:textId="77777777" w:rsidR="00492E84" w:rsidRPr="00A278F3" w:rsidRDefault="00492E84" w:rsidP="00492E84">
            <w:pPr>
              <w:spacing w:after="0"/>
              <w:rPr>
                <w:rFonts w:cs="Arial"/>
                <w:color w:val="000000"/>
                <w:szCs w:val="20"/>
              </w:rPr>
            </w:pPr>
            <w:r>
              <w:rPr>
                <w:rFonts w:cs="Arial"/>
                <w:color w:val="000000"/>
                <w:szCs w:val="20"/>
              </w:rPr>
              <w:t>PMC</w:t>
            </w:r>
          </w:p>
        </w:tc>
        <w:tc>
          <w:tcPr>
            <w:tcW w:w="8160" w:type="dxa"/>
          </w:tcPr>
          <w:p w14:paraId="1DB4F714" w14:textId="77777777" w:rsidR="00492E84" w:rsidRDefault="00492E84" w:rsidP="00492E84">
            <w:pPr>
              <w:spacing w:after="0"/>
              <w:rPr>
                <w:rFonts w:cs="Arial"/>
                <w:color w:val="000000"/>
                <w:szCs w:val="20"/>
              </w:rPr>
            </w:pPr>
            <w:r w:rsidRPr="00A278F3">
              <w:rPr>
                <w:rFonts w:cs="Arial"/>
                <w:color w:val="000000"/>
                <w:szCs w:val="20"/>
              </w:rPr>
              <w:t xml:space="preserve">Project Implementation Reports </w:t>
            </w:r>
          </w:p>
          <w:p w14:paraId="42778B1D" w14:textId="77777777" w:rsidR="00492E84" w:rsidRPr="00A278F3" w:rsidRDefault="00492E84" w:rsidP="00492E84">
            <w:pPr>
              <w:spacing w:after="0"/>
              <w:rPr>
                <w:rFonts w:cs="Arial"/>
                <w:color w:val="000000"/>
                <w:szCs w:val="20"/>
              </w:rPr>
            </w:pPr>
            <w:r>
              <w:rPr>
                <w:rFonts w:cs="Arial"/>
                <w:color w:val="000000"/>
                <w:szCs w:val="20"/>
              </w:rPr>
              <w:t>Project Management Cost</w:t>
            </w:r>
          </w:p>
        </w:tc>
      </w:tr>
      <w:tr w:rsidR="00492E84" w:rsidRPr="00A278F3" w14:paraId="7E090154" w14:textId="77777777" w:rsidTr="00492E84">
        <w:tc>
          <w:tcPr>
            <w:tcW w:w="1684" w:type="dxa"/>
          </w:tcPr>
          <w:p w14:paraId="24332232" w14:textId="77777777" w:rsidR="00492E84" w:rsidRPr="00A278F3" w:rsidRDefault="00492E84" w:rsidP="00492E84">
            <w:pPr>
              <w:spacing w:after="0"/>
              <w:rPr>
                <w:rFonts w:cs="Arial"/>
                <w:color w:val="000000"/>
                <w:szCs w:val="20"/>
              </w:rPr>
            </w:pPr>
            <w:r w:rsidRPr="00A278F3">
              <w:rPr>
                <w:rFonts w:cs="Arial"/>
                <w:color w:val="000000"/>
                <w:szCs w:val="20"/>
              </w:rPr>
              <w:t>PMU</w:t>
            </w:r>
          </w:p>
        </w:tc>
        <w:tc>
          <w:tcPr>
            <w:tcW w:w="8160" w:type="dxa"/>
          </w:tcPr>
          <w:p w14:paraId="58B39FDF" w14:textId="77777777" w:rsidR="00492E84" w:rsidRPr="00A278F3" w:rsidRDefault="00492E84" w:rsidP="00492E84">
            <w:pPr>
              <w:spacing w:after="0"/>
              <w:rPr>
                <w:rFonts w:cs="Arial"/>
                <w:color w:val="000000"/>
                <w:szCs w:val="20"/>
              </w:rPr>
            </w:pPr>
            <w:r>
              <w:rPr>
                <w:rFonts w:cs="Arial"/>
                <w:color w:val="000000"/>
                <w:szCs w:val="20"/>
              </w:rPr>
              <w:t>Project Management U</w:t>
            </w:r>
            <w:r w:rsidRPr="00A278F3">
              <w:rPr>
                <w:rFonts w:cs="Arial"/>
                <w:color w:val="000000"/>
                <w:szCs w:val="20"/>
              </w:rPr>
              <w:t xml:space="preserve">nit </w:t>
            </w:r>
          </w:p>
        </w:tc>
      </w:tr>
      <w:tr w:rsidR="00492E84" w:rsidRPr="00A278F3" w14:paraId="4633E53E" w14:textId="77777777" w:rsidTr="00492E84">
        <w:tc>
          <w:tcPr>
            <w:tcW w:w="1684" w:type="dxa"/>
          </w:tcPr>
          <w:p w14:paraId="3A84F31F" w14:textId="77777777" w:rsidR="00492E84" w:rsidRPr="00A278F3" w:rsidRDefault="00492E84" w:rsidP="00492E84">
            <w:pPr>
              <w:spacing w:after="0"/>
              <w:rPr>
                <w:rFonts w:cs="Arial"/>
                <w:color w:val="000000"/>
                <w:szCs w:val="20"/>
              </w:rPr>
            </w:pPr>
            <w:r w:rsidRPr="00A278F3">
              <w:rPr>
                <w:rFonts w:cs="Arial"/>
                <w:color w:val="000000"/>
                <w:szCs w:val="20"/>
              </w:rPr>
              <w:t>PPG</w:t>
            </w:r>
          </w:p>
          <w:p w14:paraId="196FACA1" w14:textId="77777777" w:rsidR="00492E84" w:rsidRPr="00A278F3" w:rsidRDefault="00492E84" w:rsidP="00492E84">
            <w:pPr>
              <w:spacing w:after="0"/>
              <w:rPr>
                <w:rFonts w:cs="Arial"/>
                <w:color w:val="000000"/>
                <w:szCs w:val="20"/>
              </w:rPr>
            </w:pPr>
            <w:r w:rsidRPr="00A278F3">
              <w:rPr>
                <w:rFonts w:cs="Arial"/>
                <w:color w:val="000000"/>
                <w:szCs w:val="20"/>
              </w:rPr>
              <w:t>PPP</w:t>
            </w:r>
          </w:p>
        </w:tc>
        <w:tc>
          <w:tcPr>
            <w:tcW w:w="8160" w:type="dxa"/>
          </w:tcPr>
          <w:p w14:paraId="6C3E5116" w14:textId="77777777" w:rsidR="00492E84" w:rsidRPr="00A278F3" w:rsidRDefault="00492E84" w:rsidP="00492E84">
            <w:pPr>
              <w:spacing w:after="0"/>
              <w:rPr>
                <w:rFonts w:cs="Arial"/>
                <w:color w:val="000000"/>
                <w:szCs w:val="20"/>
              </w:rPr>
            </w:pPr>
            <w:r w:rsidRPr="00A278F3">
              <w:rPr>
                <w:rFonts w:cs="Arial"/>
                <w:color w:val="000000"/>
                <w:szCs w:val="20"/>
              </w:rPr>
              <w:t>Project Preparatory Grant</w:t>
            </w:r>
          </w:p>
          <w:p w14:paraId="2DB9A677" w14:textId="77777777" w:rsidR="00492E84" w:rsidRPr="00A278F3" w:rsidRDefault="00492E84" w:rsidP="00492E84">
            <w:pPr>
              <w:spacing w:after="0"/>
              <w:rPr>
                <w:rFonts w:cs="Arial"/>
                <w:color w:val="000000"/>
                <w:szCs w:val="20"/>
              </w:rPr>
            </w:pPr>
            <w:r w:rsidRPr="00A278F3">
              <w:rPr>
                <w:rFonts w:cs="Arial"/>
                <w:color w:val="000000"/>
                <w:szCs w:val="20"/>
              </w:rPr>
              <w:t>Purchasing Power Parity</w:t>
            </w:r>
          </w:p>
        </w:tc>
      </w:tr>
      <w:tr w:rsidR="00492E84" w:rsidRPr="00A278F3" w14:paraId="27F19C79" w14:textId="77777777" w:rsidTr="00492E84">
        <w:tc>
          <w:tcPr>
            <w:tcW w:w="1684" w:type="dxa"/>
          </w:tcPr>
          <w:p w14:paraId="4FEE5656" w14:textId="77777777" w:rsidR="00492E84" w:rsidRPr="00A278F3" w:rsidRDefault="00492E84" w:rsidP="00492E84">
            <w:pPr>
              <w:spacing w:after="0"/>
              <w:rPr>
                <w:rFonts w:cs="Arial"/>
                <w:color w:val="000000"/>
                <w:szCs w:val="20"/>
              </w:rPr>
            </w:pPr>
            <w:r w:rsidRPr="00A278F3">
              <w:rPr>
                <w:rFonts w:cs="Arial"/>
                <w:color w:val="000000"/>
                <w:szCs w:val="20"/>
              </w:rPr>
              <w:t>PPR</w:t>
            </w:r>
          </w:p>
        </w:tc>
        <w:tc>
          <w:tcPr>
            <w:tcW w:w="8160" w:type="dxa"/>
          </w:tcPr>
          <w:p w14:paraId="057300C8" w14:textId="77777777" w:rsidR="00492E84" w:rsidRPr="00A278F3" w:rsidRDefault="00492E84" w:rsidP="00492E84">
            <w:pPr>
              <w:spacing w:after="0"/>
              <w:rPr>
                <w:rFonts w:cs="Arial"/>
                <w:color w:val="000000"/>
                <w:szCs w:val="20"/>
              </w:rPr>
            </w:pPr>
            <w:r w:rsidRPr="00A278F3">
              <w:rPr>
                <w:rFonts w:cs="Arial"/>
                <w:color w:val="000000"/>
                <w:szCs w:val="20"/>
              </w:rPr>
              <w:t>Project Progress Reports</w:t>
            </w:r>
          </w:p>
        </w:tc>
      </w:tr>
      <w:tr w:rsidR="00492E84" w:rsidRPr="00A278F3" w14:paraId="14B4CA43" w14:textId="77777777" w:rsidTr="00492E84">
        <w:tc>
          <w:tcPr>
            <w:tcW w:w="1684" w:type="dxa"/>
          </w:tcPr>
          <w:p w14:paraId="7B0CA10D" w14:textId="77777777" w:rsidR="00492E84" w:rsidRDefault="00492E84" w:rsidP="00492E84">
            <w:pPr>
              <w:spacing w:after="0"/>
              <w:rPr>
                <w:rFonts w:cs="Arial"/>
                <w:color w:val="000000"/>
                <w:szCs w:val="20"/>
              </w:rPr>
            </w:pPr>
            <w:r w:rsidRPr="00A278F3">
              <w:rPr>
                <w:rFonts w:cs="Arial"/>
                <w:color w:val="000000"/>
                <w:szCs w:val="20"/>
              </w:rPr>
              <w:t>PSC</w:t>
            </w:r>
          </w:p>
          <w:p w14:paraId="2E8B5A6C" w14:textId="77777777" w:rsidR="00492E84" w:rsidRDefault="00492E84" w:rsidP="00492E84">
            <w:pPr>
              <w:spacing w:after="0"/>
              <w:rPr>
                <w:rFonts w:cs="Arial"/>
                <w:color w:val="000000"/>
                <w:szCs w:val="20"/>
              </w:rPr>
            </w:pPr>
            <w:r>
              <w:rPr>
                <w:rFonts w:cs="Arial"/>
                <w:color w:val="000000"/>
                <w:szCs w:val="20"/>
              </w:rPr>
              <w:t>QPR</w:t>
            </w:r>
          </w:p>
          <w:p w14:paraId="3318ADE3" w14:textId="77777777" w:rsidR="00492E84" w:rsidRDefault="00492E84" w:rsidP="00492E84">
            <w:pPr>
              <w:spacing w:after="0"/>
              <w:rPr>
                <w:rFonts w:cs="Arial"/>
                <w:color w:val="000000"/>
                <w:szCs w:val="20"/>
              </w:rPr>
            </w:pPr>
            <w:r>
              <w:rPr>
                <w:rFonts w:cs="Arial"/>
                <w:color w:val="000000"/>
                <w:szCs w:val="20"/>
              </w:rPr>
              <w:t>RCU</w:t>
            </w:r>
          </w:p>
          <w:p w14:paraId="54D3B056" w14:textId="77777777" w:rsidR="00492E84" w:rsidRPr="00A278F3" w:rsidRDefault="00492E84" w:rsidP="00492E84">
            <w:pPr>
              <w:spacing w:after="0"/>
              <w:rPr>
                <w:rFonts w:cs="Arial"/>
                <w:color w:val="000000"/>
                <w:szCs w:val="20"/>
              </w:rPr>
            </w:pPr>
          </w:p>
          <w:p w14:paraId="5820A909" w14:textId="77777777" w:rsidR="00492E84" w:rsidRPr="00A278F3" w:rsidRDefault="00492E84" w:rsidP="00492E84">
            <w:pPr>
              <w:spacing w:after="0"/>
              <w:rPr>
                <w:rFonts w:cs="Arial"/>
                <w:color w:val="000000"/>
                <w:szCs w:val="20"/>
              </w:rPr>
            </w:pPr>
            <w:r w:rsidRPr="00A278F3">
              <w:rPr>
                <w:rFonts w:cs="Arial"/>
                <w:color w:val="000000"/>
                <w:szCs w:val="20"/>
              </w:rPr>
              <w:t>RE</w:t>
            </w:r>
          </w:p>
        </w:tc>
        <w:tc>
          <w:tcPr>
            <w:tcW w:w="8160" w:type="dxa"/>
          </w:tcPr>
          <w:p w14:paraId="78019748" w14:textId="77777777" w:rsidR="00492E84" w:rsidRDefault="00492E84" w:rsidP="00492E84">
            <w:pPr>
              <w:spacing w:after="0"/>
              <w:rPr>
                <w:rFonts w:cs="Arial"/>
                <w:color w:val="000000"/>
                <w:szCs w:val="20"/>
              </w:rPr>
            </w:pPr>
            <w:r w:rsidRPr="00A278F3">
              <w:rPr>
                <w:rFonts w:cs="Arial"/>
                <w:color w:val="000000"/>
                <w:szCs w:val="20"/>
              </w:rPr>
              <w:t>Project Steering Committee</w:t>
            </w:r>
          </w:p>
          <w:p w14:paraId="70159D44" w14:textId="77777777" w:rsidR="00492E84" w:rsidRDefault="00492E84" w:rsidP="00492E84">
            <w:pPr>
              <w:spacing w:after="0"/>
              <w:rPr>
                <w:rFonts w:cs="Arial"/>
                <w:color w:val="000000"/>
                <w:szCs w:val="20"/>
              </w:rPr>
            </w:pPr>
            <w:r>
              <w:rPr>
                <w:rFonts w:cs="Arial"/>
                <w:color w:val="000000"/>
                <w:szCs w:val="20"/>
              </w:rPr>
              <w:t>Quarterly Progress Report</w:t>
            </w:r>
          </w:p>
          <w:p w14:paraId="083F1A24" w14:textId="77777777" w:rsidR="00492E84" w:rsidRPr="00A278F3" w:rsidRDefault="00492E84" w:rsidP="00492E84">
            <w:pPr>
              <w:spacing w:after="0"/>
              <w:rPr>
                <w:rFonts w:cs="Arial"/>
                <w:color w:val="000000"/>
                <w:szCs w:val="20"/>
              </w:rPr>
            </w:pPr>
            <w:r>
              <w:rPr>
                <w:rFonts w:cs="Arial"/>
                <w:color w:val="000000"/>
                <w:szCs w:val="20"/>
              </w:rPr>
              <w:t>Regional Coordination Unit (of UNDP, for Mongolia the relevant Asia-Pacific RCU is based in Bangkok)</w:t>
            </w:r>
          </w:p>
          <w:p w14:paraId="77DA81DC" w14:textId="77777777" w:rsidR="00492E84" w:rsidRPr="00A278F3" w:rsidRDefault="00492E84" w:rsidP="00492E84">
            <w:pPr>
              <w:spacing w:after="0"/>
              <w:rPr>
                <w:rFonts w:cs="Arial"/>
                <w:color w:val="000000"/>
                <w:szCs w:val="20"/>
              </w:rPr>
            </w:pPr>
            <w:r w:rsidRPr="00A278F3">
              <w:rPr>
                <w:rFonts w:cs="Arial"/>
                <w:color w:val="000000"/>
                <w:szCs w:val="20"/>
              </w:rPr>
              <w:t>Renewable Energy</w:t>
            </w:r>
          </w:p>
        </w:tc>
      </w:tr>
      <w:tr w:rsidR="00492E84" w:rsidRPr="00A278F3" w14:paraId="20B9E046" w14:textId="77777777" w:rsidTr="00492E84">
        <w:tc>
          <w:tcPr>
            <w:tcW w:w="1684" w:type="dxa"/>
          </w:tcPr>
          <w:p w14:paraId="76C03132" w14:textId="77777777" w:rsidR="00492E84" w:rsidRDefault="00492E84" w:rsidP="00492E84">
            <w:pPr>
              <w:spacing w:after="0"/>
              <w:rPr>
                <w:rFonts w:cs="Arial"/>
                <w:color w:val="000000"/>
                <w:szCs w:val="20"/>
              </w:rPr>
            </w:pPr>
            <w:r w:rsidRPr="00A278F3">
              <w:rPr>
                <w:rFonts w:cs="Arial"/>
                <w:color w:val="000000"/>
                <w:szCs w:val="20"/>
              </w:rPr>
              <w:t>RTA</w:t>
            </w:r>
          </w:p>
          <w:p w14:paraId="462C4898" w14:textId="77777777" w:rsidR="00492E84" w:rsidRDefault="00492E84" w:rsidP="00492E84">
            <w:pPr>
              <w:spacing w:after="0"/>
              <w:rPr>
                <w:rFonts w:cs="Arial"/>
                <w:color w:val="000000"/>
                <w:szCs w:val="20"/>
              </w:rPr>
            </w:pPr>
            <w:r>
              <w:rPr>
                <w:rFonts w:cs="Arial"/>
                <w:color w:val="000000"/>
                <w:szCs w:val="20"/>
              </w:rPr>
              <w:t>SBAA</w:t>
            </w:r>
          </w:p>
          <w:p w14:paraId="2BE9CBC2" w14:textId="77777777" w:rsidR="00492E84" w:rsidRDefault="00492E84" w:rsidP="00492E84">
            <w:pPr>
              <w:spacing w:after="0"/>
              <w:rPr>
                <w:rFonts w:cs="Arial"/>
                <w:color w:val="000000"/>
                <w:szCs w:val="20"/>
              </w:rPr>
            </w:pPr>
            <w:r>
              <w:rPr>
                <w:rFonts w:cs="Arial"/>
                <w:color w:val="000000"/>
                <w:szCs w:val="20"/>
              </w:rPr>
              <w:t>SNC</w:t>
            </w:r>
          </w:p>
          <w:p w14:paraId="433A9177" w14:textId="77777777" w:rsidR="00492E84" w:rsidRPr="00A278F3" w:rsidRDefault="00492E84" w:rsidP="00492E84">
            <w:pPr>
              <w:spacing w:after="0"/>
              <w:rPr>
                <w:rFonts w:cs="Arial"/>
                <w:color w:val="000000"/>
                <w:szCs w:val="20"/>
              </w:rPr>
            </w:pPr>
            <w:r>
              <w:rPr>
                <w:rFonts w:cs="Arial"/>
                <w:color w:val="000000"/>
                <w:szCs w:val="20"/>
              </w:rPr>
              <w:t>TE</w:t>
            </w:r>
          </w:p>
        </w:tc>
        <w:tc>
          <w:tcPr>
            <w:tcW w:w="8160" w:type="dxa"/>
          </w:tcPr>
          <w:p w14:paraId="38EB60B7" w14:textId="77777777" w:rsidR="00492E84" w:rsidRDefault="00492E84" w:rsidP="00492E84">
            <w:pPr>
              <w:spacing w:after="0"/>
              <w:rPr>
                <w:rFonts w:cs="Arial"/>
                <w:color w:val="000000"/>
                <w:szCs w:val="20"/>
              </w:rPr>
            </w:pPr>
            <w:r w:rsidRPr="00A278F3">
              <w:rPr>
                <w:rFonts w:cs="Arial"/>
                <w:color w:val="000000"/>
                <w:szCs w:val="20"/>
              </w:rPr>
              <w:t>Regional Technical Advisor (</w:t>
            </w:r>
            <w:r>
              <w:rPr>
                <w:rFonts w:cs="Arial"/>
                <w:color w:val="000000"/>
                <w:szCs w:val="20"/>
              </w:rPr>
              <w:t xml:space="preserve">of the </w:t>
            </w:r>
            <w:r w:rsidRPr="00A278F3">
              <w:rPr>
                <w:rFonts w:cs="Arial"/>
                <w:color w:val="000000"/>
                <w:szCs w:val="20"/>
              </w:rPr>
              <w:t>UNDP</w:t>
            </w:r>
            <w:r>
              <w:rPr>
                <w:rFonts w:cs="Arial"/>
                <w:color w:val="000000"/>
                <w:szCs w:val="20"/>
              </w:rPr>
              <w:t xml:space="preserve"> Asia-Pacific Region</w:t>
            </w:r>
            <w:r w:rsidRPr="00A278F3">
              <w:rPr>
                <w:rFonts w:cs="Arial"/>
                <w:color w:val="000000"/>
                <w:szCs w:val="20"/>
              </w:rPr>
              <w:t>)</w:t>
            </w:r>
          </w:p>
          <w:p w14:paraId="38EA2832" w14:textId="77777777" w:rsidR="00492E84" w:rsidRDefault="00492E84" w:rsidP="00492E84">
            <w:pPr>
              <w:spacing w:after="0"/>
              <w:rPr>
                <w:rFonts w:cs="Arial"/>
                <w:color w:val="000000"/>
                <w:szCs w:val="20"/>
              </w:rPr>
            </w:pPr>
            <w:r>
              <w:rPr>
                <w:rFonts w:cs="Arial"/>
                <w:color w:val="000000"/>
                <w:szCs w:val="20"/>
              </w:rPr>
              <w:t>Standard Basic Assistance Agreement (for UN operations in a particular country)</w:t>
            </w:r>
          </w:p>
          <w:p w14:paraId="0A14C63B" w14:textId="77777777" w:rsidR="00492E84" w:rsidRDefault="00492E84" w:rsidP="00492E84">
            <w:pPr>
              <w:spacing w:after="0"/>
              <w:rPr>
                <w:rFonts w:cs="Arial"/>
                <w:color w:val="000000"/>
                <w:szCs w:val="20"/>
              </w:rPr>
            </w:pPr>
            <w:r>
              <w:rPr>
                <w:rFonts w:cs="Arial"/>
                <w:color w:val="000000"/>
                <w:szCs w:val="20"/>
              </w:rPr>
              <w:t>Second National Communication (to the UNFCCC)</w:t>
            </w:r>
          </w:p>
          <w:p w14:paraId="5A058486" w14:textId="77777777" w:rsidR="00492E84" w:rsidRPr="00A278F3" w:rsidRDefault="00492E84" w:rsidP="00492E84">
            <w:pPr>
              <w:spacing w:after="0"/>
              <w:rPr>
                <w:rFonts w:cs="Arial"/>
                <w:color w:val="000000"/>
                <w:szCs w:val="20"/>
              </w:rPr>
            </w:pPr>
            <w:r>
              <w:rPr>
                <w:rFonts w:cs="Arial"/>
                <w:color w:val="000000"/>
                <w:szCs w:val="20"/>
              </w:rPr>
              <w:t>Terminal Evaluation</w:t>
            </w:r>
          </w:p>
        </w:tc>
      </w:tr>
      <w:tr w:rsidR="00492E84" w:rsidRPr="00A278F3" w14:paraId="6B3C3EAE" w14:textId="77777777" w:rsidTr="00492E84">
        <w:tc>
          <w:tcPr>
            <w:tcW w:w="1684" w:type="dxa"/>
          </w:tcPr>
          <w:p w14:paraId="15DD9DDF" w14:textId="77777777" w:rsidR="00492E84" w:rsidRDefault="00492E84" w:rsidP="00492E84">
            <w:pPr>
              <w:spacing w:after="0"/>
              <w:rPr>
                <w:rFonts w:cs="Arial"/>
                <w:color w:val="000000"/>
                <w:szCs w:val="20"/>
                <w:vertAlign w:val="subscript"/>
              </w:rPr>
            </w:pPr>
            <w:r w:rsidRPr="00A278F3">
              <w:rPr>
                <w:rFonts w:cs="Arial"/>
                <w:color w:val="000000"/>
                <w:szCs w:val="20"/>
              </w:rPr>
              <w:t>tCO</w:t>
            </w:r>
            <w:r w:rsidRPr="00A278F3">
              <w:rPr>
                <w:rFonts w:cs="Arial"/>
                <w:color w:val="000000"/>
                <w:szCs w:val="20"/>
                <w:vertAlign w:val="subscript"/>
              </w:rPr>
              <w:t>2</w:t>
            </w:r>
            <w:r w:rsidR="00183806">
              <w:rPr>
                <w:rFonts w:cs="Arial"/>
                <w:color w:val="000000"/>
                <w:szCs w:val="20"/>
                <w:vertAlign w:val="subscript"/>
              </w:rPr>
              <w:t>e</w:t>
            </w:r>
          </w:p>
          <w:p w14:paraId="71FE2F94" w14:textId="77777777" w:rsidR="00492E84" w:rsidRPr="00BB6462" w:rsidRDefault="00492E84" w:rsidP="00492E84">
            <w:pPr>
              <w:spacing w:after="0"/>
              <w:rPr>
                <w:rFonts w:cs="Arial"/>
                <w:color w:val="000000"/>
                <w:szCs w:val="20"/>
              </w:rPr>
            </w:pPr>
            <w:r w:rsidRPr="00BB6462">
              <w:rPr>
                <w:rFonts w:cs="Arial"/>
                <w:color w:val="000000"/>
                <w:szCs w:val="20"/>
              </w:rPr>
              <w:t>TOR</w:t>
            </w:r>
          </w:p>
        </w:tc>
        <w:tc>
          <w:tcPr>
            <w:tcW w:w="8160" w:type="dxa"/>
          </w:tcPr>
          <w:p w14:paraId="3F742A1D" w14:textId="77777777" w:rsidR="00492E84" w:rsidRDefault="00492E84" w:rsidP="00492E84">
            <w:pPr>
              <w:spacing w:after="0"/>
              <w:rPr>
                <w:rFonts w:cs="Arial"/>
                <w:color w:val="000000"/>
                <w:szCs w:val="20"/>
              </w:rPr>
            </w:pPr>
            <w:r w:rsidRPr="00A278F3">
              <w:rPr>
                <w:rFonts w:cs="Arial"/>
                <w:color w:val="000000"/>
                <w:szCs w:val="20"/>
              </w:rPr>
              <w:t>Ton of carbon dioxide</w:t>
            </w:r>
            <w:r w:rsidR="00183806">
              <w:rPr>
                <w:rFonts w:cs="Arial"/>
                <w:color w:val="000000"/>
                <w:szCs w:val="20"/>
              </w:rPr>
              <w:t xml:space="preserve"> equivalent</w:t>
            </w:r>
          </w:p>
          <w:p w14:paraId="6680835C" w14:textId="77777777" w:rsidR="00492E84" w:rsidRPr="00A278F3" w:rsidRDefault="00492E84" w:rsidP="00492E84">
            <w:pPr>
              <w:spacing w:after="0"/>
              <w:rPr>
                <w:rFonts w:cs="Arial"/>
                <w:color w:val="000000"/>
                <w:szCs w:val="20"/>
              </w:rPr>
            </w:pPr>
            <w:r>
              <w:rPr>
                <w:rFonts w:cs="Arial"/>
                <w:color w:val="000000"/>
                <w:szCs w:val="20"/>
              </w:rPr>
              <w:t>Terms Of Reference</w:t>
            </w:r>
          </w:p>
        </w:tc>
      </w:tr>
      <w:tr w:rsidR="00492E84" w:rsidRPr="00A278F3" w14:paraId="67B112BE" w14:textId="77777777" w:rsidTr="00492E84">
        <w:tc>
          <w:tcPr>
            <w:tcW w:w="1684" w:type="dxa"/>
          </w:tcPr>
          <w:p w14:paraId="013D8663" w14:textId="77777777" w:rsidR="00492E84" w:rsidRPr="00A278F3" w:rsidRDefault="00492E84" w:rsidP="00492E84">
            <w:pPr>
              <w:spacing w:after="0"/>
              <w:rPr>
                <w:rFonts w:cs="Arial"/>
                <w:color w:val="000000"/>
                <w:szCs w:val="20"/>
              </w:rPr>
            </w:pPr>
            <w:r w:rsidRPr="00A278F3">
              <w:rPr>
                <w:rFonts w:cs="Arial"/>
                <w:color w:val="000000"/>
                <w:szCs w:val="20"/>
              </w:rPr>
              <w:t>UAC</w:t>
            </w:r>
          </w:p>
        </w:tc>
        <w:tc>
          <w:tcPr>
            <w:tcW w:w="8160" w:type="dxa"/>
          </w:tcPr>
          <w:p w14:paraId="30592A1B" w14:textId="77777777" w:rsidR="00492E84" w:rsidRPr="00A278F3" w:rsidRDefault="00492E84" w:rsidP="00492E84">
            <w:pPr>
              <w:spacing w:after="0"/>
              <w:rPr>
                <w:rFonts w:cs="Arial"/>
                <w:color w:val="000000"/>
                <w:szCs w:val="20"/>
              </w:rPr>
            </w:pPr>
            <w:r w:rsidRPr="00A278F3">
              <w:rPr>
                <w:rFonts w:cs="Arial"/>
                <w:color w:val="000000"/>
                <w:szCs w:val="20"/>
              </w:rPr>
              <w:t>Unit Abatement Cost</w:t>
            </w:r>
          </w:p>
        </w:tc>
      </w:tr>
      <w:tr w:rsidR="00492E84" w:rsidRPr="00A278F3" w14:paraId="407D376C" w14:textId="77777777" w:rsidTr="00492E84">
        <w:tc>
          <w:tcPr>
            <w:tcW w:w="1684" w:type="dxa"/>
          </w:tcPr>
          <w:p w14:paraId="0F28EC90" w14:textId="77777777" w:rsidR="00492E84" w:rsidRPr="00A278F3" w:rsidRDefault="00492E84" w:rsidP="00492E84">
            <w:pPr>
              <w:spacing w:after="0"/>
              <w:rPr>
                <w:rFonts w:cs="Arial"/>
                <w:color w:val="000000"/>
                <w:szCs w:val="20"/>
              </w:rPr>
            </w:pPr>
            <w:r w:rsidRPr="00A278F3">
              <w:rPr>
                <w:rFonts w:cs="Arial"/>
                <w:color w:val="000000"/>
                <w:szCs w:val="20"/>
              </w:rPr>
              <w:t>UNDAF</w:t>
            </w:r>
          </w:p>
        </w:tc>
        <w:tc>
          <w:tcPr>
            <w:tcW w:w="8160" w:type="dxa"/>
          </w:tcPr>
          <w:p w14:paraId="300810E7" w14:textId="77777777" w:rsidR="00492E84" w:rsidRPr="00A278F3" w:rsidRDefault="00492E84" w:rsidP="00492E84">
            <w:pPr>
              <w:spacing w:after="0"/>
              <w:ind w:right="-1057"/>
              <w:rPr>
                <w:rFonts w:cs="Arial"/>
                <w:color w:val="000000"/>
                <w:szCs w:val="20"/>
              </w:rPr>
            </w:pPr>
            <w:r w:rsidRPr="00A278F3">
              <w:rPr>
                <w:rFonts w:cs="Arial"/>
                <w:color w:val="000000"/>
                <w:szCs w:val="20"/>
              </w:rPr>
              <w:t>United Nations Development Action Framework</w:t>
            </w:r>
          </w:p>
        </w:tc>
      </w:tr>
      <w:tr w:rsidR="00492E84" w:rsidRPr="00A278F3" w14:paraId="72D0E200" w14:textId="77777777" w:rsidTr="00492E84">
        <w:tc>
          <w:tcPr>
            <w:tcW w:w="1684" w:type="dxa"/>
          </w:tcPr>
          <w:p w14:paraId="1EC40B58" w14:textId="77777777" w:rsidR="00492E84" w:rsidRDefault="00492E84" w:rsidP="00492E84">
            <w:pPr>
              <w:spacing w:after="0"/>
              <w:rPr>
                <w:rFonts w:cs="Arial"/>
                <w:color w:val="000000"/>
                <w:szCs w:val="20"/>
              </w:rPr>
            </w:pPr>
            <w:r w:rsidRPr="00A278F3">
              <w:rPr>
                <w:rFonts w:cs="Arial"/>
                <w:color w:val="000000"/>
                <w:szCs w:val="20"/>
              </w:rPr>
              <w:t xml:space="preserve">UNDP </w:t>
            </w:r>
          </w:p>
          <w:p w14:paraId="61F3F207" w14:textId="77777777" w:rsidR="00492E84" w:rsidRPr="00A278F3" w:rsidRDefault="00492E84" w:rsidP="00492E84">
            <w:pPr>
              <w:spacing w:after="0"/>
              <w:rPr>
                <w:rFonts w:cs="Arial"/>
                <w:color w:val="000000"/>
                <w:szCs w:val="20"/>
              </w:rPr>
            </w:pPr>
            <w:r>
              <w:rPr>
                <w:rFonts w:cs="Arial"/>
                <w:color w:val="000000"/>
                <w:szCs w:val="20"/>
              </w:rPr>
              <w:t>UNEP</w:t>
            </w:r>
          </w:p>
        </w:tc>
        <w:tc>
          <w:tcPr>
            <w:tcW w:w="8160" w:type="dxa"/>
          </w:tcPr>
          <w:p w14:paraId="6698E62F" w14:textId="77777777" w:rsidR="00492E84" w:rsidRDefault="00492E84" w:rsidP="00492E84">
            <w:pPr>
              <w:spacing w:after="0"/>
              <w:ind w:right="-1057"/>
              <w:rPr>
                <w:rFonts w:cs="Arial"/>
                <w:color w:val="000000"/>
                <w:szCs w:val="20"/>
              </w:rPr>
            </w:pPr>
            <w:r w:rsidRPr="00A278F3">
              <w:rPr>
                <w:rFonts w:cs="Arial"/>
                <w:color w:val="000000"/>
                <w:szCs w:val="20"/>
              </w:rPr>
              <w:t>United Nations Development Programme</w:t>
            </w:r>
          </w:p>
          <w:p w14:paraId="12C38BA5" w14:textId="77777777" w:rsidR="00492E84" w:rsidRPr="00A278F3" w:rsidRDefault="00492E84" w:rsidP="00492E84">
            <w:pPr>
              <w:spacing w:after="0"/>
              <w:ind w:right="-1057"/>
              <w:rPr>
                <w:rFonts w:cs="Arial"/>
                <w:color w:val="000000"/>
                <w:szCs w:val="20"/>
              </w:rPr>
            </w:pPr>
            <w:r>
              <w:rPr>
                <w:rFonts w:cs="Arial"/>
                <w:color w:val="000000"/>
                <w:szCs w:val="20"/>
              </w:rPr>
              <w:t>UN Environment Programme</w:t>
            </w:r>
          </w:p>
        </w:tc>
      </w:tr>
      <w:tr w:rsidR="00492E84" w:rsidRPr="00A278F3" w14:paraId="62B9C560" w14:textId="77777777" w:rsidTr="00492E84">
        <w:tc>
          <w:tcPr>
            <w:tcW w:w="1684" w:type="dxa"/>
          </w:tcPr>
          <w:p w14:paraId="527B0885" w14:textId="77777777" w:rsidR="00492E84" w:rsidRPr="00A278F3" w:rsidRDefault="00492E84" w:rsidP="00492E84">
            <w:pPr>
              <w:spacing w:after="0"/>
              <w:rPr>
                <w:rFonts w:cs="Arial"/>
                <w:color w:val="000000"/>
                <w:szCs w:val="20"/>
              </w:rPr>
            </w:pPr>
            <w:r w:rsidRPr="00A278F3">
              <w:rPr>
                <w:rFonts w:cs="Arial"/>
                <w:color w:val="000000"/>
                <w:szCs w:val="20"/>
              </w:rPr>
              <w:lastRenderedPageBreak/>
              <w:t>UNFCCC</w:t>
            </w:r>
          </w:p>
        </w:tc>
        <w:tc>
          <w:tcPr>
            <w:tcW w:w="8160" w:type="dxa"/>
          </w:tcPr>
          <w:p w14:paraId="5502AD28" w14:textId="77777777" w:rsidR="00492E84" w:rsidRPr="00A278F3" w:rsidRDefault="00492E84" w:rsidP="00492E84">
            <w:pPr>
              <w:spacing w:after="0"/>
              <w:ind w:right="-1057"/>
              <w:rPr>
                <w:rFonts w:cs="Arial"/>
                <w:color w:val="000000"/>
                <w:szCs w:val="20"/>
              </w:rPr>
            </w:pPr>
            <w:r w:rsidRPr="00A278F3">
              <w:rPr>
                <w:rFonts w:cs="Arial"/>
                <w:color w:val="000000"/>
                <w:szCs w:val="20"/>
              </w:rPr>
              <w:t>UN Framework Convention on Climate Change</w:t>
            </w:r>
          </w:p>
        </w:tc>
      </w:tr>
      <w:tr w:rsidR="00492E84" w:rsidRPr="00A278F3" w14:paraId="6917B381" w14:textId="77777777" w:rsidTr="00492E84">
        <w:tc>
          <w:tcPr>
            <w:tcW w:w="1684" w:type="dxa"/>
          </w:tcPr>
          <w:p w14:paraId="0BD5D8A8" w14:textId="77777777" w:rsidR="00492E84" w:rsidRDefault="00492E84" w:rsidP="00492E84">
            <w:pPr>
              <w:spacing w:after="0"/>
              <w:rPr>
                <w:rFonts w:cs="Arial"/>
                <w:color w:val="000000"/>
                <w:szCs w:val="20"/>
              </w:rPr>
            </w:pPr>
            <w:r w:rsidRPr="00A278F3">
              <w:rPr>
                <w:rFonts w:cs="Arial"/>
                <w:color w:val="000000"/>
                <w:szCs w:val="20"/>
              </w:rPr>
              <w:t>USD or US$</w:t>
            </w:r>
          </w:p>
          <w:p w14:paraId="25E56446" w14:textId="77777777" w:rsidR="00492E84" w:rsidRPr="00A278F3" w:rsidRDefault="00492E84" w:rsidP="00492E84">
            <w:pPr>
              <w:spacing w:after="0"/>
              <w:rPr>
                <w:rFonts w:cs="Arial"/>
                <w:color w:val="000000"/>
                <w:szCs w:val="20"/>
              </w:rPr>
            </w:pPr>
            <w:r>
              <w:rPr>
                <w:rFonts w:cs="Arial"/>
                <w:color w:val="000000"/>
                <w:szCs w:val="20"/>
              </w:rPr>
              <w:t>VAT</w:t>
            </w:r>
          </w:p>
        </w:tc>
        <w:tc>
          <w:tcPr>
            <w:tcW w:w="8160" w:type="dxa"/>
          </w:tcPr>
          <w:p w14:paraId="6C449098" w14:textId="77777777" w:rsidR="00492E84" w:rsidRDefault="00492E84" w:rsidP="00492E84">
            <w:pPr>
              <w:spacing w:after="0"/>
              <w:ind w:right="-1057"/>
              <w:rPr>
                <w:rFonts w:cs="Arial"/>
                <w:color w:val="000000"/>
                <w:szCs w:val="20"/>
              </w:rPr>
            </w:pPr>
            <w:r w:rsidRPr="00A278F3">
              <w:rPr>
                <w:rFonts w:cs="Arial"/>
                <w:color w:val="000000"/>
                <w:szCs w:val="20"/>
              </w:rPr>
              <w:t>US Dollar</w:t>
            </w:r>
          </w:p>
          <w:p w14:paraId="1D6BF5C8" w14:textId="77777777" w:rsidR="00492E84" w:rsidRDefault="00492E84" w:rsidP="00492E84">
            <w:pPr>
              <w:spacing w:after="0"/>
              <w:ind w:right="-1057"/>
              <w:rPr>
                <w:rFonts w:cs="Arial"/>
                <w:color w:val="000000"/>
                <w:szCs w:val="20"/>
              </w:rPr>
            </w:pPr>
            <w:r>
              <w:rPr>
                <w:rFonts w:cs="Arial"/>
                <w:color w:val="000000"/>
                <w:szCs w:val="20"/>
              </w:rPr>
              <w:t>Value Added Tax</w:t>
            </w:r>
          </w:p>
          <w:p w14:paraId="51C0B61F" w14:textId="77777777" w:rsidR="00492E84" w:rsidRPr="00A278F3" w:rsidRDefault="00492E84" w:rsidP="00492E84">
            <w:pPr>
              <w:spacing w:after="0"/>
              <w:ind w:right="-1057"/>
              <w:rPr>
                <w:rFonts w:cs="Arial"/>
                <w:color w:val="000000"/>
                <w:szCs w:val="20"/>
              </w:rPr>
            </w:pPr>
          </w:p>
        </w:tc>
      </w:tr>
    </w:tbl>
    <w:p w14:paraId="4D4E3973" w14:textId="77777777" w:rsidR="00492E84" w:rsidRDefault="00492E84" w:rsidP="00492E84">
      <w:pPr>
        <w:pStyle w:val="Heading1"/>
      </w:pPr>
      <w:r>
        <w:br w:type="page"/>
      </w:r>
    </w:p>
    <w:p w14:paraId="4CFEC599" w14:textId="77777777" w:rsidR="008565B3" w:rsidRPr="001A2AAE" w:rsidRDefault="008565B3" w:rsidP="008565B3">
      <w:pPr>
        <w:pStyle w:val="Heading1"/>
        <w:spacing w:before="0"/>
      </w:pPr>
      <w:bookmarkStart w:id="2" w:name="_Toc449427441"/>
      <w:r w:rsidRPr="001A2AAE">
        <w:lastRenderedPageBreak/>
        <w:t>S</w:t>
      </w:r>
      <w:r>
        <w:t>ITUATION ANALYSIS</w:t>
      </w:r>
      <w:bookmarkEnd w:id="2"/>
    </w:p>
    <w:p w14:paraId="64EF49BC" w14:textId="77777777" w:rsidR="008565B3" w:rsidRDefault="008565B3" w:rsidP="008565B3">
      <w:pPr>
        <w:pStyle w:val="Heading2"/>
      </w:pPr>
      <w:bookmarkStart w:id="3" w:name="_Toc446919489"/>
      <w:bookmarkStart w:id="4" w:name="_Toc447204410"/>
      <w:bookmarkStart w:id="5" w:name="_Toc447289980"/>
      <w:bookmarkStart w:id="6" w:name="_Toc449427442"/>
      <w:r w:rsidRPr="001A2AAE">
        <w:t>Context and Global Significance</w:t>
      </w:r>
      <w:bookmarkEnd w:id="3"/>
      <w:bookmarkEnd w:id="4"/>
      <w:bookmarkEnd w:id="5"/>
      <w:bookmarkEnd w:id="6"/>
    </w:p>
    <w:p w14:paraId="4AEC9241" w14:textId="77777777" w:rsidR="00A84FFD" w:rsidRPr="00A84FFD" w:rsidRDefault="008565B3" w:rsidP="00A84FFD">
      <w:pPr>
        <w:spacing w:before="240" w:after="0"/>
        <w:jc w:val="both"/>
      </w:pPr>
      <w:r w:rsidRPr="00A84FFD">
        <w:rPr>
          <w:b/>
          <w:bCs/>
        </w:rPr>
        <w:t xml:space="preserve">Country background </w:t>
      </w:r>
    </w:p>
    <w:p w14:paraId="70B3A319" w14:textId="77777777" w:rsidR="00C4714F" w:rsidRDefault="008565B3" w:rsidP="00F92B3E">
      <w:pPr>
        <w:pStyle w:val="ListParagraph"/>
        <w:numPr>
          <w:ilvl w:val="0"/>
          <w:numId w:val="41"/>
        </w:numPr>
        <w:jc w:val="both"/>
      </w:pPr>
      <w:r w:rsidRPr="002511D8">
        <w:t xml:space="preserve">After the economic reforms during the late 1990’s, </w:t>
      </w:r>
      <w:r w:rsidR="00797C7F">
        <w:t xml:space="preserve">Mongolia has been one of the fastest growing economies in the past decade, riding on the back of large stock of resources and immense </w:t>
      </w:r>
      <w:r w:rsidR="002A23FC">
        <w:t>Foreign Direct Investment (</w:t>
      </w:r>
      <w:r w:rsidR="00797C7F">
        <w:t>FDI</w:t>
      </w:r>
      <w:r w:rsidR="002A23FC">
        <w:t>)</w:t>
      </w:r>
      <w:r w:rsidR="00797C7F">
        <w:t xml:space="preserve"> inflows to the mining sector. Real </w:t>
      </w:r>
      <w:r w:rsidR="00854356">
        <w:t>Gross Domestic Product (</w:t>
      </w:r>
      <w:r w:rsidR="00797C7F">
        <w:t>GDP</w:t>
      </w:r>
      <w:r w:rsidR="00854356">
        <w:t xml:space="preserve">) growth averaged 9% </w:t>
      </w:r>
      <w:r w:rsidR="00797C7F">
        <w:t>over the past d</w:t>
      </w:r>
      <w:r w:rsidR="00854356">
        <w:t>ecade, and per capita income had</w:t>
      </w:r>
      <w:r w:rsidR="00797C7F">
        <w:t xml:space="preserve"> more than quadrupled, to </w:t>
      </w:r>
      <w:r w:rsidR="00854356">
        <w:t>over</w:t>
      </w:r>
      <w:r w:rsidR="00797C7F">
        <w:t xml:space="preserve"> $4,000. Mining accou</w:t>
      </w:r>
      <w:r w:rsidR="00854356">
        <w:t xml:space="preserve">nts directly for 20% </w:t>
      </w:r>
      <w:r w:rsidR="00797C7F">
        <w:t>of the economy, while the total share, including indirect impacts, is likely much higher— mine</w:t>
      </w:r>
      <w:r w:rsidR="00854356">
        <w:t xml:space="preserve">ral exports account for over 40% </w:t>
      </w:r>
      <w:r w:rsidR="00797C7F">
        <w:t>of GDP.</w:t>
      </w:r>
      <w:r w:rsidR="00797C7F">
        <w:rPr>
          <w:rStyle w:val="FootnoteReference"/>
        </w:rPr>
        <w:footnoteReference w:id="1"/>
      </w:r>
      <w:r w:rsidR="00854356">
        <w:t xml:space="preserve"> </w:t>
      </w:r>
      <w:r w:rsidR="00A1489C" w:rsidRPr="00A1489C">
        <w:t xml:space="preserve">The economic reforms have also stimulated rapid growth in the construction sector as well as in the energy consumption pattern. Throughout the capital city, large building construction projects and high-rise commercial and residential buildings have become a widespread and common scene. </w:t>
      </w:r>
      <w:r w:rsidR="00854356">
        <w:t>However, recently</w:t>
      </w:r>
      <w:r w:rsidR="002379FE" w:rsidRPr="002379FE">
        <w:t xml:space="preserve"> economic growth slowed from 7.8% in 2014 to 2.3% in 2015 amid declining exports from a continued weakening of the commodity market and slower growth in the key export market of China. Growth </w:t>
      </w:r>
      <w:r w:rsidR="002379FE" w:rsidRPr="002379FE">
        <w:lastRenderedPageBreak/>
        <w:t xml:space="preserve">forecast for 2016 </w:t>
      </w:r>
      <w:r w:rsidR="00854356">
        <w:t xml:space="preserve">is lowered at 3% reflecting </w:t>
      </w:r>
      <w:r w:rsidR="002379FE" w:rsidRPr="002379FE">
        <w:t>a deteriorating external environment, drought-affected harvests, necessarily tight monetary and fiscal policies, and, on the positive side, the start of underground works at Oyu Tolgoi in mid-2016.</w:t>
      </w:r>
      <w:r w:rsidR="00854356">
        <w:rPr>
          <w:rStyle w:val="FootnoteReference"/>
        </w:rPr>
        <w:footnoteReference w:id="2"/>
      </w:r>
    </w:p>
    <w:p w14:paraId="3684EDF8" w14:textId="77777777" w:rsidR="00FB66FC" w:rsidRDefault="00FB66FC" w:rsidP="00FB66FC">
      <w:pPr>
        <w:pStyle w:val="ListParagraph"/>
        <w:spacing w:before="240" w:after="0"/>
        <w:ind w:left="360"/>
        <w:jc w:val="both"/>
      </w:pPr>
    </w:p>
    <w:p w14:paraId="24AA0E8C" w14:textId="77777777" w:rsidR="008565B3" w:rsidRDefault="008565B3" w:rsidP="00A96CD3">
      <w:pPr>
        <w:pStyle w:val="ListParagraph"/>
      </w:pPr>
    </w:p>
    <w:p w14:paraId="2AFCE754" w14:textId="77777777" w:rsidR="00A96CD3" w:rsidRDefault="00F64AC3" w:rsidP="00EF5E25">
      <w:pPr>
        <w:pStyle w:val="ListParagraph"/>
        <w:spacing w:before="240" w:after="0"/>
        <w:ind w:left="360"/>
        <w:jc w:val="center"/>
      </w:pPr>
      <w:r>
        <w:rPr>
          <w:noProof/>
          <w:lang w:bidi="ar-SA"/>
        </w:rPr>
        <w:drawing>
          <wp:inline distT="0" distB="0" distL="0" distR="0" wp14:anchorId="3EA2950E" wp14:editId="7E3D162B">
            <wp:extent cx="5261610" cy="2761615"/>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 cstate="print"/>
                    <a:srcRect/>
                    <a:stretch>
                      <a:fillRect/>
                    </a:stretch>
                  </pic:blipFill>
                  <pic:spPr bwMode="auto">
                    <a:xfrm>
                      <a:off x="0" y="0"/>
                      <a:ext cx="5261610" cy="2761615"/>
                    </a:xfrm>
                    <a:prstGeom prst="rect">
                      <a:avLst/>
                    </a:prstGeom>
                    <a:noFill/>
                  </pic:spPr>
                </pic:pic>
              </a:graphicData>
            </a:graphic>
          </wp:inline>
        </w:drawing>
      </w:r>
    </w:p>
    <w:p w14:paraId="43434C85" w14:textId="77777777" w:rsidR="001F0133" w:rsidRPr="001F0133" w:rsidRDefault="001F0133" w:rsidP="001F0133">
      <w:pPr>
        <w:pStyle w:val="ListParagraph"/>
        <w:spacing w:before="240"/>
        <w:ind w:left="360"/>
        <w:jc w:val="center"/>
        <w:rPr>
          <w:b/>
          <w:bCs/>
        </w:rPr>
      </w:pPr>
      <w:bookmarkStart w:id="7" w:name="_Ref436299831"/>
      <w:r w:rsidRPr="001F0133">
        <w:rPr>
          <w:b/>
          <w:bCs/>
        </w:rPr>
        <w:t xml:space="preserve">Figure </w:t>
      </w:r>
      <w:r w:rsidR="00294876" w:rsidRPr="001F0133">
        <w:rPr>
          <w:b/>
          <w:bCs/>
        </w:rPr>
        <w:fldChar w:fldCharType="begin"/>
      </w:r>
      <w:r w:rsidRPr="001F0133">
        <w:rPr>
          <w:b/>
          <w:bCs/>
        </w:rPr>
        <w:instrText xml:space="preserve"> SEQ Figure \* ARABIC </w:instrText>
      </w:r>
      <w:r w:rsidR="00294876" w:rsidRPr="001F0133">
        <w:rPr>
          <w:b/>
          <w:bCs/>
        </w:rPr>
        <w:fldChar w:fldCharType="separate"/>
      </w:r>
      <w:r w:rsidR="0058449E">
        <w:rPr>
          <w:b/>
          <w:bCs/>
          <w:noProof/>
        </w:rPr>
        <w:t>1</w:t>
      </w:r>
      <w:r w:rsidR="00294876" w:rsidRPr="001F0133">
        <w:rPr>
          <w:b/>
          <w:bCs/>
          <w:noProof/>
        </w:rPr>
        <w:fldChar w:fldCharType="end"/>
      </w:r>
      <w:r w:rsidRPr="001F0133">
        <w:rPr>
          <w:b/>
          <w:bCs/>
          <w:noProof/>
        </w:rPr>
        <w:t>:</w:t>
      </w:r>
      <w:r w:rsidRPr="001F0133">
        <w:rPr>
          <w:b/>
          <w:bCs/>
        </w:rPr>
        <w:t xml:space="preserve"> Mongolia economic growth rate (</w:t>
      </w:r>
      <w:r w:rsidR="00EF5E25">
        <w:rPr>
          <w:b/>
          <w:bCs/>
        </w:rPr>
        <w:t>The World Bank</w:t>
      </w:r>
      <w:r w:rsidRPr="001F0133">
        <w:rPr>
          <w:b/>
          <w:bCs/>
        </w:rPr>
        <w:t xml:space="preserve">, </w:t>
      </w:r>
      <w:r w:rsidR="00EF5E25">
        <w:rPr>
          <w:b/>
          <w:bCs/>
        </w:rPr>
        <w:t>2016</w:t>
      </w:r>
      <w:r w:rsidRPr="001F0133">
        <w:rPr>
          <w:b/>
          <w:bCs/>
        </w:rPr>
        <w:t>)</w:t>
      </w:r>
    </w:p>
    <w:p w14:paraId="07DB5D57" w14:textId="77777777" w:rsidR="001F0133" w:rsidRDefault="001F0133" w:rsidP="001F0133">
      <w:pPr>
        <w:spacing w:before="240"/>
        <w:jc w:val="both"/>
      </w:pPr>
    </w:p>
    <w:p w14:paraId="05988FFA" w14:textId="77777777" w:rsidR="00C4714F" w:rsidRDefault="008565B3" w:rsidP="00F92B3E">
      <w:pPr>
        <w:pStyle w:val="ListParagraph"/>
        <w:numPr>
          <w:ilvl w:val="0"/>
          <w:numId w:val="41"/>
        </w:numPr>
        <w:spacing w:before="240"/>
        <w:jc w:val="both"/>
      </w:pPr>
      <w:r>
        <w:t>Around 64</w:t>
      </w:r>
      <w:r w:rsidRPr="002511D8">
        <w:t xml:space="preserve">% of the Mongolian population lives in Ulaanbaatar (UB), Erdenet and Dakhan cities. UB alone accounts for </w:t>
      </w:r>
      <w:r>
        <w:t>almost 45%</w:t>
      </w:r>
      <w:r w:rsidRPr="002511D8">
        <w:t xml:space="preserve"> of the country’s population.</w:t>
      </w:r>
      <w:r>
        <w:t xml:space="preserve"> </w:t>
      </w:r>
      <w:bookmarkEnd w:id="7"/>
      <w:r w:rsidR="00CD5F61">
        <w:t xml:space="preserve">According to the </w:t>
      </w:r>
      <w:r w:rsidR="00CD5F61" w:rsidRPr="00CD5F61">
        <w:t>National Statistical Office of Mongolia</w:t>
      </w:r>
      <w:r w:rsidR="00CD5F61">
        <w:t>, the population in 2015 was 2.972 million</w:t>
      </w:r>
      <w:r w:rsidR="009E31B0">
        <w:t>,</w:t>
      </w:r>
      <w:r w:rsidR="00CD5F61">
        <w:t xml:space="preserve"> </w:t>
      </w:r>
      <w:r w:rsidR="00CD5F61">
        <w:lastRenderedPageBreak/>
        <w:t xml:space="preserve">and </w:t>
      </w:r>
      <w:r w:rsidR="009E31B0">
        <w:t xml:space="preserve">this </w:t>
      </w:r>
      <w:r w:rsidR="00F749E7">
        <w:t xml:space="preserve">is </w:t>
      </w:r>
      <w:r w:rsidR="00CD5F61">
        <w:t xml:space="preserve">forecast to increase to 3.642 million in 2035. </w:t>
      </w:r>
      <w:r w:rsidR="00294876">
        <w:fldChar w:fldCharType="begin"/>
      </w:r>
      <w:r w:rsidR="00CD5F61">
        <w:instrText xml:space="preserve"> REF _Ref436299655 \h </w:instrText>
      </w:r>
      <w:r w:rsidR="00294876">
        <w:fldChar w:fldCharType="separate"/>
      </w:r>
      <w:r w:rsidR="0058449E">
        <w:t xml:space="preserve">Table </w:t>
      </w:r>
      <w:r w:rsidR="0058449E">
        <w:rPr>
          <w:noProof/>
        </w:rPr>
        <w:t>1</w:t>
      </w:r>
      <w:r w:rsidR="00294876">
        <w:fldChar w:fldCharType="end"/>
      </w:r>
      <w:r w:rsidR="00CD5F61">
        <w:t xml:space="preserve"> below shows trends of the national population growth rate and the UB growth rate. It is estimated that the UB proportion of the national population will increase from 44.6% in 2015 to 59.4% in 2035, mainly due to migration of rural population to the city.  </w:t>
      </w:r>
      <w:r w:rsidR="0091496D" w:rsidRPr="0091496D">
        <w:t xml:space="preserve">As more and more people move to urban areas in search of economic opportunities, the number of buildings needed to house them and energy consumption in the building sector </w:t>
      </w:r>
      <w:r w:rsidR="003E7112">
        <w:t xml:space="preserve">will </w:t>
      </w:r>
      <w:r w:rsidR="0091496D" w:rsidRPr="0091496D">
        <w:t>continue to rise.</w:t>
      </w:r>
    </w:p>
    <w:p w14:paraId="48D8143B" w14:textId="77777777" w:rsidR="009E31B0" w:rsidRPr="00E514FC" w:rsidRDefault="009E31B0" w:rsidP="009E31B0">
      <w:pPr>
        <w:pStyle w:val="ListParagraph"/>
        <w:spacing w:before="240"/>
        <w:ind w:left="360"/>
        <w:jc w:val="both"/>
      </w:pPr>
    </w:p>
    <w:p w14:paraId="248CEDEF" w14:textId="77777777" w:rsidR="00E514FC" w:rsidRDefault="00E514FC" w:rsidP="00CD5F61">
      <w:pPr>
        <w:pStyle w:val="Caption"/>
        <w:spacing w:after="0"/>
      </w:pPr>
      <w:bookmarkStart w:id="8" w:name="_Ref436299655"/>
      <w:bookmarkStart w:id="9" w:name="_Ref436299650"/>
      <w:r>
        <w:t xml:space="preserve">Table </w:t>
      </w:r>
      <w:r w:rsidR="00294876">
        <w:fldChar w:fldCharType="begin"/>
      </w:r>
      <w:r w:rsidR="00BB3C82">
        <w:instrText xml:space="preserve"> SEQ Table \* ARABIC </w:instrText>
      </w:r>
      <w:r w:rsidR="00294876">
        <w:fldChar w:fldCharType="separate"/>
      </w:r>
      <w:r w:rsidR="00EB15A3">
        <w:rPr>
          <w:noProof/>
        </w:rPr>
        <w:t>1</w:t>
      </w:r>
      <w:r w:rsidR="00294876">
        <w:rPr>
          <w:noProof/>
        </w:rPr>
        <w:fldChar w:fldCharType="end"/>
      </w:r>
      <w:bookmarkEnd w:id="8"/>
      <w:r w:rsidR="009872AF">
        <w:rPr>
          <w:noProof/>
        </w:rPr>
        <w:t>:</w:t>
      </w:r>
      <w:r>
        <w:t xml:space="preserve"> Population Projection</w:t>
      </w:r>
      <w:bookmarkEnd w:id="9"/>
    </w:p>
    <w:p w14:paraId="4D909CC6" w14:textId="77777777" w:rsidR="00E514FC" w:rsidRDefault="00E514FC" w:rsidP="00E514FC">
      <w:pPr>
        <w:spacing w:after="0"/>
      </w:pPr>
      <w:r>
        <w:rPr>
          <w:noProof/>
          <w:lang w:bidi="ar-SA"/>
        </w:rPr>
        <w:drawing>
          <wp:inline distT="0" distB="0" distL="0" distR="0" wp14:anchorId="088878E5" wp14:editId="769293AC">
            <wp:extent cx="5943600" cy="1161415"/>
            <wp:effectExtent l="19050" t="0" r="0" b="0"/>
            <wp:docPr id="18" name="Picture 11" descr="population proje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pulation projection.jpg"/>
                    <pic:cNvPicPr/>
                  </pic:nvPicPr>
                  <pic:blipFill>
                    <a:blip r:embed="rId12" cstate="screen"/>
                    <a:stretch>
                      <a:fillRect/>
                    </a:stretch>
                  </pic:blipFill>
                  <pic:spPr>
                    <a:xfrm>
                      <a:off x="0" y="0"/>
                      <a:ext cx="5943600" cy="1161415"/>
                    </a:xfrm>
                    <a:prstGeom prst="rect">
                      <a:avLst/>
                    </a:prstGeom>
                  </pic:spPr>
                </pic:pic>
              </a:graphicData>
            </a:graphic>
          </wp:inline>
        </w:drawing>
      </w:r>
    </w:p>
    <w:p w14:paraId="3FDB458D" w14:textId="77777777" w:rsidR="00E514FC" w:rsidRPr="007B4EF0" w:rsidRDefault="00E514FC" w:rsidP="00E514FC">
      <w:pPr>
        <w:spacing w:after="0"/>
        <w:ind w:firstLine="360"/>
        <w:jc w:val="both"/>
        <w:rPr>
          <w:sz w:val="18"/>
          <w:szCs w:val="18"/>
        </w:rPr>
      </w:pPr>
      <w:r w:rsidRPr="007B4EF0">
        <w:rPr>
          <w:sz w:val="18"/>
          <w:szCs w:val="18"/>
        </w:rPr>
        <w:t>Source: NSO Population Projection 2008-2030</w:t>
      </w:r>
    </w:p>
    <w:p w14:paraId="5A080218" w14:textId="77777777" w:rsidR="00E514FC" w:rsidRDefault="00E514FC" w:rsidP="00E514FC">
      <w:pPr>
        <w:pStyle w:val="ListParagraph"/>
        <w:spacing w:after="0"/>
        <w:ind w:left="360"/>
        <w:jc w:val="both"/>
        <w:rPr>
          <w:sz w:val="18"/>
          <w:szCs w:val="18"/>
        </w:rPr>
      </w:pPr>
    </w:p>
    <w:p w14:paraId="004544B0" w14:textId="77777777" w:rsidR="00CD730A" w:rsidRDefault="001E316A" w:rsidP="001E316A">
      <w:pPr>
        <w:spacing w:before="240" w:after="0"/>
        <w:jc w:val="both"/>
      </w:pPr>
      <w:r>
        <w:rPr>
          <w:b/>
          <w:bCs/>
        </w:rPr>
        <w:t>Construction Sector</w:t>
      </w:r>
    </w:p>
    <w:p w14:paraId="7C68D1FA" w14:textId="77777777" w:rsidR="00C4714F" w:rsidRDefault="00E348E1" w:rsidP="00F92B3E">
      <w:pPr>
        <w:pStyle w:val="ListParagraph"/>
        <w:numPr>
          <w:ilvl w:val="0"/>
          <w:numId w:val="41"/>
        </w:numPr>
        <w:spacing w:before="240" w:after="0"/>
        <w:jc w:val="both"/>
      </w:pPr>
      <w:r w:rsidRPr="002511D8">
        <w:t xml:space="preserve">The current housing options </w:t>
      </w:r>
      <w:r>
        <w:t xml:space="preserve">in Mongolia </w:t>
      </w:r>
      <w:r w:rsidRPr="002511D8">
        <w:t>range from Gers</w:t>
      </w:r>
      <w:r>
        <w:t xml:space="preserve"> (or felt tents)</w:t>
      </w:r>
      <w:r w:rsidRPr="002511D8">
        <w:t>, small affordable apartments to ultra luxury houses</w:t>
      </w:r>
      <w:r w:rsidR="000F1A33">
        <w:t>, apartments</w:t>
      </w:r>
      <w:r w:rsidRPr="002511D8">
        <w:t xml:space="preserve"> and penthouses. </w:t>
      </w:r>
      <w:r w:rsidR="00504EFE" w:rsidRPr="00F749E7">
        <w:rPr>
          <w:szCs w:val="22"/>
        </w:rPr>
        <w:t xml:space="preserve">Rural migrants generally settle in Ger area around UB city. Crowded Gers without access to heat grid and sewage system intensify environmental problems in UB with </w:t>
      </w:r>
      <w:r w:rsidR="00504EFE" w:rsidRPr="00F749E7">
        <w:rPr>
          <w:szCs w:val="22"/>
        </w:rPr>
        <w:lastRenderedPageBreak/>
        <w:t xml:space="preserve">smoke from coal stoves for Ger space and water heating. The Government of Mongolia (GOM) has been trying to relocate these Ger residences to apartments with proper infrastructure in the City by providing low interest loan (8%) and other housing programs i.e. 100,000 housing program.  With low income population move from Ger to mid-rise apartment and high income population move to high rise apartment and detached houses, the trend of housing in Ulaanbaatar </w:t>
      </w:r>
      <w:r w:rsidR="00F63DB9">
        <w:rPr>
          <w:szCs w:val="22"/>
        </w:rPr>
        <w:t>is projected to</w:t>
      </w:r>
      <w:r w:rsidR="00F63DB9" w:rsidRPr="00F749E7">
        <w:rPr>
          <w:szCs w:val="22"/>
        </w:rPr>
        <w:t xml:space="preserve"> </w:t>
      </w:r>
      <w:r w:rsidR="00504EFE" w:rsidRPr="00F749E7">
        <w:rPr>
          <w:szCs w:val="22"/>
        </w:rPr>
        <w:t xml:space="preserve">shift towards mid-rise apartments and detached houses while Gers </w:t>
      </w:r>
      <w:r w:rsidR="00F63DB9">
        <w:rPr>
          <w:szCs w:val="22"/>
        </w:rPr>
        <w:t>foreseen to</w:t>
      </w:r>
      <w:r w:rsidR="00F63DB9" w:rsidRPr="00F749E7">
        <w:rPr>
          <w:szCs w:val="22"/>
        </w:rPr>
        <w:t xml:space="preserve"> </w:t>
      </w:r>
      <w:r w:rsidR="00504EFE" w:rsidRPr="00F749E7">
        <w:rPr>
          <w:szCs w:val="22"/>
        </w:rPr>
        <w:t xml:space="preserve">be diminished. Mid-rise apartments will constitute a large share of the housing in the future. The housing unit projection is shown in </w:t>
      </w:r>
      <w:r w:rsidR="005935C0">
        <w:fldChar w:fldCharType="begin"/>
      </w:r>
      <w:r w:rsidR="005935C0">
        <w:instrText xml:space="preserve"> REF _Ref436299851 \h  \* MERGEFORMAT </w:instrText>
      </w:r>
      <w:r w:rsidR="005935C0">
        <w:fldChar w:fldCharType="separate"/>
      </w:r>
      <w:r w:rsidR="0058449E">
        <w:t>Figure 2</w:t>
      </w:r>
      <w:r w:rsidR="005935C0">
        <w:fldChar w:fldCharType="end"/>
      </w:r>
      <w:r w:rsidR="00504EFE" w:rsidRPr="00F749E7">
        <w:rPr>
          <w:szCs w:val="22"/>
        </w:rPr>
        <w:t>.</w:t>
      </w:r>
    </w:p>
    <w:p w14:paraId="5C4C4CF2" w14:textId="77777777" w:rsidR="009E31B0" w:rsidRDefault="009E31B0" w:rsidP="009E31B0">
      <w:pPr>
        <w:pStyle w:val="ListParagraph"/>
        <w:spacing w:before="240" w:after="0"/>
        <w:ind w:left="360"/>
        <w:jc w:val="both"/>
      </w:pPr>
    </w:p>
    <w:p w14:paraId="7630C224" w14:textId="77777777" w:rsidR="00514317" w:rsidRDefault="00E514FC">
      <w:pPr>
        <w:spacing w:after="0"/>
        <w:jc w:val="center"/>
        <w:rPr>
          <w:sz w:val="18"/>
          <w:szCs w:val="18"/>
        </w:rPr>
      </w:pPr>
      <w:r>
        <w:rPr>
          <w:noProof/>
          <w:lang w:bidi="ar-SA"/>
        </w:rPr>
        <w:drawing>
          <wp:inline distT="0" distB="0" distL="0" distR="0" wp14:anchorId="70382D4F" wp14:editId="362F2B68">
            <wp:extent cx="5276850" cy="2905086"/>
            <wp:effectExtent l="19050" t="0" r="0" b="0"/>
            <wp:docPr id="19" name="Picture 12" descr="housing proje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ing projection.jpg"/>
                    <pic:cNvPicPr/>
                  </pic:nvPicPr>
                  <pic:blipFill>
                    <a:blip r:embed="rId13" cstate="screen"/>
                    <a:stretch>
                      <a:fillRect/>
                    </a:stretch>
                  </pic:blipFill>
                  <pic:spPr>
                    <a:xfrm>
                      <a:off x="0" y="0"/>
                      <a:ext cx="5279924" cy="2906778"/>
                    </a:xfrm>
                    <a:prstGeom prst="rect">
                      <a:avLst/>
                    </a:prstGeom>
                  </pic:spPr>
                </pic:pic>
              </a:graphicData>
            </a:graphic>
          </wp:inline>
        </w:drawing>
      </w:r>
    </w:p>
    <w:p w14:paraId="4794E44D" w14:textId="77777777" w:rsidR="00E514FC" w:rsidRDefault="00E514FC" w:rsidP="00E514FC">
      <w:pPr>
        <w:pStyle w:val="Caption"/>
        <w:spacing w:after="0"/>
        <w:jc w:val="center"/>
      </w:pPr>
      <w:bookmarkStart w:id="10" w:name="_Ref436299851"/>
      <w:r>
        <w:t xml:space="preserve">Figure </w:t>
      </w:r>
      <w:r w:rsidR="00294876">
        <w:fldChar w:fldCharType="begin"/>
      </w:r>
      <w:r>
        <w:instrText xml:space="preserve"> SEQ Figure \* ARABIC </w:instrText>
      </w:r>
      <w:r w:rsidR="00294876">
        <w:fldChar w:fldCharType="separate"/>
      </w:r>
      <w:r w:rsidR="0058449E">
        <w:rPr>
          <w:noProof/>
        </w:rPr>
        <w:t>2</w:t>
      </w:r>
      <w:r w:rsidR="00294876">
        <w:rPr>
          <w:noProof/>
        </w:rPr>
        <w:fldChar w:fldCharType="end"/>
      </w:r>
      <w:bookmarkEnd w:id="10"/>
      <w:r w:rsidR="00ED0ADC">
        <w:rPr>
          <w:noProof/>
        </w:rPr>
        <w:t>:</w:t>
      </w:r>
      <w:r>
        <w:t xml:space="preserve"> Housing Projection units by types</w:t>
      </w:r>
    </w:p>
    <w:p w14:paraId="36073650" w14:textId="77777777" w:rsidR="00E514FC" w:rsidRDefault="00E514FC" w:rsidP="00E514FC">
      <w:pPr>
        <w:spacing w:after="0"/>
        <w:jc w:val="center"/>
        <w:rPr>
          <w:sz w:val="18"/>
          <w:szCs w:val="18"/>
        </w:rPr>
      </w:pPr>
      <w:r w:rsidRPr="007B4EF0">
        <w:rPr>
          <w:sz w:val="18"/>
          <w:szCs w:val="18"/>
        </w:rPr>
        <w:t>(Source: Thermo-Technical Rehabilitation of Pre-cast Building in Ulaanbaatar, GITEC, 2011)</w:t>
      </w:r>
    </w:p>
    <w:p w14:paraId="4DBB7AD2" w14:textId="77777777" w:rsidR="00550D56" w:rsidRDefault="00550D56">
      <w:pPr>
        <w:spacing w:after="0"/>
        <w:rPr>
          <w:sz w:val="18"/>
          <w:szCs w:val="18"/>
        </w:rPr>
      </w:pPr>
    </w:p>
    <w:p w14:paraId="2C63A960" w14:textId="77777777" w:rsidR="00321AB0" w:rsidRDefault="001E316A" w:rsidP="00F92B3E">
      <w:pPr>
        <w:pStyle w:val="ListParagraph"/>
        <w:numPr>
          <w:ilvl w:val="0"/>
          <w:numId w:val="41"/>
        </w:numPr>
        <w:jc w:val="both"/>
      </w:pPr>
      <w:r>
        <w:t>In the Mongolia</w:t>
      </w:r>
      <w:r w:rsidR="00FA2C9E">
        <w:t>n</w:t>
      </w:r>
      <w:r>
        <w:t xml:space="preserve"> context, the “construction sector” refers to heavyweight, multi-storey commercial, residential apartment buildings and private houses (within or outside housing estates) since these are connected to water supply, sewage, district heating and domestic hot water systems.</w:t>
      </w:r>
      <w:r w:rsidR="00C44FF5">
        <w:t xml:space="preserve"> </w:t>
      </w:r>
      <w:r>
        <w:t xml:space="preserve">The construction sector buildings are concentrated in major cities, particularly in </w:t>
      </w:r>
      <w:r w:rsidR="008E2A6B">
        <w:t>UB</w:t>
      </w:r>
      <w:r>
        <w:t xml:space="preserve">, Erdenet and Darkhan.  </w:t>
      </w:r>
      <w:r w:rsidR="00BA3B41">
        <w:t xml:space="preserve">Ulaanbaatar’s </w:t>
      </w:r>
      <w:r>
        <w:t>building</w:t>
      </w:r>
      <w:r w:rsidR="00BA3B41">
        <w:t xml:space="preserve"> stock </w:t>
      </w:r>
      <w:r w:rsidR="001B0925">
        <w:t xml:space="preserve">comprises </w:t>
      </w:r>
      <w:r w:rsidR="00BA3B41">
        <w:t xml:space="preserve"> pre-cast concrete panel buildings from the 1970s, 80s and early 90s. A total of 514</w:t>
      </w:r>
      <w:r w:rsidR="001B0925">
        <w:t xml:space="preserve">, </w:t>
      </w:r>
      <w:r w:rsidR="00BA3B41">
        <w:t>five to twelve stories pre-cast panel buildings accommodate some 47,000 apartments</w:t>
      </w:r>
      <w:r w:rsidR="00BA3B41">
        <w:rPr>
          <w:rStyle w:val="FootnoteReference"/>
        </w:rPr>
        <w:footnoteReference w:id="3"/>
      </w:r>
      <w:r w:rsidR="00BA3B41">
        <w:t>.</w:t>
      </w:r>
      <w:r w:rsidR="00C03D57">
        <w:t xml:space="preserve">  T</w:t>
      </w:r>
      <w:r w:rsidR="00BA3B41">
        <w:t>here is</w:t>
      </w:r>
      <w:r>
        <w:t xml:space="preserve"> no comprehensive database for building floor areas for these pre-cast buildings and those built after the 90s</w:t>
      </w:r>
      <w:r w:rsidR="004D4AB8">
        <w:t xml:space="preserve"> </w:t>
      </w:r>
      <w:r w:rsidR="00465D4F">
        <w:t>where</w:t>
      </w:r>
      <w:r w:rsidR="004D4AB8">
        <w:t xml:space="preserve"> other construction </w:t>
      </w:r>
      <w:r w:rsidR="00282F59">
        <w:t>practices have been adopted</w:t>
      </w:r>
      <w:r>
        <w:t xml:space="preserve">.  </w:t>
      </w:r>
      <w:r w:rsidR="00C03D57">
        <w:t xml:space="preserve">However, </w:t>
      </w:r>
      <w:r w:rsidR="00FA2C9E">
        <w:t xml:space="preserve">it was estimated that there are approximately 36 million square meters of residential apartments and 14 million cubic meters in public/commercial sector buildings, as shown in </w:t>
      </w:r>
      <w:r w:rsidR="00294876">
        <w:fldChar w:fldCharType="begin"/>
      </w:r>
      <w:r w:rsidR="00C03D57">
        <w:instrText xml:space="preserve"> REF _Ref441083311 \h </w:instrText>
      </w:r>
      <w:r w:rsidR="00294876">
        <w:fldChar w:fldCharType="separate"/>
      </w:r>
      <w:r w:rsidR="0058449E">
        <w:t xml:space="preserve">Table </w:t>
      </w:r>
      <w:r w:rsidR="0058449E">
        <w:rPr>
          <w:noProof/>
        </w:rPr>
        <w:t>2</w:t>
      </w:r>
      <w:r w:rsidR="00294876">
        <w:fldChar w:fldCharType="end"/>
      </w:r>
      <w:r w:rsidR="00FA2C9E">
        <w:t>.</w:t>
      </w:r>
    </w:p>
    <w:p w14:paraId="06658E9C" w14:textId="77777777" w:rsidR="00C03D57" w:rsidRDefault="00C03D57" w:rsidP="00C03D57">
      <w:pPr>
        <w:pStyle w:val="Caption"/>
      </w:pPr>
      <w:bookmarkStart w:id="11" w:name="_Ref441083311"/>
      <w:bookmarkStart w:id="12" w:name="_Ref441083355"/>
      <w:r>
        <w:t xml:space="preserve">Table </w:t>
      </w:r>
      <w:r w:rsidR="00294876">
        <w:fldChar w:fldCharType="begin"/>
      </w:r>
      <w:r w:rsidR="00BB3C82">
        <w:instrText xml:space="preserve"> SEQ Table \* ARABIC </w:instrText>
      </w:r>
      <w:r w:rsidR="00294876">
        <w:fldChar w:fldCharType="separate"/>
      </w:r>
      <w:r w:rsidR="00EB15A3">
        <w:rPr>
          <w:noProof/>
        </w:rPr>
        <w:t>2</w:t>
      </w:r>
      <w:r w:rsidR="00294876">
        <w:rPr>
          <w:noProof/>
        </w:rPr>
        <w:fldChar w:fldCharType="end"/>
      </w:r>
      <w:bookmarkEnd w:id="11"/>
      <w:r w:rsidR="009872AF">
        <w:t>:</w:t>
      </w:r>
      <w:r>
        <w:t xml:space="preserve"> Building area in district heating networks in major cities (2012)</w:t>
      </w:r>
      <w:bookmarkEnd w:id="12"/>
    </w:p>
    <w:tbl>
      <w:tblPr>
        <w:tblStyle w:val="TableGrid"/>
        <w:tblW w:w="0" w:type="auto"/>
        <w:tblLook w:val="04A0" w:firstRow="1" w:lastRow="0" w:firstColumn="1" w:lastColumn="0" w:noHBand="0" w:noVBand="1"/>
      </w:tblPr>
      <w:tblGrid>
        <w:gridCol w:w="1966"/>
        <w:gridCol w:w="1931"/>
        <w:gridCol w:w="2434"/>
        <w:gridCol w:w="2686"/>
      </w:tblGrid>
      <w:tr w:rsidR="00C03D57" w14:paraId="31723692" w14:textId="77777777" w:rsidTr="002314F4">
        <w:trPr>
          <w:cantSplit/>
          <w:tblHeader/>
        </w:trPr>
        <w:tc>
          <w:tcPr>
            <w:tcW w:w="1998" w:type="dxa"/>
            <w:shd w:val="clear" w:color="auto" w:fill="BFBFBF" w:themeFill="background1" w:themeFillShade="BF"/>
            <w:vAlign w:val="center"/>
          </w:tcPr>
          <w:p w14:paraId="011CBC22" w14:textId="77777777" w:rsidR="00C03D57" w:rsidRPr="00F82FDA" w:rsidRDefault="00C03D57" w:rsidP="00C83C88">
            <w:pPr>
              <w:jc w:val="center"/>
              <w:rPr>
                <w:b/>
                <w:bCs/>
              </w:rPr>
            </w:pPr>
            <w:r w:rsidRPr="00F82FDA">
              <w:rPr>
                <w:b/>
                <w:bCs/>
              </w:rPr>
              <w:t>Cities</w:t>
            </w:r>
          </w:p>
        </w:tc>
        <w:tc>
          <w:tcPr>
            <w:tcW w:w="1980" w:type="dxa"/>
            <w:shd w:val="clear" w:color="auto" w:fill="BFBFBF" w:themeFill="background1" w:themeFillShade="BF"/>
            <w:vAlign w:val="center"/>
          </w:tcPr>
          <w:p w14:paraId="466A2670" w14:textId="77777777" w:rsidR="00C03D57" w:rsidRPr="00F82FDA" w:rsidRDefault="00C03D57" w:rsidP="00C83C88">
            <w:pPr>
              <w:jc w:val="center"/>
              <w:rPr>
                <w:b/>
                <w:bCs/>
              </w:rPr>
            </w:pPr>
            <w:r>
              <w:rPr>
                <w:b/>
                <w:bCs/>
              </w:rPr>
              <w:t>Customers</w:t>
            </w:r>
          </w:p>
        </w:tc>
        <w:tc>
          <w:tcPr>
            <w:tcW w:w="2520" w:type="dxa"/>
            <w:shd w:val="clear" w:color="auto" w:fill="BFBFBF" w:themeFill="background1" w:themeFillShade="BF"/>
            <w:vAlign w:val="center"/>
          </w:tcPr>
          <w:p w14:paraId="71517878" w14:textId="77777777" w:rsidR="00C03D57" w:rsidRPr="00F82FDA" w:rsidRDefault="00C03D57" w:rsidP="00C83C88">
            <w:pPr>
              <w:jc w:val="center"/>
              <w:rPr>
                <w:b/>
                <w:bCs/>
              </w:rPr>
            </w:pPr>
            <w:r w:rsidRPr="00F82FDA">
              <w:rPr>
                <w:b/>
                <w:bCs/>
              </w:rPr>
              <w:t>Residential Apartments (sq. meters</w:t>
            </w:r>
            <w:r w:rsidR="00C83C88">
              <w:rPr>
                <w:b/>
                <w:bCs/>
              </w:rPr>
              <w:t>, m</w:t>
            </w:r>
            <w:r w:rsidR="00C83C88">
              <w:rPr>
                <w:b/>
                <w:bCs/>
                <w:vertAlign w:val="superscript"/>
              </w:rPr>
              <w:t>2</w:t>
            </w:r>
            <w:r w:rsidRPr="00F82FDA">
              <w:rPr>
                <w:b/>
                <w:bCs/>
              </w:rPr>
              <w:t>)</w:t>
            </w:r>
          </w:p>
        </w:tc>
        <w:tc>
          <w:tcPr>
            <w:tcW w:w="2790" w:type="dxa"/>
            <w:shd w:val="clear" w:color="auto" w:fill="BFBFBF" w:themeFill="background1" w:themeFillShade="BF"/>
            <w:vAlign w:val="center"/>
          </w:tcPr>
          <w:p w14:paraId="5D877A78" w14:textId="77777777" w:rsidR="00C03D57" w:rsidRPr="00F82FDA" w:rsidRDefault="00C03D57" w:rsidP="00C83C88">
            <w:pPr>
              <w:jc w:val="center"/>
              <w:rPr>
                <w:b/>
                <w:bCs/>
              </w:rPr>
            </w:pPr>
            <w:r w:rsidRPr="00F82FDA">
              <w:rPr>
                <w:b/>
                <w:bCs/>
              </w:rPr>
              <w:t>Public / Commercial Buildings (cubic meters</w:t>
            </w:r>
            <w:r w:rsidR="00C83C88">
              <w:rPr>
                <w:b/>
                <w:bCs/>
              </w:rPr>
              <w:t>, m</w:t>
            </w:r>
            <w:r w:rsidR="00C83C88">
              <w:rPr>
                <w:b/>
                <w:bCs/>
                <w:vertAlign w:val="superscript"/>
              </w:rPr>
              <w:t>3</w:t>
            </w:r>
            <w:r w:rsidRPr="00F82FDA">
              <w:rPr>
                <w:b/>
                <w:bCs/>
              </w:rPr>
              <w:t>)</w:t>
            </w:r>
          </w:p>
        </w:tc>
      </w:tr>
      <w:tr w:rsidR="00C03D57" w14:paraId="1622C5DF" w14:textId="77777777" w:rsidTr="00BB009A">
        <w:tc>
          <w:tcPr>
            <w:tcW w:w="1998" w:type="dxa"/>
          </w:tcPr>
          <w:p w14:paraId="05A444E0" w14:textId="77777777" w:rsidR="00C03D57" w:rsidRDefault="00C03D57" w:rsidP="00BB009A">
            <w:r>
              <w:t>Ulaanbaatar</w:t>
            </w:r>
          </w:p>
        </w:tc>
        <w:tc>
          <w:tcPr>
            <w:tcW w:w="1980" w:type="dxa"/>
          </w:tcPr>
          <w:p w14:paraId="09F303F2" w14:textId="77777777" w:rsidR="00C03D57" w:rsidRDefault="00C03D57" w:rsidP="00BB009A">
            <w:pPr>
              <w:jc w:val="center"/>
            </w:pPr>
            <w:r>
              <w:t>287,200</w:t>
            </w:r>
          </w:p>
        </w:tc>
        <w:tc>
          <w:tcPr>
            <w:tcW w:w="2520" w:type="dxa"/>
          </w:tcPr>
          <w:p w14:paraId="4AEB01BA" w14:textId="77777777" w:rsidR="00C03D57" w:rsidRDefault="00C03D57" w:rsidP="00BB009A">
            <w:pPr>
              <w:jc w:val="center"/>
            </w:pPr>
            <w:r>
              <w:t>30,980,228</w:t>
            </w:r>
          </w:p>
        </w:tc>
        <w:tc>
          <w:tcPr>
            <w:tcW w:w="2790" w:type="dxa"/>
          </w:tcPr>
          <w:p w14:paraId="34AE19DB" w14:textId="77777777" w:rsidR="00C03D57" w:rsidRDefault="00C03D57" w:rsidP="00BB009A">
            <w:pPr>
              <w:jc w:val="center"/>
            </w:pPr>
            <w:r>
              <w:t>6,562,480</w:t>
            </w:r>
          </w:p>
        </w:tc>
      </w:tr>
      <w:tr w:rsidR="00C03D57" w14:paraId="31500F9B" w14:textId="77777777" w:rsidTr="00BB009A">
        <w:tc>
          <w:tcPr>
            <w:tcW w:w="1998" w:type="dxa"/>
          </w:tcPr>
          <w:p w14:paraId="4F0DB149" w14:textId="77777777" w:rsidR="00C03D57" w:rsidRDefault="00C03D57" w:rsidP="00BB009A">
            <w:r>
              <w:t>Erdenet</w:t>
            </w:r>
          </w:p>
        </w:tc>
        <w:tc>
          <w:tcPr>
            <w:tcW w:w="1980" w:type="dxa"/>
          </w:tcPr>
          <w:p w14:paraId="5B571CFA" w14:textId="77777777" w:rsidR="00C03D57" w:rsidRDefault="00C03D57" w:rsidP="00BB009A">
            <w:pPr>
              <w:jc w:val="center"/>
            </w:pPr>
            <w:r>
              <w:t>102,781</w:t>
            </w:r>
          </w:p>
        </w:tc>
        <w:tc>
          <w:tcPr>
            <w:tcW w:w="2520" w:type="dxa"/>
          </w:tcPr>
          <w:p w14:paraId="37FF8C65" w14:textId="77777777" w:rsidR="00C03D57" w:rsidRDefault="00C03D57" w:rsidP="00BB009A">
            <w:pPr>
              <w:jc w:val="center"/>
            </w:pPr>
            <w:r>
              <w:t>1,719,107</w:t>
            </w:r>
          </w:p>
        </w:tc>
        <w:tc>
          <w:tcPr>
            <w:tcW w:w="2790" w:type="dxa"/>
          </w:tcPr>
          <w:p w14:paraId="61B9D5E8" w14:textId="77777777" w:rsidR="00C03D57" w:rsidRDefault="00C03D57" w:rsidP="00BB009A">
            <w:pPr>
              <w:jc w:val="center"/>
            </w:pPr>
            <w:r>
              <w:t>3,209,000</w:t>
            </w:r>
          </w:p>
        </w:tc>
      </w:tr>
      <w:tr w:rsidR="00C03D57" w14:paraId="41B9681F" w14:textId="77777777" w:rsidTr="00BB009A">
        <w:tc>
          <w:tcPr>
            <w:tcW w:w="1998" w:type="dxa"/>
          </w:tcPr>
          <w:p w14:paraId="67737D7B" w14:textId="77777777" w:rsidR="00C03D57" w:rsidRDefault="00C03D57" w:rsidP="00BB009A">
            <w:r>
              <w:lastRenderedPageBreak/>
              <w:t>Darkhan</w:t>
            </w:r>
          </w:p>
        </w:tc>
        <w:tc>
          <w:tcPr>
            <w:tcW w:w="1980" w:type="dxa"/>
          </w:tcPr>
          <w:p w14:paraId="54A1BF29" w14:textId="77777777" w:rsidR="00C03D57" w:rsidRDefault="00C03D57" w:rsidP="00BB009A">
            <w:pPr>
              <w:jc w:val="center"/>
            </w:pPr>
            <w:r>
              <w:t>90,808</w:t>
            </w:r>
          </w:p>
        </w:tc>
        <w:tc>
          <w:tcPr>
            <w:tcW w:w="2520" w:type="dxa"/>
          </w:tcPr>
          <w:p w14:paraId="5C2F5BD0" w14:textId="77777777" w:rsidR="00C03D57" w:rsidRDefault="00C03D57" w:rsidP="00BB009A">
            <w:pPr>
              <w:jc w:val="center"/>
            </w:pPr>
            <w:r>
              <w:t>1,271,309</w:t>
            </w:r>
          </w:p>
        </w:tc>
        <w:tc>
          <w:tcPr>
            <w:tcW w:w="2790" w:type="dxa"/>
          </w:tcPr>
          <w:p w14:paraId="1FE22530" w14:textId="77777777" w:rsidR="00C03D57" w:rsidRDefault="00C03D57" w:rsidP="00BB009A">
            <w:pPr>
              <w:jc w:val="center"/>
            </w:pPr>
            <w:r>
              <w:t>3,649,827</w:t>
            </w:r>
          </w:p>
        </w:tc>
      </w:tr>
      <w:tr w:rsidR="00C03D57" w14:paraId="5ADF1503" w14:textId="77777777" w:rsidTr="00BB009A">
        <w:tc>
          <w:tcPr>
            <w:tcW w:w="1998" w:type="dxa"/>
          </w:tcPr>
          <w:p w14:paraId="00DC4442" w14:textId="77777777" w:rsidR="00C03D57" w:rsidRDefault="00C03D57" w:rsidP="00BB009A">
            <w:r>
              <w:t>Choilbalsan</w:t>
            </w:r>
          </w:p>
        </w:tc>
        <w:tc>
          <w:tcPr>
            <w:tcW w:w="1980" w:type="dxa"/>
          </w:tcPr>
          <w:p w14:paraId="1D334709" w14:textId="77777777" w:rsidR="00C03D57" w:rsidRDefault="00C03D57" w:rsidP="00BB009A">
            <w:pPr>
              <w:jc w:val="center"/>
            </w:pPr>
            <w:r>
              <w:t>40,399</w:t>
            </w:r>
          </w:p>
        </w:tc>
        <w:tc>
          <w:tcPr>
            <w:tcW w:w="2520" w:type="dxa"/>
          </w:tcPr>
          <w:p w14:paraId="5338DA71" w14:textId="77777777" w:rsidR="00C03D57" w:rsidRDefault="00C03D57" w:rsidP="00BB009A">
            <w:pPr>
              <w:jc w:val="center"/>
            </w:pPr>
            <w:r>
              <w:t>596,786</w:t>
            </w:r>
          </w:p>
        </w:tc>
        <w:tc>
          <w:tcPr>
            <w:tcW w:w="2790" w:type="dxa"/>
          </w:tcPr>
          <w:p w14:paraId="472112E7" w14:textId="77777777" w:rsidR="00C03D57" w:rsidRDefault="00C03D57" w:rsidP="00BB009A">
            <w:pPr>
              <w:jc w:val="center"/>
            </w:pPr>
            <w:r>
              <w:t>1,114,100</w:t>
            </w:r>
          </w:p>
        </w:tc>
      </w:tr>
      <w:tr w:rsidR="00C03D57" w14:paraId="65A0388F" w14:textId="77777777" w:rsidTr="00BB009A">
        <w:tc>
          <w:tcPr>
            <w:tcW w:w="1998" w:type="dxa"/>
          </w:tcPr>
          <w:p w14:paraId="3B35FFEA" w14:textId="77777777" w:rsidR="00C03D57" w:rsidRDefault="00C03D57" w:rsidP="00BB009A">
            <w:r>
              <w:t>Dalanzadgad</w:t>
            </w:r>
          </w:p>
        </w:tc>
        <w:tc>
          <w:tcPr>
            <w:tcW w:w="1980" w:type="dxa"/>
          </w:tcPr>
          <w:p w14:paraId="21A77619" w14:textId="77777777" w:rsidR="00C03D57" w:rsidRDefault="00C03D57" w:rsidP="00BB009A">
            <w:pPr>
              <w:jc w:val="center"/>
            </w:pPr>
            <w:r>
              <w:t>2,624</w:t>
            </w:r>
          </w:p>
        </w:tc>
        <w:tc>
          <w:tcPr>
            <w:tcW w:w="2520" w:type="dxa"/>
          </w:tcPr>
          <w:p w14:paraId="306A5880" w14:textId="77777777" w:rsidR="00C03D57" w:rsidRDefault="00C03D57" w:rsidP="00BB009A">
            <w:pPr>
              <w:jc w:val="center"/>
            </w:pPr>
            <w:r>
              <w:t>20,992</w:t>
            </w:r>
          </w:p>
        </w:tc>
        <w:tc>
          <w:tcPr>
            <w:tcW w:w="2790" w:type="dxa"/>
          </w:tcPr>
          <w:p w14:paraId="7AD201E9" w14:textId="77777777" w:rsidR="00C03D57" w:rsidRDefault="00C03D57" w:rsidP="00BB009A">
            <w:pPr>
              <w:jc w:val="center"/>
            </w:pPr>
            <w:r>
              <w:t>88,165</w:t>
            </w:r>
          </w:p>
        </w:tc>
      </w:tr>
      <w:tr w:rsidR="00C03D57" w14:paraId="6B263B39" w14:textId="77777777" w:rsidTr="00BB009A">
        <w:tc>
          <w:tcPr>
            <w:tcW w:w="1998" w:type="dxa"/>
          </w:tcPr>
          <w:p w14:paraId="4EA6BBF6" w14:textId="77777777" w:rsidR="00C03D57" w:rsidRDefault="00C03D57" w:rsidP="00BB009A">
            <w:r>
              <w:t>Baganuur*</w:t>
            </w:r>
          </w:p>
        </w:tc>
        <w:tc>
          <w:tcPr>
            <w:tcW w:w="1980" w:type="dxa"/>
          </w:tcPr>
          <w:p w14:paraId="6D85A96D" w14:textId="77777777" w:rsidR="00C03D57" w:rsidRDefault="00C03D57" w:rsidP="00BB009A">
            <w:pPr>
              <w:jc w:val="center"/>
            </w:pPr>
            <w:r>
              <w:t>29,254</w:t>
            </w:r>
          </w:p>
        </w:tc>
        <w:tc>
          <w:tcPr>
            <w:tcW w:w="2520" w:type="dxa"/>
          </w:tcPr>
          <w:p w14:paraId="3BC1AB5E" w14:textId="77777777" w:rsidR="00C03D57" w:rsidRDefault="00C03D57" w:rsidP="00BB009A">
            <w:pPr>
              <w:jc w:val="center"/>
            </w:pPr>
            <w:r>
              <w:t>678,418</w:t>
            </w:r>
          </w:p>
        </w:tc>
        <w:tc>
          <w:tcPr>
            <w:tcW w:w="2790" w:type="dxa"/>
          </w:tcPr>
          <w:p w14:paraId="0FD7F6DD" w14:textId="77777777" w:rsidR="00C03D57" w:rsidRDefault="00C03D57" w:rsidP="00BB009A">
            <w:pPr>
              <w:jc w:val="center"/>
            </w:pPr>
            <w:r>
              <w:t>N/A</w:t>
            </w:r>
          </w:p>
        </w:tc>
      </w:tr>
      <w:tr w:rsidR="00C03D57" w14:paraId="5CBDB8E2" w14:textId="77777777" w:rsidTr="00BB009A">
        <w:tc>
          <w:tcPr>
            <w:tcW w:w="1998" w:type="dxa"/>
          </w:tcPr>
          <w:p w14:paraId="34BAE9BA" w14:textId="77777777" w:rsidR="00C03D57" w:rsidRDefault="00C03D57" w:rsidP="00BB009A">
            <w:r>
              <w:t>Nailakh*</w:t>
            </w:r>
          </w:p>
        </w:tc>
        <w:tc>
          <w:tcPr>
            <w:tcW w:w="1980" w:type="dxa"/>
          </w:tcPr>
          <w:p w14:paraId="01A54D54" w14:textId="77777777" w:rsidR="00C03D57" w:rsidRDefault="00C03D57" w:rsidP="00BB009A">
            <w:pPr>
              <w:jc w:val="center"/>
            </w:pPr>
            <w:r>
              <w:t>34,734</w:t>
            </w:r>
          </w:p>
        </w:tc>
        <w:tc>
          <w:tcPr>
            <w:tcW w:w="2520" w:type="dxa"/>
          </w:tcPr>
          <w:p w14:paraId="3D94514E" w14:textId="77777777" w:rsidR="00C03D57" w:rsidRDefault="00C03D57" w:rsidP="00BB009A">
            <w:pPr>
              <w:jc w:val="center"/>
            </w:pPr>
            <w:r>
              <w:t>815,960</w:t>
            </w:r>
          </w:p>
        </w:tc>
        <w:tc>
          <w:tcPr>
            <w:tcW w:w="2790" w:type="dxa"/>
          </w:tcPr>
          <w:p w14:paraId="7DFFE33E" w14:textId="77777777" w:rsidR="00C03D57" w:rsidRDefault="00C03D57" w:rsidP="00BB009A">
            <w:pPr>
              <w:jc w:val="center"/>
            </w:pPr>
            <w:r>
              <w:t>N/A</w:t>
            </w:r>
          </w:p>
        </w:tc>
      </w:tr>
      <w:tr w:rsidR="00C03D57" w14:paraId="2136E69C" w14:textId="77777777" w:rsidTr="00BB009A">
        <w:tc>
          <w:tcPr>
            <w:tcW w:w="1998" w:type="dxa"/>
          </w:tcPr>
          <w:p w14:paraId="756A9D93" w14:textId="77777777" w:rsidR="00C03D57" w:rsidRDefault="00C03D57" w:rsidP="00BB009A">
            <w:r>
              <w:t>Bagakhangai*</w:t>
            </w:r>
          </w:p>
        </w:tc>
        <w:tc>
          <w:tcPr>
            <w:tcW w:w="1980" w:type="dxa"/>
          </w:tcPr>
          <w:p w14:paraId="162C0AB0" w14:textId="77777777" w:rsidR="00C03D57" w:rsidRDefault="00C03D57" w:rsidP="00BB009A">
            <w:pPr>
              <w:jc w:val="center"/>
            </w:pPr>
            <w:r>
              <w:t>4,202</w:t>
            </w:r>
          </w:p>
        </w:tc>
        <w:tc>
          <w:tcPr>
            <w:tcW w:w="2520" w:type="dxa"/>
          </w:tcPr>
          <w:p w14:paraId="32A2C633" w14:textId="77777777" w:rsidR="00C03D57" w:rsidRDefault="00C03D57" w:rsidP="00BB009A">
            <w:pPr>
              <w:jc w:val="center"/>
            </w:pPr>
            <w:r>
              <w:t>75,040</w:t>
            </w:r>
          </w:p>
        </w:tc>
        <w:tc>
          <w:tcPr>
            <w:tcW w:w="2790" w:type="dxa"/>
          </w:tcPr>
          <w:p w14:paraId="299A5836" w14:textId="77777777" w:rsidR="00C03D57" w:rsidRDefault="00C03D57" w:rsidP="00BB009A">
            <w:pPr>
              <w:jc w:val="center"/>
            </w:pPr>
            <w:r>
              <w:t>N/A</w:t>
            </w:r>
          </w:p>
        </w:tc>
      </w:tr>
      <w:tr w:rsidR="00C03D57" w:rsidRPr="00FA2C9E" w14:paraId="13FC13E1" w14:textId="77777777" w:rsidTr="00BB009A">
        <w:tc>
          <w:tcPr>
            <w:tcW w:w="1998" w:type="dxa"/>
          </w:tcPr>
          <w:p w14:paraId="5239C417" w14:textId="77777777" w:rsidR="00C03D57" w:rsidRPr="00FA2C9E" w:rsidRDefault="00C03D57" w:rsidP="00BB009A">
            <w:pPr>
              <w:jc w:val="right"/>
              <w:rPr>
                <w:rFonts w:cs="Arial"/>
                <w:b/>
                <w:bCs/>
              </w:rPr>
            </w:pPr>
            <w:r w:rsidRPr="00FA2C9E">
              <w:rPr>
                <w:rFonts w:cs="Arial"/>
                <w:b/>
                <w:bCs/>
              </w:rPr>
              <w:t>Total</w:t>
            </w:r>
          </w:p>
        </w:tc>
        <w:tc>
          <w:tcPr>
            <w:tcW w:w="1980" w:type="dxa"/>
          </w:tcPr>
          <w:p w14:paraId="0D2482E5" w14:textId="77777777" w:rsidR="00C03D57" w:rsidRPr="00FA2C9E" w:rsidRDefault="00C03D57" w:rsidP="00BB009A">
            <w:pPr>
              <w:jc w:val="center"/>
              <w:rPr>
                <w:rFonts w:cs="Arial"/>
                <w:b/>
                <w:bCs/>
                <w:color w:val="000000"/>
                <w:szCs w:val="22"/>
              </w:rPr>
            </w:pPr>
            <w:r w:rsidRPr="00FA2C9E">
              <w:rPr>
                <w:rFonts w:cs="Arial"/>
                <w:b/>
                <w:bCs/>
                <w:color w:val="000000"/>
                <w:szCs w:val="22"/>
              </w:rPr>
              <w:t>592,002</w:t>
            </w:r>
          </w:p>
        </w:tc>
        <w:tc>
          <w:tcPr>
            <w:tcW w:w="2520" w:type="dxa"/>
          </w:tcPr>
          <w:p w14:paraId="4CBE4B2E" w14:textId="77777777" w:rsidR="00C03D57" w:rsidRPr="00FA2C9E" w:rsidRDefault="00C03D57" w:rsidP="00BB009A">
            <w:pPr>
              <w:jc w:val="center"/>
              <w:rPr>
                <w:rFonts w:cs="Arial"/>
                <w:b/>
                <w:bCs/>
                <w:color w:val="000000"/>
                <w:szCs w:val="22"/>
              </w:rPr>
            </w:pPr>
            <w:r w:rsidRPr="00FA2C9E">
              <w:rPr>
                <w:rFonts w:cs="Arial"/>
                <w:b/>
                <w:bCs/>
                <w:color w:val="000000"/>
                <w:szCs w:val="22"/>
              </w:rPr>
              <w:t>36,157,840</w:t>
            </w:r>
          </w:p>
        </w:tc>
        <w:tc>
          <w:tcPr>
            <w:tcW w:w="2790" w:type="dxa"/>
          </w:tcPr>
          <w:p w14:paraId="3B570232" w14:textId="77777777" w:rsidR="00C03D57" w:rsidRPr="00FA2C9E" w:rsidRDefault="00C03D57" w:rsidP="00BB009A">
            <w:pPr>
              <w:jc w:val="center"/>
              <w:rPr>
                <w:rFonts w:cs="Arial"/>
                <w:b/>
                <w:bCs/>
                <w:color w:val="000000"/>
                <w:szCs w:val="22"/>
              </w:rPr>
            </w:pPr>
            <w:r w:rsidRPr="00FA2C9E">
              <w:rPr>
                <w:rFonts w:cs="Arial"/>
                <w:b/>
                <w:bCs/>
                <w:color w:val="000000"/>
                <w:szCs w:val="22"/>
              </w:rPr>
              <w:t>14,623,572</w:t>
            </w:r>
          </w:p>
        </w:tc>
      </w:tr>
    </w:tbl>
    <w:p w14:paraId="48935ECD" w14:textId="77777777" w:rsidR="00C03D57" w:rsidRPr="007115ED" w:rsidRDefault="00C03D57" w:rsidP="00C03D57">
      <w:pPr>
        <w:spacing w:after="0"/>
        <w:rPr>
          <w:sz w:val="18"/>
          <w:szCs w:val="18"/>
        </w:rPr>
      </w:pPr>
      <w:r w:rsidRPr="007115ED">
        <w:rPr>
          <w:sz w:val="18"/>
          <w:szCs w:val="18"/>
        </w:rPr>
        <w:t>Note: *Baganuur, Nailakh, and Bagakhangi are in the nine Districts of Ulaanbaatar.</w:t>
      </w:r>
    </w:p>
    <w:p w14:paraId="58A8C3ED" w14:textId="77777777" w:rsidR="00C03D57" w:rsidRDefault="00C03D57" w:rsidP="00C03D57">
      <w:pPr>
        <w:spacing w:after="0"/>
        <w:rPr>
          <w:sz w:val="18"/>
          <w:szCs w:val="18"/>
        </w:rPr>
      </w:pPr>
      <w:r w:rsidRPr="007115ED">
        <w:rPr>
          <w:sz w:val="18"/>
          <w:szCs w:val="18"/>
        </w:rPr>
        <w:t>Source: Final Report Heat Forecasts, Updating Energy Sector Development Plan, ADB, 2013</w:t>
      </w:r>
    </w:p>
    <w:p w14:paraId="5D7132B0" w14:textId="77777777" w:rsidR="00BB30CF" w:rsidRDefault="00BB30CF" w:rsidP="00F92B3E">
      <w:pPr>
        <w:pStyle w:val="ListParagraph"/>
        <w:numPr>
          <w:ilvl w:val="0"/>
          <w:numId w:val="41"/>
        </w:numPr>
        <w:spacing w:before="240"/>
        <w:jc w:val="both"/>
      </w:pPr>
      <w:r>
        <w:t xml:space="preserve">Although the comprehensive database for building floor areas in Mongolia is not available, the total building floor area </w:t>
      </w:r>
      <w:r w:rsidR="00282F59">
        <w:t xml:space="preserve">of pre-cast and non-pre-cast panel buildings </w:t>
      </w:r>
      <w:r>
        <w:t>was computed</w:t>
      </w:r>
      <w:r w:rsidR="00A25BFE">
        <w:rPr>
          <w:rStyle w:val="FootnoteReference"/>
        </w:rPr>
        <w:footnoteReference w:id="4"/>
      </w:r>
      <w:r>
        <w:t xml:space="preserve">, </w:t>
      </w:r>
      <w:r w:rsidR="00465D4F">
        <w:t xml:space="preserve">whereby </w:t>
      </w:r>
      <w:r w:rsidRPr="001179D0">
        <w:t>the total floor area in construction sector in 2013 is estimated at 41,573,977 m</w:t>
      </w:r>
      <w:r w:rsidRPr="006C3F7F">
        <w:rPr>
          <w:vertAlign w:val="superscript"/>
        </w:rPr>
        <w:t>2</w:t>
      </w:r>
      <w:r w:rsidRPr="001179D0">
        <w:t>.</w:t>
      </w:r>
      <w:r>
        <w:t xml:space="preserve">  This is a sum of the total </w:t>
      </w:r>
      <w:r w:rsidRPr="00432C3D">
        <w:t>floor area</w:t>
      </w:r>
      <w:r>
        <w:t>s of</w:t>
      </w:r>
      <w:r w:rsidRPr="00432C3D">
        <w:t xml:space="preserve"> 36,157,840 m</w:t>
      </w:r>
      <w:r w:rsidRPr="006C3F7F">
        <w:rPr>
          <w:vertAlign w:val="superscript"/>
        </w:rPr>
        <w:t>2</w:t>
      </w:r>
      <w:r>
        <w:t xml:space="preserve"> </w:t>
      </w:r>
      <w:r w:rsidRPr="00432C3D">
        <w:t xml:space="preserve">in residential </w:t>
      </w:r>
      <w:r>
        <w:t xml:space="preserve">apartments </w:t>
      </w:r>
      <w:r w:rsidRPr="00432C3D">
        <w:t xml:space="preserve">and </w:t>
      </w:r>
      <w:r>
        <w:t xml:space="preserve">the total </w:t>
      </w:r>
      <w:r w:rsidRPr="00432C3D">
        <w:t>floor area</w:t>
      </w:r>
      <w:r>
        <w:t xml:space="preserve">s of </w:t>
      </w:r>
      <w:r w:rsidRPr="00432C3D">
        <w:t>5,416,137 m</w:t>
      </w:r>
      <w:r w:rsidRPr="006C3F7F">
        <w:rPr>
          <w:vertAlign w:val="superscript"/>
        </w:rPr>
        <w:t xml:space="preserve">2 </w:t>
      </w:r>
      <w:r>
        <w:t>of public/commercial buildings</w:t>
      </w:r>
      <w:r w:rsidRPr="00432C3D">
        <w:t xml:space="preserve"> estimated </w:t>
      </w:r>
      <w:r>
        <w:t xml:space="preserve">from a </w:t>
      </w:r>
      <w:r w:rsidRPr="00432C3D">
        <w:t>volume of 14,623,572 m</w:t>
      </w:r>
      <w:r w:rsidRPr="006C3F7F">
        <w:rPr>
          <w:vertAlign w:val="superscript"/>
        </w:rPr>
        <w:t>3</w:t>
      </w:r>
      <w:r>
        <w:t xml:space="preserve"> in the public and commercial sector.</w:t>
      </w:r>
      <w:r w:rsidRPr="00432C3D">
        <w:rPr>
          <w:rStyle w:val="FootnoteReference"/>
        </w:rPr>
        <w:footnoteReference w:id="5"/>
      </w:r>
      <w:r w:rsidRPr="00432C3D">
        <w:t xml:space="preserve"> </w:t>
      </w:r>
    </w:p>
    <w:p w14:paraId="5AB270BD" w14:textId="77777777" w:rsidR="00BC4243" w:rsidRDefault="00BC4243" w:rsidP="00BC4243">
      <w:pPr>
        <w:pStyle w:val="Caption"/>
      </w:pPr>
      <w:bookmarkStart w:id="13" w:name="_Ref447039872"/>
      <w:r w:rsidRPr="0014382B">
        <w:t xml:space="preserve">Table </w:t>
      </w:r>
      <w:r w:rsidR="00294876">
        <w:fldChar w:fldCharType="begin"/>
      </w:r>
      <w:r w:rsidR="00BB3C82">
        <w:instrText xml:space="preserve"> SEQ Table \* ARABIC </w:instrText>
      </w:r>
      <w:r w:rsidR="00294876">
        <w:fldChar w:fldCharType="separate"/>
      </w:r>
      <w:r w:rsidR="00EB15A3">
        <w:rPr>
          <w:noProof/>
        </w:rPr>
        <w:t>3</w:t>
      </w:r>
      <w:r w:rsidR="00294876">
        <w:rPr>
          <w:noProof/>
        </w:rPr>
        <w:fldChar w:fldCharType="end"/>
      </w:r>
      <w:bookmarkEnd w:id="13"/>
      <w:r w:rsidRPr="0014382B">
        <w:t xml:space="preserve">: </w:t>
      </w:r>
      <w:r>
        <w:rPr>
          <w:rFonts w:cs="Arial"/>
          <w:szCs w:val="20"/>
        </w:rPr>
        <w:t>New Construction by Building Type, 2006 - 2013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5"/>
        <w:gridCol w:w="799"/>
        <w:gridCol w:w="799"/>
        <w:gridCol w:w="799"/>
        <w:gridCol w:w="799"/>
        <w:gridCol w:w="799"/>
        <w:gridCol w:w="799"/>
        <w:gridCol w:w="799"/>
        <w:gridCol w:w="799"/>
      </w:tblGrid>
      <w:tr w:rsidR="00BC4243" w:rsidRPr="00B953E8" w14:paraId="680019E3" w14:textId="77777777" w:rsidTr="00873DD8">
        <w:trPr>
          <w:cantSplit/>
        </w:trPr>
        <w:tc>
          <w:tcPr>
            <w:tcW w:w="1456" w:type="pct"/>
            <w:shd w:val="clear" w:color="auto" w:fill="BFBFBF" w:themeFill="background1" w:themeFillShade="BF"/>
            <w:vAlign w:val="center"/>
            <w:hideMark/>
          </w:tcPr>
          <w:p w14:paraId="0A9BE498"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Year</w:t>
            </w:r>
          </w:p>
        </w:tc>
        <w:tc>
          <w:tcPr>
            <w:tcW w:w="443" w:type="pct"/>
            <w:shd w:val="clear" w:color="auto" w:fill="BFBFBF" w:themeFill="background1" w:themeFillShade="BF"/>
            <w:vAlign w:val="center"/>
            <w:hideMark/>
          </w:tcPr>
          <w:p w14:paraId="199D5E35"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2006</w:t>
            </w:r>
          </w:p>
        </w:tc>
        <w:tc>
          <w:tcPr>
            <w:tcW w:w="443" w:type="pct"/>
            <w:shd w:val="clear" w:color="auto" w:fill="BFBFBF" w:themeFill="background1" w:themeFillShade="BF"/>
            <w:vAlign w:val="center"/>
            <w:hideMark/>
          </w:tcPr>
          <w:p w14:paraId="4533D991"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2007</w:t>
            </w:r>
          </w:p>
        </w:tc>
        <w:tc>
          <w:tcPr>
            <w:tcW w:w="443" w:type="pct"/>
            <w:shd w:val="clear" w:color="auto" w:fill="BFBFBF" w:themeFill="background1" w:themeFillShade="BF"/>
            <w:vAlign w:val="center"/>
            <w:hideMark/>
          </w:tcPr>
          <w:p w14:paraId="712E5FFF"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2008</w:t>
            </w:r>
          </w:p>
        </w:tc>
        <w:tc>
          <w:tcPr>
            <w:tcW w:w="443" w:type="pct"/>
            <w:shd w:val="clear" w:color="auto" w:fill="BFBFBF" w:themeFill="background1" w:themeFillShade="BF"/>
            <w:vAlign w:val="center"/>
            <w:hideMark/>
          </w:tcPr>
          <w:p w14:paraId="1B25AF0D"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2009</w:t>
            </w:r>
          </w:p>
        </w:tc>
        <w:tc>
          <w:tcPr>
            <w:tcW w:w="443" w:type="pct"/>
            <w:shd w:val="clear" w:color="auto" w:fill="BFBFBF" w:themeFill="background1" w:themeFillShade="BF"/>
            <w:vAlign w:val="center"/>
            <w:hideMark/>
          </w:tcPr>
          <w:p w14:paraId="0FB9517A"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2010</w:t>
            </w:r>
          </w:p>
        </w:tc>
        <w:tc>
          <w:tcPr>
            <w:tcW w:w="443" w:type="pct"/>
            <w:shd w:val="clear" w:color="auto" w:fill="BFBFBF" w:themeFill="background1" w:themeFillShade="BF"/>
            <w:vAlign w:val="center"/>
            <w:hideMark/>
          </w:tcPr>
          <w:p w14:paraId="5377814C"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2011</w:t>
            </w:r>
          </w:p>
        </w:tc>
        <w:tc>
          <w:tcPr>
            <w:tcW w:w="443" w:type="pct"/>
            <w:shd w:val="clear" w:color="auto" w:fill="BFBFBF" w:themeFill="background1" w:themeFillShade="BF"/>
            <w:vAlign w:val="center"/>
            <w:hideMark/>
          </w:tcPr>
          <w:p w14:paraId="2AA8217E"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2012</w:t>
            </w:r>
          </w:p>
        </w:tc>
        <w:tc>
          <w:tcPr>
            <w:tcW w:w="443" w:type="pct"/>
            <w:shd w:val="clear" w:color="auto" w:fill="BFBFBF" w:themeFill="background1" w:themeFillShade="BF"/>
            <w:vAlign w:val="center"/>
            <w:hideMark/>
          </w:tcPr>
          <w:p w14:paraId="0F19B34C" w14:textId="77777777" w:rsidR="00BC4243" w:rsidRPr="00B953E8" w:rsidRDefault="00BC4243" w:rsidP="00873DD8">
            <w:pPr>
              <w:spacing w:before="60" w:after="60"/>
              <w:jc w:val="center"/>
              <w:rPr>
                <w:rFonts w:ascii="Arial Narrow" w:hAnsi="Arial Narrow" w:cs="Arial"/>
                <w:b/>
                <w:bCs/>
                <w:color w:val="000000"/>
                <w:szCs w:val="22"/>
              </w:rPr>
            </w:pPr>
            <w:r w:rsidRPr="00B953E8">
              <w:rPr>
                <w:rFonts w:ascii="Arial Narrow" w:hAnsi="Arial Narrow" w:cs="Arial"/>
                <w:b/>
                <w:bCs/>
                <w:color w:val="000000"/>
                <w:szCs w:val="22"/>
              </w:rPr>
              <w:t>2013</w:t>
            </w:r>
          </w:p>
        </w:tc>
      </w:tr>
      <w:tr w:rsidR="00BC4243" w:rsidRPr="00B953E8" w14:paraId="35A10A75" w14:textId="77777777" w:rsidTr="00873DD8">
        <w:trPr>
          <w:cantSplit/>
        </w:trPr>
        <w:tc>
          <w:tcPr>
            <w:tcW w:w="1456" w:type="pct"/>
            <w:shd w:val="clear" w:color="auto" w:fill="auto"/>
            <w:vAlign w:val="center"/>
            <w:hideMark/>
          </w:tcPr>
          <w:p w14:paraId="66EE0AE7" w14:textId="77777777" w:rsidR="00BC4243" w:rsidRPr="00B953E8" w:rsidRDefault="00BC4243" w:rsidP="00873DD8">
            <w:pPr>
              <w:spacing w:after="0"/>
              <w:rPr>
                <w:rFonts w:ascii="Arial Narrow" w:hAnsi="Arial Narrow" w:cs="Arial"/>
                <w:b/>
                <w:bCs/>
                <w:color w:val="000000"/>
                <w:szCs w:val="22"/>
              </w:rPr>
            </w:pPr>
            <w:r w:rsidRPr="00B953E8">
              <w:rPr>
                <w:rFonts w:ascii="Arial Narrow" w:hAnsi="Arial Narrow" w:cs="Arial"/>
                <w:b/>
                <w:bCs/>
                <w:color w:val="000000"/>
                <w:szCs w:val="22"/>
              </w:rPr>
              <w:t>Residential - number of apartments</w:t>
            </w:r>
          </w:p>
        </w:tc>
        <w:tc>
          <w:tcPr>
            <w:tcW w:w="443" w:type="pct"/>
            <w:shd w:val="clear" w:color="auto" w:fill="auto"/>
            <w:vAlign w:val="center"/>
            <w:hideMark/>
          </w:tcPr>
          <w:p w14:paraId="55254045"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4,579</w:t>
            </w:r>
          </w:p>
        </w:tc>
        <w:tc>
          <w:tcPr>
            <w:tcW w:w="443" w:type="pct"/>
            <w:shd w:val="clear" w:color="auto" w:fill="auto"/>
            <w:vAlign w:val="center"/>
            <w:hideMark/>
          </w:tcPr>
          <w:p w14:paraId="111F76AE"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3,725</w:t>
            </w:r>
          </w:p>
        </w:tc>
        <w:tc>
          <w:tcPr>
            <w:tcW w:w="443" w:type="pct"/>
            <w:shd w:val="clear" w:color="auto" w:fill="auto"/>
            <w:vAlign w:val="center"/>
            <w:hideMark/>
          </w:tcPr>
          <w:p w14:paraId="7F189BFE"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5,416</w:t>
            </w:r>
          </w:p>
        </w:tc>
        <w:tc>
          <w:tcPr>
            <w:tcW w:w="443" w:type="pct"/>
            <w:shd w:val="clear" w:color="auto" w:fill="auto"/>
            <w:vAlign w:val="center"/>
            <w:hideMark/>
          </w:tcPr>
          <w:p w14:paraId="6E25549C"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6,338</w:t>
            </w:r>
          </w:p>
        </w:tc>
        <w:tc>
          <w:tcPr>
            <w:tcW w:w="443" w:type="pct"/>
            <w:shd w:val="clear" w:color="auto" w:fill="auto"/>
            <w:vAlign w:val="center"/>
            <w:hideMark/>
          </w:tcPr>
          <w:p w14:paraId="292BCFE5"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9,899</w:t>
            </w:r>
          </w:p>
        </w:tc>
        <w:tc>
          <w:tcPr>
            <w:tcW w:w="443" w:type="pct"/>
            <w:shd w:val="clear" w:color="auto" w:fill="auto"/>
            <w:vAlign w:val="center"/>
            <w:hideMark/>
          </w:tcPr>
          <w:p w14:paraId="10D35B56"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11,349</w:t>
            </w:r>
          </w:p>
        </w:tc>
        <w:tc>
          <w:tcPr>
            <w:tcW w:w="443" w:type="pct"/>
            <w:shd w:val="clear" w:color="auto" w:fill="auto"/>
            <w:vAlign w:val="center"/>
            <w:hideMark/>
          </w:tcPr>
          <w:p w14:paraId="1763AF3D" w14:textId="77777777" w:rsidR="00BC4243" w:rsidRPr="00B953E8" w:rsidRDefault="00BC4243" w:rsidP="00873DD8">
            <w:pPr>
              <w:spacing w:after="0"/>
              <w:ind w:left="-8"/>
              <w:jc w:val="center"/>
              <w:rPr>
                <w:rFonts w:ascii="Arial Narrow" w:hAnsi="Arial Narrow" w:cs="Arial"/>
                <w:color w:val="000000"/>
                <w:szCs w:val="22"/>
              </w:rPr>
            </w:pPr>
            <w:r w:rsidRPr="00B953E8">
              <w:rPr>
                <w:rFonts w:ascii="Arial Narrow" w:hAnsi="Arial Narrow" w:cs="Arial"/>
                <w:color w:val="000000"/>
                <w:szCs w:val="22"/>
              </w:rPr>
              <w:t>11,413</w:t>
            </w:r>
          </w:p>
        </w:tc>
        <w:tc>
          <w:tcPr>
            <w:tcW w:w="443" w:type="pct"/>
            <w:shd w:val="clear" w:color="auto" w:fill="auto"/>
            <w:vAlign w:val="center"/>
            <w:hideMark/>
          </w:tcPr>
          <w:p w14:paraId="66466517"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18,012</w:t>
            </w:r>
          </w:p>
        </w:tc>
      </w:tr>
      <w:tr w:rsidR="00BC4243" w:rsidRPr="00B953E8" w14:paraId="3A6AE17C" w14:textId="77777777" w:rsidTr="00873DD8">
        <w:trPr>
          <w:cantSplit/>
        </w:trPr>
        <w:tc>
          <w:tcPr>
            <w:tcW w:w="1456" w:type="pct"/>
            <w:shd w:val="clear" w:color="auto" w:fill="auto"/>
            <w:vAlign w:val="center"/>
            <w:hideMark/>
          </w:tcPr>
          <w:p w14:paraId="7E1B01F1" w14:textId="77777777" w:rsidR="00BC4243" w:rsidRPr="00B953E8" w:rsidRDefault="00BC4243" w:rsidP="00873DD8">
            <w:pPr>
              <w:spacing w:after="0"/>
              <w:rPr>
                <w:rFonts w:ascii="Arial Narrow" w:hAnsi="Arial Narrow" w:cs="Arial"/>
                <w:b/>
                <w:bCs/>
                <w:color w:val="000000"/>
                <w:szCs w:val="22"/>
              </w:rPr>
            </w:pPr>
            <w:r w:rsidRPr="00B953E8">
              <w:rPr>
                <w:rFonts w:ascii="Arial Narrow" w:hAnsi="Arial Narrow" w:cs="Arial"/>
                <w:b/>
                <w:bCs/>
                <w:color w:val="000000"/>
                <w:szCs w:val="22"/>
              </w:rPr>
              <w:t>Hospitals - number of beds</w:t>
            </w:r>
          </w:p>
        </w:tc>
        <w:tc>
          <w:tcPr>
            <w:tcW w:w="443" w:type="pct"/>
            <w:shd w:val="clear" w:color="auto" w:fill="auto"/>
            <w:vAlign w:val="center"/>
            <w:hideMark/>
          </w:tcPr>
          <w:p w14:paraId="6D2679C7"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384</w:t>
            </w:r>
          </w:p>
        </w:tc>
        <w:tc>
          <w:tcPr>
            <w:tcW w:w="443" w:type="pct"/>
            <w:shd w:val="clear" w:color="auto" w:fill="auto"/>
            <w:vAlign w:val="center"/>
            <w:hideMark/>
          </w:tcPr>
          <w:p w14:paraId="781AB19D"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320</w:t>
            </w:r>
          </w:p>
        </w:tc>
        <w:tc>
          <w:tcPr>
            <w:tcW w:w="443" w:type="pct"/>
            <w:shd w:val="clear" w:color="auto" w:fill="auto"/>
            <w:vAlign w:val="center"/>
            <w:hideMark/>
          </w:tcPr>
          <w:p w14:paraId="331CCAA6"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246</w:t>
            </w:r>
          </w:p>
        </w:tc>
        <w:tc>
          <w:tcPr>
            <w:tcW w:w="443" w:type="pct"/>
            <w:shd w:val="clear" w:color="auto" w:fill="auto"/>
            <w:vAlign w:val="center"/>
            <w:hideMark/>
          </w:tcPr>
          <w:p w14:paraId="72970A75"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221</w:t>
            </w:r>
          </w:p>
        </w:tc>
        <w:tc>
          <w:tcPr>
            <w:tcW w:w="443" w:type="pct"/>
            <w:shd w:val="clear" w:color="auto" w:fill="auto"/>
            <w:vAlign w:val="center"/>
            <w:hideMark/>
          </w:tcPr>
          <w:p w14:paraId="277927A3"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305</w:t>
            </w:r>
          </w:p>
        </w:tc>
        <w:tc>
          <w:tcPr>
            <w:tcW w:w="443" w:type="pct"/>
            <w:shd w:val="clear" w:color="auto" w:fill="auto"/>
            <w:vAlign w:val="center"/>
            <w:hideMark/>
          </w:tcPr>
          <w:p w14:paraId="6DF258E0"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424</w:t>
            </w:r>
          </w:p>
        </w:tc>
        <w:tc>
          <w:tcPr>
            <w:tcW w:w="443" w:type="pct"/>
            <w:shd w:val="clear" w:color="auto" w:fill="auto"/>
            <w:vAlign w:val="center"/>
            <w:hideMark/>
          </w:tcPr>
          <w:p w14:paraId="05488037"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613</w:t>
            </w:r>
          </w:p>
        </w:tc>
        <w:tc>
          <w:tcPr>
            <w:tcW w:w="443" w:type="pct"/>
            <w:shd w:val="clear" w:color="auto" w:fill="auto"/>
            <w:vAlign w:val="center"/>
            <w:hideMark/>
          </w:tcPr>
          <w:p w14:paraId="496B74C1"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228</w:t>
            </w:r>
          </w:p>
        </w:tc>
      </w:tr>
      <w:tr w:rsidR="00BC4243" w:rsidRPr="00B953E8" w14:paraId="51ADD173" w14:textId="77777777" w:rsidTr="00873DD8">
        <w:trPr>
          <w:cantSplit/>
        </w:trPr>
        <w:tc>
          <w:tcPr>
            <w:tcW w:w="1456" w:type="pct"/>
            <w:shd w:val="clear" w:color="auto" w:fill="auto"/>
            <w:vAlign w:val="center"/>
            <w:hideMark/>
          </w:tcPr>
          <w:p w14:paraId="315935ED" w14:textId="77777777" w:rsidR="00BC4243" w:rsidRPr="00B953E8" w:rsidRDefault="00BC4243" w:rsidP="00873DD8">
            <w:pPr>
              <w:spacing w:after="0"/>
              <w:rPr>
                <w:rFonts w:ascii="Arial Narrow" w:hAnsi="Arial Narrow" w:cs="Arial"/>
                <w:b/>
                <w:bCs/>
                <w:color w:val="000000"/>
                <w:szCs w:val="22"/>
              </w:rPr>
            </w:pPr>
            <w:r w:rsidRPr="00B953E8">
              <w:rPr>
                <w:rFonts w:ascii="Arial Narrow" w:hAnsi="Arial Narrow" w:cs="Arial"/>
                <w:b/>
                <w:bCs/>
                <w:color w:val="000000"/>
                <w:szCs w:val="22"/>
              </w:rPr>
              <w:lastRenderedPageBreak/>
              <w:t>School and cultural Institutions - number of seats</w:t>
            </w:r>
          </w:p>
        </w:tc>
        <w:tc>
          <w:tcPr>
            <w:tcW w:w="443" w:type="pct"/>
            <w:shd w:val="clear" w:color="auto" w:fill="auto"/>
            <w:vAlign w:val="center"/>
            <w:hideMark/>
          </w:tcPr>
          <w:p w14:paraId="4676A3CF"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8,641</w:t>
            </w:r>
          </w:p>
        </w:tc>
        <w:tc>
          <w:tcPr>
            <w:tcW w:w="443" w:type="pct"/>
            <w:shd w:val="clear" w:color="auto" w:fill="auto"/>
            <w:vAlign w:val="center"/>
            <w:hideMark/>
          </w:tcPr>
          <w:p w14:paraId="50770674"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11,641</w:t>
            </w:r>
          </w:p>
        </w:tc>
        <w:tc>
          <w:tcPr>
            <w:tcW w:w="443" w:type="pct"/>
            <w:shd w:val="clear" w:color="auto" w:fill="auto"/>
            <w:vAlign w:val="center"/>
            <w:hideMark/>
          </w:tcPr>
          <w:p w14:paraId="013F6A35"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7,894</w:t>
            </w:r>
          </w:p>
        </w:tc>
        <w:tc>
          <w:tcPr>
            <w:tcW w:w="443" w:type="pct"/>
            <w:shd w:val="clear" w:color="auto" w:fill="auto"/>
            <w:vAlign w:val="center"/>
            <w:hideMark/>
          </w:tcPr>
          <w:p w14:paraId="78DA3377"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9,965</w:t>
            </w:r>
          </w:p>
        </w:tc>
        <w:tc>
          <w:tcPr>
            <w:tcW w:w="443" w:type="pct"/>
            <w:shd w:val="clear" w:color="auto" w:fill="auto"/>
            <w:vAlign w:val="center"/>
            <w:hideMark/>
          </w:tcPr>
          <w:p w14:paraId="65F54F9F"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17,593</w:t>
            </w:r>
          </w:p>
        </w:tc>
        <w:tc>
          <w:tcPr>
            <w:tcW w:w="443" w:type="pct"/>
            <w:shd w:val="clear" w:color="auto" w:fill="auto"/>
            <w:vAlign w:val="center"/>
            <w:hideMark/>
          </w:tcPr>
          <w:p w14:paraId="0EFC61A7"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16,539</w:t>
            </w:r>
          </w:p>
        </w:tc>
        <w:tc>
          <w:tcPr>
            <w:tcW w:w="443" w:type="pct"/>
            <w:shd w:val="clear" w:color="auto" w:fill="auto"/>
            <w:vAlign w:val="center"/>
            <w:hideMark/>
          </w:tcPr>
          <w:p w14:paraId="033B03D0"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19,628</w:t>
            </w:r>
          </w:p>
        </w:tc>
        <w:tc>
          <w:tcPr>
            <w:tcW w:w="443" w:type="pct"/>
            <w:shd w:val="clear" w:color="auto" w:fill="auto"/>
            <w:vAlign w:val="center"/>
            <w:hideMark/>
          </w:tcPr>
          <w:p w14:paraId="0A0DE243" w14:textId="77777777" w:rsidR="00BC4243" w:rsidRPr="00B953E8" w:rsidRDefault="00BC4243" w:rsidP="00873DD8">
            <w:pPr>
              <w:spacing w:after="0"/>
              <w:jc w:val="center"/>
              <w:rPr>
                <w:rFonts w:ascii="Arial Narrow" w:hAnsi="Arial Narrow" w:cs="Arial"/>
                <w:color w:val="000000"/>
                <w:szCs w:val="22"/>
              </w:rPr>
            </w:pPr>
            <w:r w:rsidRPr="00B953E8">
              <w:rPr>
                <w:rFonts w:ascii="Arial Narrow" w:hAnsi="Arial Narrow" w:cs="Arial"/>
                <w:color w:val="000000"/>
                <w:szCs w:val="22"/>
              </w:rPr>
              <w:t>20,012</w:t>
            </w:r>
          </w:p>
        </w:tc>
      </w:tr>
    </w:tbl>
    <w:p w14:paraId="14490096" w14:textId="77777777" w:rsidR="00BC4243" w:rsidRPr="008C060C" w:rsidRDefault="00BC4243" w:rsidP="00BC4243">
      <w:pPr>
        <w:shd w:val="clear" w:color="auto" w:fill="FFFFFF"/>
        <w:spacing w:after="100" w:afterAutospacing="1"/>
        <w:rPr>
          <w:rFonts w:cs="Arial"/>
          <w:b/>
          <w:bCs/>
          <w:iCs/>
          <w:sz w:val="18"/>
          <w:szCs w:val="18"/>
        </w:rPr>
      </w:pPr>
      <w:r w:rsidRPr="008C060C">
        <w:rPr>
          <w:rFonts w:cs="Arial"/>
          <w:iCs/>
          <w:sz w:val="18"/>
          <w:szCs w:val="18"/>
        </w:rPr>
        <w:t>Source: National Statistics Office</w:t>
      </w:r>
    </w:p>
    <w:p w14:paraId="4FA8408D" w14:textId="77777777" w:rsidR="00321AB0" w:rsidRDefault="00321AB0" w:rsidP="00F92B3E">
      <w:pPr>
        <w:pStyle w:val="ListParagraph"/>
        <w:numPr>
          <w:ilvl w:val="0"/>
          <w:numId w:val="41"/>
        </w:numPr>
        <w:jc w:val="both"/>
      </w:pPr>
      <w:r w:rsidRPr="00321AB0">
        <w:t>With a</w:t>
      </w:r>
      <w:r w:rsidR="00FC3E22" w:rsidRPr="00FC3E22">
        <w:t>n increase</w:t>
      </w:r>
      <w:r w:rsidRPr="00321AB0">
        <w:t xml:space="preserve"> in housing demand from economic growth and a surging rural to urban migration, the construction sector </w:t>
      </w:r>
      <w:r w:rsidR="0052649A" w:rsidRPr="0052649A">
        <w:t>had</w:t>
      </w:r>
      <w:r w:rsidRPr="00321AB0">
        <w:t xml:space="preserve"> been </w:t>
      </w:r>
      <w:r w:rsidR="00BC5025">
        <w:t>thriving</w:t>
      </w:r>
      <w:r w:rsidRPr="00321AB0">
        <w:t xml:space="preserve"> reciprocally over the past decade. </w:t>
      </w:r>
      <w:r w:rsidR="006F1858">
        <w:t>However, t</w:t>
      </w:r>
      <w:r w:rsidR="006F1858" w:rsidRPr="006F1858">
        <w:t>he current financial situation of Mongolia with reduced foreign investment (especially for the mining sector</w:t>
      </w:r>
      <w:r w:rsidR="006F1858">
        <w:t>) alongside the government focu</w:t>
      </w:r>
      <w:r w:rsidR="006F1858" w:rsidRPr="006F1858">
        <w:t xml:space="preserve">sing on reducing its significant budget deficit levels, new construction activity is expected to </w:t>
      </w:r>
      <w:r w:rsidR="006F1858">
        <w:t>slow down</w:t>
      </w:r>
      <w:r w:rsidR="006F1858" w:rsidRPr="006F1858">
        <w:t xml:space="preserve"> in the next 3-4 years (2015 to 2017-18) from its boom year levels of 2010-2013- back towards more sustainable growth levels more like that of 2008-09 and 2014. </w:t>
      </w:r>
      <w:r w:rsidR="006F1858">
        <w:t xml:space="preserve">This is going to be complemented by a slower, yet </w:t>
      </w:r>
      <w:r w:rsidR="006F1858" w:rsidRPr="00B953E8">
        <w:t xml:space="preserve">more sustainable GDP growth along with a reduction in the </w:t>
      </w:r>
      <w:r w:rsidR="006F1858" w:rsidRPr="002560B6">
        <w:t xml:space="preserve">consumer price </w:t>
      </w:r>
      <w:r w:rsidR="006F1858" w:rsidRPr="00B953E8">
        <w:t>inflation rate</w:t>
      </w:r>
      <w:r w:rsidR="006F1858">
        <w:t xml:space="preserve"> which</w:t>
      </w:r>
      <w:r w:rsidR="006F1858" w:rsidRPr="002560B6">
        <w:t xml:space="preserve"> is expected to meet the central bank’s policy target of 7% by the end of 2016</w:t>
      </w:r>
      <w:r w:rsidR="006F1858">
        <w:t>.</w:t>
      </w:r>
      <w:r w:rsidR="00A3033C">
        <w:rPr>
          <w:rStyle w:val="FootnoteReference"/>
        </w:rPr>
        <w:footnoteReference w:id="6"/>
      </w:r>
      <w:r w:rsidR="006F1858">
        <w:t xml:space="preserve"> Consequently, </w:t>
      </w:r>
      <w:r w:rsidR="006F1858" w:rsidRPr="00B953E8">
        <w:t>consumer mortgage and developer interest rates are likely to be reduced</w:t>
      </w:r>
      <w:r w:rsidR="006F1858">
        <w:t>,</w:t>
      </w:r>
      <w:r w:rsidR="006F1858" w:rsidRPr="00B953E8">
        <w:t xml:space="preserve"> </w:t>
      </w:r>
      <w:r w:rsidR="006F1858">
        <w:t>thus, maintaining a</w:t>
      </w:r>
      <w:r w:rsidR="006F1858" w:rsidRPr="00B953E8">
        <w:t xml:space="preserve"> </w:t>
      </w:r>
      <w:r w:rsidR="006F1858">
        <w:t xml:space="preserve">gradual </w:t>
      </w:r>
      <w:r w:rsidR="006F1858" w:rsidRPr="00B953E8">
        <w:t xml:space="preserve">activity level </w:t>
      </w:r>
      <w:r w:rsidR="006F1858">
        <w:t>in the construction sector</w:t>
      </w:r>
      <w:r w:rsidR="006F1858" w:rsidRPr="00B953E8">
        <w:t>.</w:t>
      </w:r>
      <w:r w:rsidR="006F1858">
        <w:t xml:space="preserve"> The projection of </w:t>
      </w:r>
      <w:r w:rsidR="006F1858" w:rsidRPr="006870E2">
        <w:rPr>
          <w:szCs w:val="22"/>
        </w:rPr>
        <w:t xml:space="preserve">housing demand based on the population growth rate indicates approx. 140,000 apartment units will </w:t>
      </w:r>
      <w:r w:rsidR="006F1858" w:rsidRPr="006870E2">
        <w:rPr>
          <w:szCs w:val="22"/>
        </w:rPr>
        <w:lastRenderedPageBreak/>
        <w:t>be constructed between 2020 and 2030, which translates to around 14,000 new units annually.</w:t>
      </w:r>
      <w:r w:rsidR="006F1858">
        <w:rPr>
          <w:rStyle w:val="FootnoteReference"/>
          <w:szCs w:val="22"/>
        </w:rPr>
        <w:footnoteReference w:id="7"/>
      </w:r>
      <w:r w:rsidR="006F1858" w:rsidRPr="006870E2">
        <w:rPr>
          <w:szCs w:val="22"/>
        </w:rPr>
        <w:t xml:space="preserve"> </w:t>
      </w:r>
    </w:p>
    <w:p w14:paraId="04C134B2" w14:textId="77777777" w:rsidR="00321AB0" w:rsidRDefault="00321AB0" w:rsidP="00321AB0">
      <w:pPr>
        <w:pStyle w:val="ListParagraph"/>
        <w:spacing w:before="240"/>
        <w:ind w:left="360"/>
        <w:jc w:val="both"/>
      </w:pPr>
    </w:p>
    <w:p w14:paraId="030F517B" w14:textId="77777777" w:rsidR="00210EC9" w:rsidRDefault="00210EC9" w:rsidP="00F92B3E">
      <w:pPr>
        <w:pStyle w:val="ListParagraph"/>
        <w:numPr>
          <w:ilvl w:val="0"/>
          <w:numId w:val="41"/>
        </w:numPr>
        <w:spacing w:before="240"/>
        <w:jc w:val="both"/>
      </w:pPr>
      <w:r w:rsidRPr="00B437C8">
        <w:t xml:space="preserve">As </w:t>
      </w:r>
      <w:r>
        <w:t xml:space="preserve">the building stock </w:t>
      </w:r>
      <w:r w:rsidR="008C060C">
        <w:t xml:space="preserve">continues to </w:t>
      </w:r>
      <w:r w:rsidR="00041965">
        <w:t>grow,</w:t>
      </w:r>
      <w:r>
        <w:t xml:space="preserve"> energy demand </w:t>
      </w:r>
      <w:r w:rsidR="00C73BD8">
        <w:t>simultaneously</w:t>
      </w:r>
      <w:r>
        <w:t xml:space="preserve"> </w:t>
      </w:r>
      <w:r w:rsidR="00041965">
        <w:t>escalate</w:t>
      </w:r>
      <w:r w:rsidR="00C73BD8">
        <w:t xml:space="preserve">s. It is projected to rise </w:t>
      </w:r>
      <w:r>
        <w:t>at an average rate of over 10% from 2015 to 2035</w:t>
      </w:r>
      <w:r w:rsidR="00041965">
        <w:t>,</w:t>
      </w:r>
      <w:r>
        <w:t xml:space="preserve"> reaching almost 130 PJ by 2035. </w:t>
      </w:r>
      <w:r w:rsidR="00321AB0" w:rsidRPr="00321AB0">
        <w:t>During the</w:t>
      </w:r>
      <w:r w:rsidR="00041965" w:rsidRPr="002C5C1B">
        <w:t xml:space="preserve"> </w:t>
      </w:r>
      <w:r w:rsidR="00321AB0" w:rsidRPr="00321AB0">
        <w:t>long-lasting winter season in Mongolia, heating of homes, apartments and offices is an absolutely necessary condition</w:t>
      </w:r>
      <w:r w:rsidR="00041965">
        <w:t xml:space="preserve"> as </w:t>
      </w:r>
      <w:r w:rsidR="00321AB0" w:rsidRPr="00321AB0">
        <w:t xml:space="preserve">air temperatures </w:t>
      </w:r>
      <w:r w:rsidR="00C73BD8">
        <w:t>drop to</w:t>
      </w:r>
      <w:r w:rsidR="00321AB0" w:rsidRPr="00321AB0">
        <w:t xml:space="preserve"> as low as -40°C.</w:t>
      </w:r>
      <w:r w:rsidRPr="00E310B7">
        <w:t xml:space="preserve"> </w:t>
      </w:r>
      <w:r w:rsidR="00041965" w:rsidRPr="00041965">
        <w:t xml:space="preserve">The heating season </w:t>
      </w:r>
      <w:r w:rsidR="00041965" w:rsidRPr="002C5C1B">
        <w:t>lasts for 8 months</w:t>
      </w:r>
      <w:r w:rsidR="00041965">
        <w:t xml:space="preserve"> which</w:t>
      </w:r>
      <w:r w:rsidR="00E310B7">
        <w:t xml:space="preserve"> exerts </w:t>
      </w:r>
      <w:r w:rsidR="00E310B7" w:rsidRPr="00E310B7">
        <w:t>addition</w:t>
      </w:r>
      <w:r w:rsidR="00B555C0">
        <w:t>al constraints on energy demand</w:t>
      </w:r>
      <w:r w:rsidR="00E310B7" w:rsidRPr="00E310B7">
        <w:t xml:space="preserve">. </w:t>
      </w:r>
      <w:r w:rsidR="00377D31">
        <w:t>This</w:t>
      </w:r>
      <w:r w:rsidR="00E310B7" w:rsidRPr="00E310B7">
        <w:t xml:space="preserve"> poses a challenge to both the local and global environment since coal remains the major fuel used </w:t>
      </w:r>
      <w:r w:rsidR="00377D31">
        <w:t>to meet the</w:t>
      </w:r>
      <w:r w:rsidR="00E310B7" w:rsidRPr="00E310B7">
        <w:t xml:space="preserve"> </w:t>
      </w:r>
      <w:r w:rsidR="00377D31">
        <w:t>demands</w:t>
      </w:r>
      <w:r w:rsidR="00E310B7" w:rsidRPr="00E310B7">
        <w:t>.</w:t>
      </w:r>
      <w:r>
        <w:t xml:space="preserve"> </w:t>
      </w:r>
    </w:p>
    <w:p w14:paraId="7DB593BA" w14:textId="77777777" w:rsidR="005D274D" w:rsidRDefault="005D274D" w:rsidP="005D274D">
      <w:pPr>
        <w:pStyle w:val="ListParagraph"/>
        <w:spacing w:before="240"/>
        <w:ind w:left="360"/>
        <w:jc w:val="both"/>
      </w:pPr>
    </w:p>
    <w:p w14:paraId="39F141AE" w14:textId="77777777" w:rsidR="00BA3B41" w:rsidRDefault="00807E97" w:rsidP="00BA3B41">
      <w:pPr>
        <w:jc w:val="center"/>
      </w:pPr>
      <w:r>
        <w:rPr>
          <w:noProof/>
          <w:lang w:bidi="ar-SA"/>
        </w:rPr>
        <w:drawing>
          <wp:inline distT="0" distB="0" distL="0" distR="0" wp14:anchorId="4AA10A6D" wp14:editId="1F19C2AE">
            <wp:extent cx="4044950" cy="2346157"/>
            <wp:effectExtent l="19050" t="0" r="0" b="0"/>
            <wp:docPr id="21" name="Picture 3" descr="energy demand scena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ergy demand scenario.jpg"/>
                    <pic:cNvPicPr/>
                  </pic:nvPicPr>
                  <pic:blipFill>
                    <a:blip r:embed="rId14" cstate="screen"/>
                    <a:stretch>
                      <a:fillRect/>
                    </a:stretch>
                  </pic:blipFill>
                  <pic:spPr>
                    <a:xfrm>
                      <a:off x="0" y="0"/>
                      <a:ext cx="4051477" cy="2349943"/>
                    </a:xfrm>
                    <a:prstGeom prst="rect">
                      <a:avLst/>
                    </a:prstGeom>
                  </pic:spPr>
                </pic:pic>
              </a:graphicData>
            </a:graphic>
          </wp:inline>
        </w:drawing>
      </w:r>
    </w:p>
    <w:p w14:paraId="77718B65" w14:textId="77777777" w:rsidR="00BA3B41" w:rsidRDefault="00BA3B41" w:rsidP="00BA3B41">
      <w:pPr>
        <w:pStyle w:val="Caption"/>
        <w:spacing w:after="0"/>
        <w:jc w:val="center"/>
      </w:pPr>
      <w:r>
        <w:lastRenderedPageBreak/>
        <w:t xml:space="preserve">Figure </w:t>
      </w:r>
      <w:r w:rsidR="00294876">
        <w:fldChar w:fldCharType="begin"/>
      </w:r>
      <w:r>
        <w:instrText xml:space="preserve"> SEQ Figure \* ARABIC </w:instrText>
      </w:r>
      <w:r w:rsidR="00294876">
        <w:fldChar w:fldCharType="separate"/>
      </w:r>
      <w:r w:rsidR="0058449E">
        <w:rPr>
          <w:noProof/>
        </w:rPr>
        <w:t>3</w:t>
      </w:r>
      <w:r w:rsidR="00294876">
        <w:rPr>
          <w:noProof/>
        </w:rPr>
        <w:fldChar w:fldCharType="end"/>
      </w:r>
      <w:r w:rsidR="00ED0ADC">
        <w:rPr>
          <w:noProof/>
        </w:rPr>
        <w:t>:</w:t>
      </w:r>
      <w:r>
        <w:t xml:space="preserve"> Energy demand in the buildings sector in the “expanded green energy” scenario</w:t>
      </w:r>
      <w:r w:rsidR="00322E79">
        <w:rPr>
          <w:rStyle w:val="FootnoteReference"/>
        </w:rPr>
        <w:footnoteReference w:id="8"/>
      </w:r>
    </w:p>
    <w:p w14:paraId="59FDA411" w14:textId="77777777" w:rsidR="00FC7A5A" w:rsidRDefault="00FC7A5A" w:rsidP="00FC7A5A">
      <w:pPr>
        <w:pStyle w:val="ListParagraph"/>
        <w:ind w:left="360"/>
        <w:rPr>
          <w:b/>
          <w:bCs/>
        </w:rPr>
      </w:pPr>
    </w:p>
    <w:p w14:paraId="728BFC1C" w14:textId="77777777" w:rsidR="00321AB0" w:rsidRDefault="00D437F4" w:rsidP="00F92B3E">
      <w:pPr>
        <w:pStyle w:val="ListParagraph"/>
        <w:numPr>
          <w:ilvl w:val="0"/>
          <w:numId w:val="41"/>
        </w:numPr>
        <w:jc w:val="both"/>
      </w:pPr>
      <w:r>
        <w:t>Nearly</w:t>
      </w:r>
      <w:r w:rsidR="008B005D">
        <w:t xml:space="preserve"> about 96% of e</w:t>
      </w:r>
      <w:r w:rsidR="008E2A6B">
        <w:t xml:space="preserve">lectrical and heat energy generation </w:t>
      </w:r>
      <w:r w:rsidR="00AE32CF">
        <w:t xml:space="preserve">is </w:t>
      </w:r>
      <w:r w:rsidR="008E2A6B">
        <w:t>based primarily on coal</w:t>
      </w:r>
      <w:r w:rsidR="007348C8">
        <w:t xml:space="preserve">. </w:t>
      </w:r>
      <w:r w:rsidR="008E2A6B">
        <w:t xml:space="preserve"> </w:t>
      </w:r>
      <w:r w:rsidR="007348C8" w:rsidRPr="007348C8">
        <w:t>The single biggest coal consumers are the Combined Heat and Power Plants (CHPs)</w:t>
      </w:r>
      <w:r w:rsidR="00337729">
        <w:t xml:space="preserve"> </w:t>
      </w:r>
      <w:r w:rsidR="00347A7A">
        <w:t xml:space="preserve">and </w:t>
      </w:r>
      <w:r w:rsidR="00853075">
        <w:t>Heat Only Boilers (</w:t>
      </w:r>
      <w:r w:rsidR="00347A7A">
        <w:t>HOBs</w:t>
      </w:r>
      <w:r w:rsidR="00853075">
        <w:t>)</w:t>
      </w:r>
      <w:r w:rsidR="008E2A6B">
        <w:t>.</w:t>
      </w:r>
      <w:r w:rsidR="00337729" w:rsidRPr="00337729">
        <w:t xml:space="preserve"> </w:t>
      </w:r>
      <w:r w:rsidR="00AB10CA" w:rsidRPr="00AB10CA">
        <w:t>Electricity and heat pr</w:t>
      </w:r>
      <w:r w:rsidR="00AB10CA">
        <w:t xml:space="preserve">oduction increased by 6.75% and 4.3% </w:t>
      </w:r>
      <w:r w:rsidR="00AB10CA" w:rsidRPr="00AB10CA">
        <w:t xml:space="preserve">respectively from 2013. In 2014, </w:t>
      </w:r>
      <w:r w:rsidR="00D91420">
        <w:t>the country</w:t>
      </w:r>
      <w:r w:rsidR="00D91420" w:rsidRPr="00AB10CA">
        <w:t xml:space="preserve"> </w:t>
      </w:r>
      <w:r w:rsidR="00AB10CA" w:rsidRPr="00AB10CA">
        <w:t>used 6897.4 million kWh of electricity, of which 76.5% came from Combined Heat and Power plants, 2.8% from renewable energy resources, 0.6% from diesel gen</w:t>
      </w:r>
      <w:r w:rsidR="00AB10CA">
        <w:t>erators and 20.15% from imports</w:t>
      </w:r>
      <w:r w:rsidR="00B14AF4">
        <w:t xml:space="preserve"> out of which </w:t>
      </w:r>
      <w:r w:rsidR="00B14AF4" w:rsidRPr="00AB10CA">
        <w:t xml:space="preserve">389.98 million kWh </w:t>
      </w:r>
      <w:r w:rsidR="00B14AF4">
        <w:t xml:space="preserve">was from Russia and </w:t>
      </w:r>
      <w:r w:rsidR="00B14AF4" w:rsidRPr="00AB10CA">
        <w:t>999.26 million kWh</w:t>
      </w:r>
      <w:r w:rsidR="00B14AF4">
        <w:t xml:space="preserve"> </w:t>
      </w:r>
      <w:r w:rsidR="00B14AF4" w:rsidRPr="00AB10CA">
        <w:t>from China.</w:t>
      </w:r>
      <w:r w:rsidR="00AB10CA">
        <w:rPr>
          <w:rStyle w:val="FootnoteReference"/>
        </w:rPr>
        <w:footnoteReference w:id="9"/>
      </w:r>
      <w:r w:rsidR="00AB10CA" w:rsidRPr="00AB10CA">
        <w:t xml:space="preserve"> All buildings in urban and Aimag (Provincial) centers have a </w:t>
      </w:r>
      <w:r w:rsidR="00E606A3">
        <w:t>grid</w:t>
      </w:r>
      <w:r w:rsidR="00AB10CA" w:rsidRPr="00AB10CA">
        <w:t xml:space="preserve"> electricity supply available, and nearly all (except the most remote) Soum (local administrative centers) now have</w:t>
      </w:r>
      <w:r w:rsidR="006E25B8">
        <w:t xml:space="preserve"> a grid electricity supply. </w:t>
      </w:r>
      <w:r w:rsidR="00DB14DF" w:rsidRPr="00DB14DF">
        <w:t>In built-up outer urban area</w:t>
      </w:r>
      <w:r w:rsidR="00DB14DF">
        <w:t>s and in most Aimag</w:t>
      </w:r>
      <w:r w:rsidR="00DB14DF" w:rsidRPr="00DB14DF">
        <w:t xml:space="preserve"> centres, Heat Only Boilers (HOBs) are used with local district-heating networks to distribute heat to buildings. </w:t>
      </w:r>
      <w:r w:rsidR="006E25B8">
        <w:t>I</w:t>
      </w:r>
      <w:r w:rsidR="008B005D">
        <w:t xml:space="preserve">n areas not connected to the district </w:t>
      </w:r>
      <w:r w:rsidR="00FE4BD2">
        <w:t>heating</w:t>
      </w:r>
      <w:r w:rsidR="008B005D">
        <w:t xml:space="preserve"> </w:t>
      </w:r>
      <w:r w:rsidR="0054730A">
        <w:t>networks</w:t>
      </w:r>
      <w:r w:rsidR="00AE32CF">
        <w:t>,</w:t>
      </w:r>
      <w:r w:rsidR="008B005D">
        <w:t xml:space="preserve"> such as the </w:t>
      </w:r>
      <w:r w:rsidR="00DB14DF" w:rsidRPr="00DB14DF">
        <w:t>sprawling “</w:t>
      </w:r>
      <w:r w:rsidR="00CC2EE1">
        <w:t>G</w:t>
      </w:r>
      <w:r w:rsidR="00DB14DF" w:rsidRPr="00DB14DF">
        <w:t>er” areas</w:t>
      </w:r>
      <w:r w:rsidR="00DB14DF">
        <w:t>, private homes</w:t>
      </w:r>
      <w:r w:rsidR="008B005D">
        <w:t xml:space="preserve"> in rural and semi-urban </w:t>
      </w:r>
      <w:r w:rsidR="008B005D">
        <w:lastRenderedPageBreak/>
        <w:t>a</w:t>
      </w:r>
      <w:r w:rsidR="00E606A3">
        <w:t xml:space="preserve">reas, </w:t>
      </w:r>
      <w:r w:rsidR="00DB14DF" w:rsidRPr="00DB14DF">
        <w:t>individual ger stoves, wall stoves, and hot water boilers burning coal (with significant undocumented and not completely sustainable use of fuel wood</w:t>
      </w:r>
      <w:r w:rsidR="00DB14DF">
        <w:t xml:space="preserve">) is used for energy needs. </w:t>
      </w:r>
      <w:r w:rsidR="00DB14DF" w:rsidRPr="00DB14DF">
        <w:t xml:space="preserve"> </w:t>
      </w:r>
    </w:p>
    <w:p w14:paraId="7F53B980" w14:textId="77777777" w:rsidR="00321AB0" w:rsidRDefault="00321AB0" w:rsidP="00321AB0">
      <w:pPr>
        <w:pStyle w:val="ListParagraph"/>
        <w:ind w:left="360"/>
      </w:pPr>
    </w:p>
    <w:p w14:paraId="4A00631A" w14:textId="77777777" w:rsidR="00321AB0" w:rsidRDefault="008141EC" w:rsidP="00F92B3E">
      <w:pPr>
        <w:pStyle w:val="ListParagraph"/>
        <w:numPr>
          <w:ilvl w:val="0"/>
          <w:numId w:val="41"/>
        </w:numPr>
        <w:jc w:val="both"/>
      </w:pPr>
      <w:r>
        <w:t xml:space="preserve">Typically, </w:t>
      </w:r>
      <w:r w:rsidR="00E606A3">
        <w:t>t</w:t>
      </w:r>
      <w:r w:rsidR="001241A7" w:rsidRPr="001241A7">
        <w:t>hermal energy is used for the heating of buildings; the production of goods and services; and the provision of hot water for households. Electricity is used for lighting, motors, thermal electric equipment (mostly for cooking), electric appliances and equipment, and is increasingly being used for space heating.</w:t>
      </w:r>
      <w:r w:rsidR="001170C3">
        <w:t xml:space="preserve"> </w:t>
      </w:r>
      <w:r w:rsidR="001170C3" w:rsidRPr="001170C3">
        <w:t>The efficiency of energy use in the res</w:t>
      </w:r>
      <w:r w:rsidR="001170C3">
        <w:t xml:space="preserve">idential and service sectors </w:t>
      </w:r>
      <w:r w:rsidR="001170C3" w:rsidRPr="001170C3">
        <w:t>is generally low. The priority goal of any energy efficiency interventions in the residential and commercial subsectors is therefore to promote more efficient use of energy and the substitution of low cost and low quality raw coal with relatively cleaner energy sources.</w:t>
      </w:r>
    </w:p>
    <w:p w14:paraId="0BE6C32D" w14:textId="77777777" w:rsidR="00321AB0" w:rsidRPr="00321AB0" w:rsidRDefault="00321AB0" w:rsidP="00321AB0">
      <w:pPr>
        <w:pStyle w:val="ListParagraph"/>
        <w:ind w:left="360"/>
        <w:jc w:val="both"/>
        <w:rPr>
          <w:color w:val="000000" w:themeColor="text1"/>
        </w:rPr>
      </w:pPr>
    </w:p>
    <w:p w14:paraId="2EDA49F3" w14:textId="77777777" w:rsidR="00321AB0" w:rsidRPr="00321AB0" w:rsidRDefault="00321AB0" w:rsidP="00F92B3E">
      <w:pPr>
        <w:pStyle w:val="ListParagraph"/>
        <w:numPr>
          <w:ilvl w:val="0"/>
          <w:numId w:val="41"/>
        </w:numPr>
        <w:jc w:val="both"/>
        <w:rPr>
          <w:color w:val="000000" w:themeColor="text1"/>
        </w:rPr>
      </w:pPr>
      <w:r w:rsidRPr="00321AB0">
        <w:rPr>
          <w:color w:val="000000" w:themeColor="text1"/>
        </w:rPr>
        <w:t xml:space="preserve">The energy sector is by far the largest contributor with almost 64% of total GHG emissions in 2010. </w:t>
      </w:r>
      <w:r w:rsidR="008A622F">
        <w:rPr>
          <w:color w:val="000000" w:themeColor="text1"/>
        </w:rPr>
        <w:t xml:space="preserve">At current rates, Mongolia’s GHG emissions is expected to increase four times the 2006 levels by 2030 and account for </w:t>
      </w:r>
      <w:r w:rsidRPr="00321AB0">
        <w:rPr>
          <w:color w:val="000000" w:themeColor="text1"/>
        </w:rPr>
        <w:t>approx. 82% of the total to 51.2 Mt CO2-eq. So far, commercial and residential sectors together contribute to over 11% of the overall CO</w:t>
      </w:r>
      <w:r w:rsidRPr="00321AB0">
        <w:rPr>
          <w:color w:val="000000" w:themeColor="text1"/>
          <w:vertAlign w:val="subscript"/>
        </w:rPr>
        <w:t>2</w:t>
      </w:r>
      <w:r w:rsidRPr="00321AB0">
        <w:rPr>
          <w:color w:val="000000" w:themeColor="text1"/>
        </w:rPr>
        <w:t xml:space="preserve"> emissions which is higher </w:t>
      </w:r>
      <w:r w:rsidRPr="00321AB0">
        <w:rPr>
          <w:color w:val="000000" w:themeColor="text1"/>
        </w:rPr>
        <w:lastRenderedPageBreak/>
        <w:t>than that from the transport, industrial and agricultural sectors.</w:t>
      </w:r>
      <w:r w:rsidRPr="00321AB0">
        <w:rPr>
          <w:rStyle w:val="FootnoteReference"/>
          <w:color w:val="000000" w:themeColor="text1"/>
        </w:rPr>
        <w:footnoteReference w:id="10"/>
      </w:r>
      <w:r w:rsidRPr="00321AB0">
        <w:rPr>
          <w:color w:val="000000" w:themeColor="text1"/>
        </w:rPr>
        <w:t xml:space="preserve">  </w:t>
      </w:r>
      <w:r w:rsidR="00E761CA">
        <w:rPr>
          <w:color w:val="000000" w:themeColor="text1"/>
        </w:rPr>
        <w:t>Despite that</w:t>
      </w:r>
      <w:r w:rsidRPr="00321AB0">
        <w:rPr>
          <w:color w:val="000000" w:themeColor="text1"/>
        </w:rPr>
        <w:t xml:space="preserve">, there is </w:t>
      </w:r>
      <w:r w:rsidR="00E761CA">
        <w:rPr>
          <w:color w:val="000000" w:themeColor="text1"/>
        </w:rPr>
        <w:t>dearth of</w:t>
      </w:r>
      <w:r w:rsidR="00E761CA" w:rsidRPr="00321AB0">
        <w:rPr>
          <w:color w:val="000000" w:themeColor="text1"/>
        </w:rPr>
        <w:t xml:space="preserve"> </w:t>
      </w:r>
      <w:r w:rsidRPr="00321AB0">
        <w:rPr>
          <w:color w:val="000000" w:themeColor="text1"/>
        </w:rPr>
        <w:t xml:space="preserve">data on energy consumption and GHG emission from </w:t>
      </w:r>
      <w:r w:rsidR="008A622F">
        <w:rPr>
          <w:color w:val="000000" w:themeColor="text1"/>
        </w:rPr>
        <w:t xml:space="preserve">end-use </w:t>
      </w:r>
      <w:r w:rsidRPr="00321AB0">
        <w:rPr>
          <w:color w:val="000000" w:themeColor="text1"/>
        </w:rPr>
        <w:t>sub-sectors such as the construction and building secto</w:t>
      </w:r>
      <w:r w:rsidR="008A622F">
        <w:rPr>
          <w:color w:val="000000" w:themeColor="text1"/>
        </w:rPr>
        <w:t xml:space="preserve">rs. </w:t>
      </w:r>
    </w:p>
    <w:p w14:paraId="0753B663" w14:textId="77777777" w:rsidR="00321AB0" w:rsidRDefault="00321AB0" w:rsidP="00321AB0">
      <w:pPr>
        <w:pStyle w:val="ListParagraph"/>
      </w:pPr>
    </w:p>
    <w:p w14:paraId="3188B5E7" w14:textId="77777777" w:rsidR="00321AB0" w:rsidRDefault="00321AB0" w:rsidP="00F92B3E">
      <w:pPr>
        <w:pStyle w:val="ListParagraph"/>
        <w:numPr>
          <w:ilvl w:val="0"/>
          <w:numId w:val="41"/>
        </w:numPr>
        <w:jc w:val="both"/>
      </w:pPr>
      <w:r w:rsidRPr="00321AB0">
        <w:t>Although the overall GHG em</w:t>
      </w:r>
      <w:r w:rsidR="00E761CA">
        <w:t>issions are comparatively low</w:t>
      </w:r>
      <w:r w:rsidRPr="00321AB0">
        <w:t xml:space="preserve">, per capita emissions are relatively high compared to other developing countries - due to Mongolia’s extremely cold continental climate, the widespread use of fossil fuels for energy, and the low efficiency of fuel and energy use. Mongolia’s GHG mitigation policy is primarily directed towards burning coal by more environmentally friendly technologies, as well as focusing on the efficient use of the electricity and heat produced from coal burning, in particular through the use of energy efficient appliances and equipment and by reducing heat losses in buildings. In addition, the use of renewable energy sources for electricity and for heat supply is also a relevant GHG reduction strategy for the country. </w:t>
      </w:r>
      <w:r w:rsidR="005E46F9">
        <w:t xml:space="preserve">Estimates suggest that </w:t>
      </w:r>
      <w:r w:rsidR="009B73F8">
        <w:t>w</w:t>
      </w:r>
      <w:r w:rsidR="00FC4B28">
        <w:t xml:space="preserve">ith </w:t>
      </w:r>
      <w:r w:rsidR="005D16D3">
        <w:t xml:space="preserve">an </w:t>
      </w:r>
      <w:r w:rsidR="00FC4B28">
        <w:t xml:space="preserve">appropriate </w:t>
      </w:r>
      <w:r w:rsidR="005D16D3">
        <w:t xml:space="preserve">mix of </w:t>
      </w:r>
      <w:r w:rsidR="00FC4B28">
        <w:t>policy and financial instruments Mongolia can ke</w:t>
      </w:r>
      <w:r w:rsidR="005E46F9">
        <w:t xml:space="preserve">ep the energy demand in the </w:t>
      </w:r>
      <w:r w:rsidR="00FC4B28">
        <w:t>construction</w:t>
      </w:r>
      <w:r w:rsidR="005E46F9">
        <w:t xml:space="preserve"> sector relatively constant at 80 PJ (22,222 GWh) until 2035 with avoided energy of more than 40 PJ (11,111 GWh) in 2015.</w:t>
      </w:r>
      <w:r w:rsidR="005E46F9">
        <w:rPr>
          <w:rStyle w:val="FootnoteReference"/>
        </w:rPr>
        <w:footnoteReference w:id="11"/>
      </w:r>
      <w:r w:rsidR="00AB0241">
        <w:t xml:space="preserve"> </w:t>
      </w:r>
      <w:r w:rsidR="00AB0241">
        <w:lastRenderedPageBreak/>
        <w:t xml:space="preserve">Moreover, the Government </w:t>
      </w:r>
      <w:r w:rsidR="00A21F97">
        <w:t>aims</w:t>
      </w:r>
      <w:r w:rsidR="00AB0241">
        <w:t xml:space="preserve"> to reduce 20% of heat loss from buildings by 2020 and 40% by 2030</w:t>
      </w:r>
      <w:r w:rsidR="00C02703">
        <w:t xml:space="preserve"> compared to 2014 levels</w:t>
      </w:r>
      <w:r w:rsidR="00AB0241">
        <w:t>.</w:t>
      </w:r>
      <w:r w:rsidR="00AB0241">
        <w:rPr>
          <w:rStyle w:val="FootnoteReference"/>
        </w:rPr>
        <w:footnoteReference w:id="12"/>
      </w:r>
      <w:r w:rsidR="009D5233" w:rsidRPr="009D5233">
        <w:t xml:space="preserve"> </w:t>
      </w:r>
      <w:r w:rsidR="009D5233">
        <w:t xml:space="preserve">These targets have been well reflected in the INDC submitted by Mongolia to the UNFCCC. A marked lack of financing </w:t>
      </w:r>
      <w:r w:rsidR="00F55F88">
        <w:t>has been identified as one of the</w:t>
      </w:r>
      <w:r w:rsidR="009D5233">
        <w:t xml:space="preserve"> pronounced challenges in </w:t>
      </w:r>
      <w:r w:rsidR="000660CD">
        <w:t xml:space="preserve">translating these </w:t>
      </w:r>
      <w:r w:rsidR="00FA2DC8">
        <w:t>pledges</w:t>
      </w:r>
      <w:r w:rsidR="000660CD">
        <w:t xml:space="preserve"> into </w:t>
      </w:r>
      <w:r w:rsidR="004E1802">
        <w:t>concrete</w:t>
      </w:r>
      <w:r w:rsidR="000660CD">
        <w:t xml:space="preserve"> action</w:t>
      </w:r>
      <w:r w:rsidR="009D5233">
        <w:t xml:space="preserve">.  </w:t>
      </w:r>
    </w:p>
    <w:p w14:paraId="64B732C3" w14:textId="77777777" w:rsidR="00321AB0" w:rsidRPr="00321AB0" w:rsidRDefault="00321AB0" w:rsidP="00321AB0">
      <w:pPr>
        <w:pStyle w:val="ListParagraph"/>
        <w:ind w:left="360"/>
        <w:jc w:val="both"/>
        <w:rPr>
          <w:highlight w:val="yellow"/>
        </w:rPr>
      </w:pPr>
    </w:p>
    <w:p w14:paraId="6323467E" w14:textId="77777777" w:rsidR="00321AB0" w:rsidRDefault="009D5233" w:rsidP="00F92B3E">
      <w:pPr>
        <w:pStyle w:val="ListParagraph"/>
        <w:numPr>
          <w:ilvl w:val="0"/>
          <w:numId w:val="41"/>
        </w:numPr>
        <w:jc w:val="both"/>
      </w:pPr>
      <w:r w:rsidRPr="009D5233">
        <w:t xml:space="preserve">In this context, the Government of Mongolia recognizes </w:t>
      </w:r>
      <w:r w:rsidR="00321AB0" w:rsidRPr="00321AB0">
        <w:t>Nationally Appropriate Mitigation Actions (NAMA)</w:t>
      </w:r>
      <w:r w:rsidR="00D477F6" w:rsidRPr="009D5233">
        <w:t xml:space="preserve"> as a </w:t>
      </w:r>
      <w:r w:rsidR="00321AB0" w:rsidRPr="00321AB0">
        <w:t>comprehensive instrument</w:t>
      </w:r>
      <w:r w:rsidR="00D477F6" w:rsidRPr="009D5233">
        <w:t xml:space="preserve"> to translate </w:t>
      </w:r>
      <w:r w:rsidRPr="009D5233">
        <w:t>the</w:t>
      </w:r>
      <w:r w:rsidR="00D477F6" w:rsidRPr="009D5233">
        <w:t xml:space="preserve"> short and medium term targets into action</w:t>
      </w:r>
      <w:r>
        <w:t xml:space="preserve"> by outlining the means and action to implement them</w:t>
      </w:r>
      <w:r w:rsidR="00982AC0">
        <w:t>. NA</w:t>
      </w:r>
      <w:r w:rsidR="006923FD">
        <w:t xml:space="preserve">MA </w:t>
      </w:r>
      <w:r w:rsidR="00982AC0">
        <w:t xml:space="preserve">has been </w:t>
      </w:r>
      <w:r w:rsidR="007F7CF0">
        <w:t>seen as a</w:t>
      </w:r>
      <w:r w:rsidR="006923FD">
        <w:t xml:space="preserve"> </w:t>
      </w:r>
      <w:r w:rsidR="007F7CF0">
        <w:t>novel</w:t>
      </w:r>
      <w:r w:rsidR="006923FD">
        <w:t xml:space="preserve"> voluntar</w:t>
      </w:r>
      <w:r w:rsidR="007F7CF0">
        <w:t xml:space="preserve">y </w:t>
      </w:r>
      <w:r w:rsidR="002D0D30">
        <w:t xml:space="preserve">framework </w:t>
      </w:r>
      <w:r w:rsidR="007F7CF0">
        <w:t>that can help the Government catalyze national and</w:t>
      </w:r>
      <w:r w:rsidR="002D0D30">
        <w:t xml:space="preserve"> international </w:t>
      </w:r>
      <w:r w:rsidR="007F7CF0">
        <w:t>support and</w:t>
      </w:r>
      <w:r w:rsidR="002D0D30">
        <w:t xml:space="preserve"> finance </w:t>
      </w:r>
      <w:r w:rsidR="007F7CF0">
        <w:t xml:space="preserve">to achieve effective and transformational GHG reductions from the construction sector while simultaneously achieving sustainable development targets. </w:t>
      </w:r>
      <w:r w:rsidR="002D0D30">
        <w:t xml:space="preserve"> </w:t>
      </w:r>
    </w:p>
    <w:p w14:paraId="5B543FF1" w14:textId="77777777" w:rsidR="000F1A99" w:rsidRDefault="007E410F" w:rsidP="00140154">
      <w:pPr>
        <w:pStyle w:val="Heading2"/>
      </w:pPr>
      <w:bookmarkStart w:id="14" w:name="_Toc449427443"/>
      <w:r>
        <w:t>Barrier Analysis</w:t>
      </w:r>
      <w:bookmarkEnd w:id="14"/>
      <w:r>
        <w:t xml:space="preserve"> </w:t>
      </w:r>
    </w:p>
    <w:p w14:paraId="4A25D72B" w14:textId="77777777" w:rsidR="008041B9" w:rsidRPr="008041B9" w:rsidRDefault="008041B9" w:rsidP="008041B9"/>
    <w:p w14:paraId="28BC6590" w14:textId="77777777" w:rsidR="00321AB0" w:rsidRPr="00321AB0" w:rsidRDefault="0012320C" w:rsidP="00F92B3E">
      <w:pPr>
        <w:pStyle w:val="ListParagraph"/>
        <w:numPr>
          <w:ilvl w:val="0"/>
          <w:numId w:val="41"/>
        </w:numPr>
        <w:jc w:val="both"/>
        <w:rPr>
          <w:rFonts w:cs="Arial"/>
          <w:sz w:val="20"/>
          <w:szCs w:val="20"/>
        </w:rPr>
      </w:pPr>
      <w:r>
        <w:t xml:space="preserve">The past </w:t>
      </w:r>
      <w:r w:rsidR="00571B2A">
        <w:t>few</w:t>
      </w:r>
      <w:r>
        <w:t xml:space="preserve"> years have seen encouraging progress in improving the energy utilization </w:t>
      </w:r>
      <w:r w:rsidR="00571B2A">
        <w:t xml:space="preserve">rate of new buildings </w:t>
      </w:r>
      <w:r>
        <w:t>through the implementation of</w:t>
      </w:r>
      <w:r w:rsidR="00D70BED">
        <w:t xml:space="preserve"> </w:t>
      </w:r>
      <w:r w:rsidR="000C7A20">
        <w:t xml:space="preserve">the </w:t>
      </w:r>
      <w:r w:rsidR="005E65C1">
        <w:t>Building e</w:t>
      </w:r>
      <w:r w:rsidR="000C7A20">
        <w:t>nergy</w:t>
      </w:r>
      <w:r w:rsidR="005E65C1">
        <w:t xml:space="preserve"> Codes,</w:t>
      </w:r>
      <w:r w:rsidR="000C7A20">
        <w:t xml:space="preserve"> </w:t>
      </w:r>
      <w:r w:rsidR="00D70BED">
        <w:t xml:space="preserve">Norms and Standards </w:t>
      </w:r>
      <w:r w:rsidR="00D70BED">
        <w:lastRenderedPageBreak/>
        <w:t>(BCNS</w:t>
      </w:r>
      <w:r>
        <w:t>).</w:t>
      </w:r>
      <w:r w:rsidR="00FB60BE">
        <w:t xml:space="preserve"> </w:t>
      </w:r>
      <w:r w:rsidR="00571B2A">
        <w:t>Significant advances were made towards this through the contribution of the</w:t>
      </w:r>
      <w:r w:rsidR="000C7A20">
        <w:t xml:space="preserve"> previous </w:t>
      </w:r>
      <w:r w:rsidR="00D45885">
        <w:t xml:space="preserve">UNDP-GEF </w:t>
      </w:r>
      <w:r w:rsidR="000C7A20">
        <w:t xml:space="preserve">Buildings Energy Efficiency Project </w:t>
      </w:r>
      <w:r w:rsidR="000C7A20" w:rsidRPr="005A5964">
        <w:t>(BEEP)</w:t>
      </w:r>
      <w:r w:rsidR="00571B2A">
        <w:t>. The project was</w:t>
      </w:r>
      <w:r w:rsidR="000C7A20" w:rsidRPr="005A5964">
        <w:t xml:space="preserve"> </w:t>
      </w:r>
      <w:r w:rsidR="00D45885">
        <w:t xml:space="preserve">successful in </w:t>
      </w:r>
      <w:r w:rsidR="00FB60BE">
        <w:t>updating</w:t>
      </w:r>
      <w:r w:rsidR="00717938">
        <w:t xml:space="preserve"> and implementing</w:t>
      </w:r>
      <w:r w:rsidR="00FB60BE">
        <w:t xml:space="preserve"> </w:t>
      </w:r>
      <w:r w:rsidR="00D45885">
        <w:t>the revised EE BCNS</w:t>
      </w:r>
      <w:r w:rsidR="00F60336">
        <w:t xml:space="preserve">; </w:t>
      </w:r>
      <w:r w:rsidR="00FB60BE">
        <w:t xml:space="preserve">developing technical and institutional capacity in </w:t>
      </w:r>
      <w:r w:rsidR="00717938">
        <w:t>adopting</w:t>
      </w:r>
      <w:r w:rsidR="00FB60BE">
        <w:t xml:space="preserve"> </w:t>
      </w:r>
      <w:r w:rsidR="00717938">
        <w:t>the energy code</w:t>
      </w:r>
      <w:r w:rsidR="00A76019">
        <w:t>;</w:t>
      </w:r>
      <w:r w:rsidR="00FB60BE">
        <w:t xml:space="preserve"> engaging with</w:t>
      </w:r>
      <w:r w:rsidR="00A76019">
        <w:t xml:space="preserve"> financial institutions,</w:t>
      </w:r>
      <w:r w:rsidR="00FB60BE">
        <w:t xml:space="preserve"> local associations of construction sector manufacturers, suppliers and engineers</w:t>
      </w:r>
      <w:r w:rsidR="00A76019">
        <w:t>;</w:t>
      </w:r>
      <w:r w:rsidR="00FB60BE">
        <w:t xml:space="preserve"> </w:t>
      </w:r>
      <w:r w:rsidR="00156EE6">
        <w:t>creating awareness and outreach on the benefits of energy ef</w:t>
      </w:r>
      <w:r w:rsidR="00F60336">
        <w:t xml:space="preserve">ficiency measures </w:t>
      </w:r>
      <w:r w:rsidR="00156EE6">
        <w:t xml:space="preserve">and </w:t>
      </w:r>
      <w:r w:rsidR="00F34CC7">
        <w:t xml:space="preserve">stimulating </w:t>
      </w:r>
      <w:r w:rsidR="00156EE6">
        <w:t xml:space="preserve">action by </w:t>
      </w:r>
      <w:r w:rsidR="004A49FF">
        <w:t>showcasing</w:t>
      </w:r>
      <w:r w:rsidR="008C295E">
        <w:t xml:space="preserve"> </w:t>
      </w:r>
      <w:r w:rsidR="004A0F6A">
        <w:t>practical demonstrations</w:t>
      </w:r>
      <w:r w:rsidR="004A49FF">
        <w:t xml:space="preserve"> largely supported </w:t>
      </w:r>
      <w:r w:rsidR="00F60336">
        <w:t>by</w:t>
      </w:r>
      <w:r w:rsidR="004A49FF">
        <w:t xml:space="preserve"> private sector participation</w:t>
      </w:r>
      <w:r w:rsidR="00FB60BE">
        <w:t xml:space="preserve">.  </w:t>
      </w:r>
      <w:r w:rsidR="004A0F6A">
        <w:t>Despite BEEP’s contribution</w:t>
      </w:r>
      <w:r w:rsidR="00156EE6">
        <w:t xml:space="preserve"> in laying a solid foundation </w:t>
      </w:r>
      <w:r w:rsidR="00A50927">
        <w:t xml:space="preserve">on the buildings energy efficiency agenda </w:t>
      </w:r>
      <w:r w:rsidR="00156EE6">
        <w:t>and</w:t>
      </w:r>
      <w:r w:rsidR="004A0F6A">
        <w:t xml:space="preserve"> c</w:t>
      </w:r>
      <w:r w:rsidR="00A50927">
        <w:t>atalyzing</w:t>
      </w:r>
      <w:r w:rsidR="004A0F6A">
        <w:t xml:space="preserve"> the market to a certain extent</w:t>
      </w:r>
      <w:r w:rsidR="00D70BED">
        <w:t xml:space="preserve">, challenges </w:t>
      </w:r>
      <w:r w:rsidR="004A0F6A">
        <w:t xml:space="preserve">persist which </w:t>
      </w:r>
      <w:r w:rsidR="00D70BED">
        <w:t xml:space="preserve">are particularly </w:t>
      </w:r>
      <w:r w:rsidR="00F36E90">
        <w:t xml:space="preserve">noticeable </w:t>
      </w:r>
      <w:r w:rsidR="00D70BED">
        <w:t xml:space="preserve">when it comes to </w:t>
      </w:r>
      <w:r w:rsidR="00A85A49">
        <w:t xml:space="preserve">attract </w:t>
      </w:r>
      <w:r w:rsidR="00624DA0">
        <w:t xml:space="preserve">financing </w:t>
      </w:r>
      <w:r w:rsidR="009220D9">
        <w:t xml:space="preserve">for scaled investments in EE measures, achieving 100% compliance, </w:t>
      </w:r>
      <w:r w:rsidR="00624DA0">
        <w:t xml:space="preserve">and to go </w:t>
      </w:r>
      <w:r w:rsidR="00A85A49">
        <w:t>beyond code.</w:t>
      </w:r>
      <w:r w:rsidR="00905A29">
        <w:t xml:space="preserve"> </w:t>
      </w:r>
    </w:p>
    <w:p w14:paraId="5E911017" w14:textId="77777777" w:rsidR="00321AB0" w:rsidRPr="00321AB0" w:rsidRDefault="00321AB0" w:rsidP="00321AB0">
      <w:pPr>
        <w:pStyle w:val="ListParagraph"/>
        <w:ind w:left="360"/>
        <w:jc w:val="both"/>
        <w:rPr>
          <w:rFonts w:cs="Arial"/>
          <w:sz w:val="20"/>
          <w:szCs w:val="20"/>
        </w:rPr>
      </w:pPr>
    </w:p>
    <w:p w14:paraId="7E2326D5" w14:textId="77777777" w:rsidR="00321AB0" w:rsidRDefault="00746B8D" w:rsidP="00F92B3E">
      <w:pPr>
        <w:pStyle w:val="ListParagraph"/>
        <w:numPr>
          <w:ilvl w:val="0"/>
          <w:numId w:val="41"/>
        </w:numPr>
        <w:spacing w:before="240"/>
        <w:jc w:val="both"/>
      </w:pPr>
      <w:r>
        <w:t>Moreover, in</w:t>
      </w:r>
      <w:r w:rsidR="0096783B">
        <w:t xml:space="preserve"> Mongolia</w:t>
      </w:r>
      <w:r>
        <w:t xml:space="preserve"> </w:t>
      </w:r>
      <w:r w:rsidR="004D0A46">
        <w:t>e</w:t>
      </w:r>
      <w:r w:rsidR="00A85A49" w:rsidRPr="009872AF">
        <w:t xml:space="preserve">nergy is still significantly </w:t>
      </w:r>
      <w:r w:rsidR="004D0A46">
        <w:t xml:space="preserve">subsidized and </w:t>
      </w:r>
      <w:r w:rsidR="00A85A49" w:rsidRPr="009872AF">
        <w:t>underpriced</w:t>
      </w:r>
      <w:r w:rsidR="00D31289">
        <w:t>.</w:t>
      </w:r>
      <w:r w:rsidR="005A4EDC">
        <w:t xml:space="preserve"> </w:t>
      </w:r>
      <w:r w:rsidR="00D31289" w:rsidRPr="00D31289">
        <w:t xml:space="preserve">According to the Energy Law, tariffs should be fully cost covering. In practice, however, the tariffs are kept at much lower levels (around only 25% of the full real cost) </w:t>
      </w:r>
      <w:r w:rsidR="00D31289">
        <w:t>and does not reflect the actual economic costs</w:t>
      </w:r>
      <w:r w:rsidR="00D31289" w:rsidRPr="00D31289">
        <w:t xml:space="preserve">. </w:t>
      </w:r>
      <w:r w:rsidR="005A4EDC">
        <w:t xml:space="preserve">This is more </w:t>
      </w:r>
      <w:r w:rsidR="00F36E90">
        <w:t>pronounced</w:t>
      </w:r>
      <w:r w:rsidR="00F36E90" w:rsidRPr="009872AF">
        <w:t xml:space="preserve"> </w:t>
      </w:r>
      <w:r w:rsidR="00A85A49" w:rsidRPr="009872AF">
        <w:t>for heat and electricity supplied by district heating networks</w:t>
      </w:r>
      <w:r w:rsidR="004D0A46">
        <w:t>.</w:t>
      </w:r>
      <w:r w:rsidR="005A4EDC">
        <w:t xml:space="preserve"> He</w:t>
      </w:r>
      <w:r w:rsidR="004D0A46">
        <w:t xml:space="preserve">at tariff is </w:t>
      </w:r>
      <w:r w:rsidR="005A4EDC">
        <w:t xml:space="preserve">not based on consumption based billing, rather, </w:t>
      </w:r>
      <w:r w:rsidR="004D0A46">
        <w:t>charged by area or volume of the apartment or houses.</w:t>
      </w:r>
      <w:r w:rsidR="005A4EDC">
        <w:t xml:space="preserve"> In addition, the </w:t>
      </w:r>
      <w:r w:rsidR="005A4EDC">
        <w:lastRenderedPageBreak/>
        <w:t>government subsidizes the cost of coal at the power plant to keep the heating tariff low.</w:t>
      </w:r>
      <w:r w:rsidR="004D0A46">
        <w:t xml:space="preserve"> </w:t>
      </w:r>
      <w:r w:rsidR="005A4EDC">
        <w:t xml:space="preserve">This does not provide sufficient financial motivation for building </w:t>
      </w:r>
      <w:r w:rsidR="003B1BC9">
        <w:t xml:space="preserve">industry, </w:t>
      </w:r>
      <w:r w:rsidR="00E405CB">
        <w:t>entrepreneurs</w:t>
      </w:r>
      <w:r w:rsidR="003B1BC9">
        <w:t xml:space="preserve">, </w:t>
      </w:r>
      <w:r w:rsidR="005A4EDC">
        <w:t xml:space="preserve">operators and </w:t>
      </w:r>
      <w:r w:rsidR="003B1BC9">
        <w:t xml:space="preserve">property </w:t>
      </w:r>
      <w:r w:rsidR="005A4EDC">
        <w:t>to invest in energy efficient measures</w:t>
      </w:r>
      <w:r w:rsidR="00A167EB">
        <w:t>.</w:t>
      </w:r>
      <w:r w:rsidR="004D0A46">
        <w:t xml:space="preserve"> </w:t>
      </w:r>
      <w:r w:rsidR="00E405CB" w:rsidRPr="00E405CB">
        <w:t>It was recommended that the large subsidies currently provided to energy sector companies should be replaced by channelling any remaining financial support directly to vulnerable consumer groups to mitigate the impacts of tariff increases. However, the politics of implementing these electricity and heat tariff reform recommendations remains highly problematic.</w:t>
      </w:r>
      <w:r w:rsidR="00E405CB">
        <w:t xml:space="preserve"> Although policy makers and all parties in the energy sector are well aware of this issue, restructuring of energy tariff requires commitments from high-level policy makers, and the process could be several years to realize the results. </w:t>
      </w:r>
    </w:p>
    <w:p w14:paraId="2595A979" w14:textId="77777777" w:rsidR="00321AB0" w:rsidRDefault="00321AB0" w:rsidP="00321AB0">
      <w:pPr>
        <w:pStyle w:val="ListParagraph"/>
        <w:spacing w:before="240"/>
        <w:ind w:left="360"/>
        <w:jc w:val="both"/>
      </w:pPr>
    </w:p>
    <w:p w14:paraId="7993569A" w14:textId="77777777" w:rsidR="00321AB0" w:rsidRDefault="001B3737" w:rsidP="00F92B3E">
      <w:pPr>
        <w:pStyle w:val="ListParagraph"/>
        <w:numPr>
          <w:ilvl w:val="0"/>
          <w:numId w:val="41"/>
        </w:numPr>
        <w:spacing w:before="240"/>
        <w:jc w:val="both"/>
      </w:pPr>
      <w:r>
        <w:t>What’s more</w:t>
      </w:r>
      <w:r w:rsidRPr="009872AF">
        <w:t xml:space="preserve">, </w:t>
      </w:r>
      <w:r>
        <w:t>there seems to be a regulatory disjuncture in the construction sector as reflected by the</w:t>
      </w:r>
      <w:r w:rsidRPr="009872AF">
        <w:t xml:space="preserve"> </w:t>
      </w:r>
      <w:r>
        <w:t>escalating number of newly built curtain-</w:t>
      </w:r>
      <w:r w:rsidRPr="009872AF">
        <w:t>wall buildings</w:t>
      </w:r>
      <w:r>
        <w:t xml:space="preserve">. </w:t>
      </w:r>
      <w:r w:rsidR="00CE564B">
        <w:t>Such</w:t>
      </w:r>
      <w:r w:rsidR="001772C0" w:rsidRPr="001772C0">
        <w:t xml:space="preserve"> buildings inevitably suffer from extremely high winter heat loss and high summer heat gains</w:t>
      </w:r>
      <w:r w:rsidR="00254CED">
        <w:t>, thereby,</w:t>
      </w:r>
      <w:r w:rsidR="001772C0">
        <w:t xml:space="preserve"> require supplemental heating and cooling; and, are</w:t>
      </w:r>
      <w:r>
        <w:t xml:space="preserve"> highly energy inefficient</w:t>
      </w:r>
      <w:r w:rsidR="001772C0">
        <w:t xml:space="preserve">. Owing to these characteristics, </w:t>
      </w:r>
      <w:r>
        <w:t>curtain wall buildings are</w:t>
      </w:r>
      <w:r w:rsidRPr="00905A29">
        <w:t xml:space="preserve"> intrinsically completely thermally inappropriate </w:t>
      </w:r>
      <w:r>
        <w:t>in</w:t>
      </w:r>
      <w:r w:rsidRPr="00905A29">
        <w:t xml:space="preserve"> Mon</w:t>
      </w:r>
      <w:r>
        <w:t xml:space="preserve">golia’s extreme winter climate. </w:t>
      </w:r>
      <w:r w:rsidR="00CE564B">
        <w:t xml:space="preserve">However, </w:t>
      </w:r>
      <w:r w:rsidR="00E70961">
        <w:t>they continue receiving construction permits and</w:t>
      </w:r>
      <w:r w:rsidR="00CE564B" w:rsidRPr="001772C0">
        <w:t xml:space="preserve"> are being built because: they are </w:t>
      </w:r>
      <w:r w:rsidR="00CE564B" w:rsidRPr="001772C0">
        <w:lastRenderedPageBreak/>
        <w:t xml:space="preserve">thought to reflect an international “modern” architectural style; construction methods maximise the gross rentable floor area for a given building plan area; have a lower initial capital cost; and </w:t>
      </w:r>
      <w:r w:rsidR="00CE564B">
        <w:t>employ</w:t>
      </w:r>
      <w:r w:rsidR="00CE564B" w:rsidRPr="001772C0">
        <w:t xml:space="preserve"> lightweight building structural systems that can be constructed in a shorter time period during Mongolia’s short 5-month summer “construction season”.</w:t>
      </w:r>
    </w:p>
    <w:p w14:paraId="246E555F" w14:textId="77777777" w:rsidR="00321AB0" w:rsidRDefault="00321AB0" w:rsidP="00321AB0">
      <w:pPr>
        <w:pStyle w:val="ListParagraph"/>
        <w:spacing w:before="240"/>
        <w:ind w:left="360"/>
        <w:jc w:val="both"/>
      </w:pPr>
    </w:p>
    <w:p w14:paraId="37CDE811" w14:textId="77777777" w:rsidR="001772C0" w:rsidRDefault="00D948EF" w:rsidP="00F92B3E">
      <w:pPr>
        <w:pStyle w:val="ListParagraph"/>
        <w:numPr>
          <w:ilvl w:val="0"/>
          <w:numId w:val="41"/>
        </w:numPr>
        <w:spacing w:before="240"/>
        <w:jc w:val="both"/>
      </w:pPr>
      <w:r>
        <w:t>Barriers that restrict widespread adoption and investment</w:t>
      </w:r>
      <w:r w:rsidR="0023430F">
        <w:t>s</w:t>
      </w:r>
      <w:r>
        <w:t xml:space="preserve"> in energy efficiency in the construction sector</w:t>
      </w:r>
      <w:r w:rsidRPr="00D948EF">
        <w:t xml:space="preserve"> occur across a range of areas that need to be strategically addressed to facilitate marked progress. Key barriers include those related to: </w:t>
      </w:r>
      <w:r w:rsidR="00914A8C">
        <w:t>systematic and i</w:t>
      </w:r>
      <w:r w:rsidR="00571B2A">
        <w:t>nstitutional</w:t>
      </w:r>
      <w:r w:rsidR="00914A8C">
        <w:t xml:space="preserve"> coordination</w:t>
      </w:r>
      <w:r w:rsidR="00571B2A">
        <w:t xml:space="preserve">, financial, </w:t>
      </w:r>
      <w:r w:rsidR="001211E0">
        <w:t xml:space="preserve">market, </w:t>
      </w:r>
      <w:r w:rsidR="00571B2A">
        <w:t xml:space="preserve">technical and </w:t>
      </w:r>
      <w:r w:rsidR="00365833">
        <w:t xml:space="preserve">informational barriers. Each of these have been discussed </w:t>
      </w:r>
      <w:r w:rsidR="00C333D0" w:rsidRPr="00C333D0">
        <w:t>below</w:t>
      </w:r>
      <w:r w:rsidR="00F5790D">
        <w:t xml:space="preserve"> in </w:t>
      </w:r>
      <w:r w:rsidR="005935C0">
        <w:fldChar w:fldCharType="begin"/>
      </w:r>
      <w:r w:rsidR="005935C0">
        <w:instrText xml:space="preserve"> REF _Ref448446353 \h  \* MERGEFORMAT </w:instrText>
      </w:r>
      <w:r w:rsidR="005935C0">
        <w:fldChar w:fldCharType="separate"/>
      </w:r>
      <w:r w:rsidR="006314CF" w:rsidRPr="006314CF">
        <w:t>Table 4</w:t>
      </w:r>
      <w:r w:rsidR="005935C0">
        <w:fldChar w:fldCharType="end"/>
      </w:r>
      <w:r w:rsidR="00321AB0" w:rsidRPr="006314CF">
        <w:t>.</w:t>
      </w:r>
      <w:r w:rsidR="00C333D0" w:rsidRPr="00C333D0">
        <w:t xml:space="preserve">  </w:t>
      </w:r>
    </w:p>
    <w:p w14:paraId="714CA3BF" w14:textId="77777777" w:rsidR="009872AF" w:rsidRDefault="006314CF" w:rsidP="006314CF">
      <w:pPr>
        <w:pStyle w:val="Caption"/>
        <w:keepNext/>
      </w:pPr>
      <w:bookmarkStart w:id="15" w:name="_Ref448446353"/>
      <w:bookmarkStart w:id="16" w:name="_Ref446882368"/>
      <w:r>
        <w:t xml:space="preserve">Table </w:t>
      </w:r>
      <w:r w:rsidR="00294876">
        <w:fldChar w:fldCharType="begin"/>
      </w:r>
      <w:r w:rsidR="00BB3C82">
        <w:instrText xml:space="preserve"> SEQ Table \* ARABIC </w:instrText>
      </w:r>
      <w:r w:rsidR="00294876">
        <w:fldChar w:fldCharType="separate"/>
      </w:r>
      <w:r w:rsidR="00EB15A3">
        <w:rPr>
          <w:noProof/>
        </w:rPr>
        <w:t>4</w:t>
      </w:r>
      <w:r w:rsidR="00294876">
        <w:rPr>
          <w:noProof/>
        </w:rPr>
        <w:fldChar w:fldCharType="end"/>
      </w:r>
      <w:bookmarkEnd w:id="15"/>
      <w:r>
        <w:t>:</w:t>
      </w:r>
      <w:bookmarkEnd w:id="16"/>
      <w:r w:rsidR="009872AF" w:rsidRPr="0014382B">
        <w:t xml:space="preserve"> </w:t>
      </w:r>
      <w:r w:rsidR="009872AF" w:rsidRPr="0014382B">
        <w:rPr>
          <w:rFonts w:cs="Arial"/>
          <w:szCs w:val="20"/>
        </w:rPr>
        <w:t xml:space="preserve">Summary of Barriers on the Implementation of </w:t>
      </w:r>
      <w:r w:rsidR="007171F3">
        <w:rPr>
          <w:rFonts w:cs="Arial"/>
          <w:szCs w:val="20"/>
        </w:rPr>
        <w:t>Energy Efficient (</w:t>
      </w:r>
      <w:r w:rsidR="009872AF" w:rsidRPr="0014382B">
        <w:rPr>
          <w:rFonts w:cs="Arial"/>
          <w:szCs w:val="20"/>
        </w:rPr>
        <w:t>E</w:t>
      </w:r>
      <w:r w:rsidR="007171F3">
        <w:rPr>
          <w:rFonts w:cs="Arial"/>
          <w:szCs w:val="20"/>
        </w:rPr>
        <w:t>E) Technologies and Applications</w:t>
      </w:r>
      <w:r w:rsidR="009872AF" w:rsidRPr="0014382B">
        <w:rPr>
          <w:rFonts w:cs="Arial"/>
          <w:szCs w:val="20"/>
        </w:rPr>
        <w:t xml:space="preserve"> in the Construction Sector in Mongolia</w:t>
      </w:r>
    </w:p>
    <w:tbl>
      <w:tblPr>
        <w:tblStyle w:val="TableGrid"/>
        <w:tblW w:w="0" w:type="auto"/>
        <w:tblLook w:val="04A0" w:firstRow="1" w:lastRow="0" w:firstColumn="1" w:lastColumn="0" w:noHBand="0" w:noVBand="1"/>
      </w:tblPr>
      <w:tblGrid>
        <w:gridCol w:w="9017"/>
      </w:tblGrid>
      <w:tr w:rsidR="000D677B" w:rsidRPr="00C36FC2" w14:paraId="4CCF7711" w14:textId="77777777" w:rsidTr="00432C3D">
        <w:tc>
          <w:tcPr>
            <w:tcW w:w="9243" w:type="dxa"/>
            <w:shd w:val="clear" w:color="auto" w:fill="BFBFBF" w:themeFill="background1" w:themeFillShade="BF"/>
          </w:tcPr>
          <w:p w14:paraId="2432D2D8" w14:textId="77777777" w:rsidR="000D677B" w:rsidRPr="0051625D" w:rsidRDefault="00B67556" w:rsidP="0051625D">
            <w:pPr>
              <w:spacing w:before="60" w:after="60"/>
              <w:rPr>
                <w:b/>
              </w:rPr>
            </w:pPr>
            <w:r>
              <w:rPr>
                <w:b/>
              </w:rPr>
              <w:t>Systematic</w:t>
            </w:r>
            <w:r w:rsidRPr="0051625D">
              <w:rPr>
                <w:b/>
              </w:rPr>
              <w:t xml:space="preserve"> </w:t>
            </w:r>
            <w:r w:rsidR="000D677B" w:rsidRPr="0051625D">
              <w:rPr>
                <w:b/>
              </w:rPr>
              <w:t xml:space="preserve">and Institutional Coordination Barriers </w:t>
            </w:r>
          </w:p>
        </w:tc>
      </w:tr>
      <w:tr w:rsidR="000D677B" w:rsidRPr="00C36FC2" w14:paraId="2C6C13C7" w14:textId="77777777" w:rsidTr="00432C3D">
        <w:tc>
          <w:tcPr>
            <w:tcW w:w="9243" w:type="dxa"/>
          </w:tcPr>
          <w:p w14:paraId="4E17B5C5" w14:textId="77777777" w:rsidR="00571B2A" w:rsidRDefault="00571B2A" w:rsidP="00C36FC2">
            <w:pPr>
              <w:jc w:val="both"/>
              <w:rPr>
                <w:bCs/>
                <w:szCs w:val="22"/>
              </w:rPr>
            </w:pPr>
          </w:p>
          <w:p w14:paraId="7EA5244C" w14:textId="77777777" w:rsidR="000D677B" w:rsidRDefault="00E6338A" w:rsidP="00C36FC2">
            <w:pPr>
              <w:jc w:val="both"/>
              <w:rPr>
                <w:bCs/>
                <w:szCs w:val="22"/>
              </w:rPr>
            </w:pPr>
            <w:r>
              <w:rPr>
                <w:bCs/>
                <w:i/>
                <w:szCs w:val="22"/>
                <w:u w:val="single"/>
              </w:rPr>
              <w:t xml:space="preserve">Insufficient </w:t>
            </w:r>
            <w:r w:rsidR="000D677B" w:rsidRPr="00C56F4E">
              <w:rPr>
                <w:bCs/>
                <w:i/>
                <w:szCs w:val="22"/>
                <w:u w:val="single"/>
              </w:rPr>
              <w:t>EE policy implementation and coordination mechanisms:</w:t>
            </w:r>
            <w:r w:rsidR="000D677B" w:rsidRPr="0051625D">
              <w:rPr>
                <w:bCs/>
                <w:szCs w:val="22"/>
              </w:rPr>
              <w:t xml:space="preserve"> It should be noted that, in 2015 the </w:t>
            </w:r>
            <w:r w:rsidR="00321AB0" w:rsidRPr="00321AB0">
              <w:rPr>
                <w:bCs/>
                <w:i/>
                <w:szCs w:val="22"/>
              </w:rPr>
              <w:t>State Policy on Energy (2015-2020)</w:t>
            </w:r>
            <w:r w:rsidR="000D677B" w:rsidRPr="0051625D">
              <w:rPr>
                <w:bCs/>
                <w:szCs w:val="22"/>
              </w:rPr>
              <w:t xml:space="preserve"> was approved by the government of Mongolia wherein EE was one of the three major policy principles. The Energy Conservation (EC) Law was subsequently approved by the Parliament in November 2015. However, implementing rules and regulations are still nascent and a centralized agency responsible for monitoring compliance and coordinating actions on </w:t>
            </w:r>
            <w:r w:rsidR="0058641D">
              <w:rPr>
                <w:bCs/>
                <w:szCs w:val="22"/>
              </w:rPr>
              <w:t xml:space="preserve">energy conservation and energy efficiency </w:t>
            </w:r>
            <w:r w:rsidR="000D677B" w:rsidRPr="0051625D">
              <w:rPr>
                <w:bCs/>
                <w:szCs w:val="22"/>
              </w:rPr>
              <w:t>is missing.</w:t>
            </w:r>
          </w:p>
          <w:p w14:paraId="206E80BB" w14:textId="77777777" w:rsidR="0051625D" w:rsidRPr="0051625D" w:rsidRDefault="0051625D" w:rsidP="00C36FC2">
            <w:pPr>
              <w:jc w:val="both"/>
              <w:rPr>
                <w:bCs/>
                <w:szCs w:val="22"/>
              </w:rPr>
            </w:pPr>
          </w:p>
          <w:p w14:paraId="4A4D48FE" w14:textId="77777777" w:rsidR="00EC50E4" w:rsidRDefault="000D677B" w:rsidP="002D7F89">
            <w:pPr>
              <w:jc w:val="both"/>
              <w:rPr>
                <w:bCs/>
                <w:szCs w:val="22"/>
              </w:rPr>
            </w:pPr>
            <w:r w:rsidRPr="0051625D">
              <w:rPr>
                <w:bCs/>
                <w:szCs w:val="22"/>
              </w:rPr>
              <w:t xml:space="preserve">The </w:t>
            </w:r>
            <w:r w:rsidR="0058641D">
              <w:rPr>
                <w:bCs/>
                <w:szCs w:val="22"/>
              </w:rPr>
              <w:t>UNDP-</w:t>
            </w:r>
            <w:r w:rsidRPr="0051625D">
              <w:rPr>
                <w:bCs/>
                <w:szCs w:val="22"/>
              </w:rPr>
              <w:t xml:space="preserve">GEF supported BEEP project was successful in updating the Building EE Code/Norms/Standards (BCNS) system to make it more appropriate for Mongolian conditions. Consequently, an increasing number of new </w:t>
            </w:r>
            <w:r w:rsidR="00825E19">
              <w:rPr>
                <w:bCs/>
                <w:szCs w:val="22"/>
              </w:rPr>
              <w:t xml:space="preserve">buildings </w:t>
            </w:r>
            <w:r w:rsidRPr="0051625D">
              <w:rPr>
                <w:bCs/>
                <w:szCs w:val="22"/>
              </w:rPr>
              <w:t>have been following the updated BCNS EE system and higher levels of</w:t>
            </w:r>
            <w:r w:rsidR="00825E19">
              <w:rPr>
                <w:bCs/>
                <w:szCs w:val="22"/>
              </w:rPr>
              <w:t xml:space="preserve"> energy utilization </w:t>
            </w:r>
            <w:r w:rsidRPr="0051625D">
              <w:rPr>
                <w:bCs/>
                <w:szCs w:val="22"/>
              </w:rPr>
              <w:t xml:space="preserve">in new </w:t>
            </w:r>
            <w:r w:rsidR="0058641D">
              <w:rPr>
                <w:bCs/>
                <w:szCs w:val="22"/>
              </w:rPr>
              <w:t>constructions</w:t>
            </w:r>
            <w:r w:rsidRPr="0051625D">
              <w:rPr>
                <w:bCs/>
                <w:szCs w:val="22"/>
              </w:rPr>
              <w:t xml:space="preserve"> have been reported. </w:t>
            </w:r>
            <w:r w:rsidRPr="0051625D">
              <w:rPr>
                <w:bCs/>
                <w:szCs w:val="22"/>
              </w:rPr>
              <w:lastRenderedPageBreak/>
              <w:t xml:space="preserve">One of the lessons learned through BEEP is that strict implementation, enforcement and monitoring compliance of the updated BCNS requires substantial </w:t>
            </w:r>
            <w:r w:rsidR="0058641D">
              <w:rPr>
                <w:bCs/>
                <w:szCs w:val="22"/>
              </w:rPr>
              <w:t>resources, time</w:t>
            </w:r>
            <w:r w:rsidR="0058641D" w:rsidRPr="0051625D">
              <w:rPr>
                <w:bCs/>
                <w:szCs w:val="22"/>
              </w:rPr>
              <w:t xml:space="preserve"> </w:t>
            </w:r>
            <w:r w:rsidRPr="0051625D">
              <w:rPr>
                <w:bCs/>
                <w:szCs w:val="22"/>
              </w:rPr>
              <w:t xml:space="preserve">and effort, hence, leaving significant room for improvement. </w:t>
            </w:r>
            <w:r w:rsidR="00D477D1">
              <w:rPr>
                <w:bCs/>
                <w:szCs w:val="22"/>
              </w:rPr>
              <w:t>Monitoring the compliance of energy codes and evaluation of their impact has not be</w:t>
            </w:r>
            <w:r w:rsidR="00CB0115">
              <w:rPr>
                <w:bCs/>
                <w:szCs w:val="22"/>
              </w:rPr>
              <w:t>en</w:t>
            </w:r>
            <w:r w:rsidR="00D477D1">
              <w:rPr>
                <w:bCs/>
                <w:szCs w:val="22"/>
              </w:rPr>
              <w:t xml:space="preserve"> sufficiently addressed in the policy design, and as a result, it has been challenging to estimate accurately the compliance level and effectiveness of the updated </w:t>
            </w:r>
            <w:r w:rsidR="006F0753">
              <w:rPr>
                <w:bCs/>
                <w:szCs w:val="22"/>
              </w:rPr>
              <w:t xml:space="preserve">energy </w:t>
            </w:r>
            <w:r w:rsidR="00D477D1">
              <w:rPr>
                <w:bCs/>
                <w:szCs w:val="22"/>
              </w:rPr>
              <w:t xml:space="preserve">codes. </w:t>
            </w:r>
          </w:p>
          <w:p w14:paraId="11F627EB" w14:textId="77777777" w:rsidR="00EC50E4" w:rsidRDefault="00EC50E4" w:rsidP="002D7F89">
            <w:pPr>
              <w:jc w:val="both"/>
              <w:rPr>
                <w:bCs/>
                <w:szCs w:val="22"/>
              </w:rPr>
            </w:pPr>
          </w:p>
          <w:p w14:paraId="2B662E93" w14:textId="77777777" w:rsidR="000D677B" w:rsidRDefault="000D677B" w:rsidP="002D7F89">
            <w:pPr>
              <w:jc w:val="both"/>
              <w:rPr>
                <w:bCs/>
                <w:szCs w:val="22"/>
              </w:rPr>
            </w:pPr>
            <w:r w:rsidRPr="0051625D">
              <w:rPr>
                <w:bCs/>
                <w:szCs w:val="22"/>
              </w:rPr>
              <w:t xml:space="preserve">With respect to institutional issues, the State Inspection Agency and the Construction Development Center (CDC) still lack necessary capacity and </w:t>
            </w:r>
            <w:r w:rsidR="00F63921">
              <w:rPr>
                <w:bCs/>
                <w:szCs w:val="22"/>
              </w:rPr>
              <w:t xml:space="preserve">financial </w:t>
            </w:r>
            <w:r w:rsidRPr="0051625D">
              <w:rPr>
                <w:bCs/>
                <w:szCs w:val="22"/>
              </w:rPr>
              <w:t xml:space="preserve">resources to </w:t>
            </w:r>
            <w:r w:rsidR="00D477D1">
              <w:rPr>
                <w:bCs/>
                <w:szCs w:val="22"/>
              </w:rPr>
              <w:t xml:space="preserve">inspect and </w:t>
            </w:r>
            <w:r w:rsidRPr="0051625D">
              <w:rPr>
                <w:bCs/>
                <w:szCs w:val="22"/>
              </w:rPr>
              <w:t xml:space="preserve">monitor actual construction results, standards applied and ensure full compliance with all BCNS EE requirements, in particular in the </w:t>
            </w:r>
            <w:r w:rsidR="008F3B46">
              <w:rPr>
                <w:bCs/>
                <w:szCs w:val="22"/>
              </w:rPr>
              <w:t xml:space="preserve">large </w:t>
            </w:r>
            <w:r w:rsidRPr="0051625D">
              <w:rPr>
                <w:bCs/>
                <w:szCs w:val="22"/>
              </w:rPr>
              <w:t>commercial buildings segment.</w:t>
            </w:r>
            <w:r w:rsidR="00F313E5" w:rsidRPr="0051625D">
              <w:rPr>
                <w:bCs/>
                <w:szCs w:val="22"/>
              </w:rPr>
              <w:t xml:space="preserve"> </w:t>
            </w:r>
          </w:p>
          <w:p w14:paraId="0A158CD4" w14:textId="77777777" w:rsidR="00BB6277" w:rsidRDefault="0058641D" w:rsidP="0008798F">
            <w:pPr>
              <w:spacing w:before="120"/>
              <w:jc w:val="both"/>
              <w:rPr>
                <w:bCs/>
                <w:szCs w:val="22"/>
              </w:rPr>
            </w:pPr>
            <w:r w:rsidRPr="00C56F4E">
              <w:rPr>
                <w:bCs/>
                <w:i/>
                <w:szCs w:val="22"/>
                <w:u w:val="single"/>
              </w:rPr>
              <w:t xml:space="preserve">Lack of systematic approach, comprehensive tools and capacity to </w:t>
            </w:r>
            <w:r w:rsidR="00EA2810">
              <w:rPr>
                <w:bCs/>
                <w:i/>
                <w:szCs w:val="22"/>
                <w:u w:val="single"/>
              </w:rPr>
              <w:t>inform</w:t>
            </w:r>
            <w:r w:rsidRPr="00C56F4E">
              <w:rPr>
                <w:bCs/>
                <w:i/>
                <w:szCs w:val="22"/>
                <w:u w:val="single"/>
              </w:rPr>
              <w:t xml:space="preserve"> </w:t>
            </w:r>
            <w:r w:rsidR="00EA2810">
              <w:rPr>
                <w:bCs/>
                <w:i/>
                <w:szCs w:val="22"/>
                <w:u w:val="single"/>
              </w:rPr>
              <w:t>EE policy measures</w:t>
            </w:r>
            <w:r w:rsidRPr="00C56F4E">
              <w:rPr>
                <w:bCs/>
                <w:i/>
                <w:szCs w:val="22"/>
                <w:u w:val="single"/>
              </w:rPr>
              <w:t>:</w:t>
            </w:r>
            <w:r w:rsidRPr="0051625D">
              <w:rPr>
                <w:bCs/>
                <w:szCs w:val="22"/>
              </w:rPr>
              <w:t xml:space="preserve"> </w:t>
            </w:r>
            <w:r w:rsidR="00C058BA" w:rsidRPr="00C058BA">
              <w:rPr>
                <w:bCs/>
                <w:szCs w:val="22"/>
              </w:rPr>
              <w:t xml:space="preserve">Comprehensive database on building stock is still rudimentary and disperses among different agencies and organizations involved in the building sector at central and provincial levels. </w:t>
            </w:r>
            <w:r w:rsidR="002B3E9C" w:rsidRPr="00C058BA">
              <w:rPr>
                <w:bCs/>
                <w:szCs w:val="22"/>
              </w:rPr>
              <w:t xml:space="preserve">Where available, </w:t>
            </w:r>
            <w:r w:rsidR="002B3E9C">
              <w:rPr>
                <w:bCs/>
                <w:szCs w:val="22"/>
              </w:rPr>
              <w:t>the</w:t>
            </w:r>
            <w:r w:rsidR="002B3E9C" w:rsidRPr="00C058BA">
              <w:rPr>
                <w:bCs/>
                <w:szCs w:val="22"/>
              </w:rPr>
              <w:t xml:space="preserve"> data </w:t>
            </w:r>
            <w:r w:rsidR="002B3E9C">
              <w:rPr>
                <w:bCs/>
                <w:szCs w:val="22"/>
              </w:rPr>
              <w:t xml:space="preserve">is </w:t>
            </w:r>
            <w:r w:rsidR="00A346EA">
              <w:rPr>
                <w:bCs/>
                <w:szCs w:val="22"/>
              </w:rPr>
              <w:t>categorized</w:t>
            </w:r>
            <w:r w:rsidR="002B3E9C" w:rsidRPr="00C058BA">
              <w:rPr>
                <w:bCs/>
                <w:szCs w:val="22"/>
              </w:rPr>
              <w:t xml:space="preserve"> in different </w:t>
            </w:r>
            <w:r w:rsidR="002B3E9C">
              <w:rPr>
                <w:bCs/>
                <w:szCs w:val="22"/>
              </w:rPr>
              <w:t>units</w:t>
            </w:r>
            <w:r w:rsidR="00A346EA">
              <w:rPr>
                <w:bCs/>
                <w:szCs w:val="22"/>
              </w:rPr>
              <w:t xml:space="preserve"> to serve </w:t>
            </w:r>
            <w:r w:rsidR="00CC05D1">
              <w:rPr>
                <w:bCs/>
                <w:szCs w:val="22"/>
              </w:rPr>
              <w:t>respective agencies’</w:t>
            </w:r>
            <w:r w:rsidR="00A346EA">
              <w:rPr>
                <w:bCs/>
                <w:szCs w:val="22"/>
              </w:rPr>
              <w:t xml:space="preserve"> purposes</w:t>
            </w:r>
            <w:r w:rsidR="002B3E9C">
              <w:rPr>
                <w:bCs/>
                <w:szCs w:val="22"/>
              </w:rPr>
              <w:t xml:space="preserve">, e.g. floor area in m2, or more predominantly in </w:t>
            </w:r>
            <w:r w:rsidR="002B3E9C" w:rsidRPr="00C058BA">
              <w:rPr>
                <w:bCs/>
                <w:szCs w:val="22"/>
              </w:rPr>
              <w:t xml:space="preserve">number of occupied rooms for hotels and hospitals. A single database providing nationwide building stock data has not yet been developed. </w:t>
            </w:r>
          </w:p>
          <w:p w14:paraId="77C8692B" w14:textId="77777777" w:rsidR="00CC05D1" w:rsidRDefault="00CC05D1" w:rsidP="002D7F89">
            <w:pPr>
              <w:jc w:val="both"/>
              <w:rPr>
                <w:bCs/>
                <w:szCs w:val="22"/>
              </w:rPr>
            </w:pPr>
          </w:p>
          <w:p w14:paraId="5E7793C0" w14:textId="77777777" w:rsidR="00F51804" w:rsidRPr="0051625D" w:rsidRDefault="002B3E9C" w:rsidP="002D7F89">
            <w:pPr>
              <w:jc w:val="both"/>
              <w:rPr>
                <w:bCs/>
                <w:szCs w:val="22"/>
              </w:rPr>
            </w:pPr>
            <w:r w:rsidRPr="00C058BA">
              <w:rPr>
                <w:bCs/>
                <w:szCs w:val="22"/>
              </w:rPr>
              <w:t xml:space="preserve">Likewise, </w:t>
            </w:r>
            <w:r w:rsidR="000D4A7F">
              <w:rPr>
                <w:bCs/>
                <w:szCs w:val="22"/>
              </w:rPr>
              <w:t xml:space="preserve">there has been no systematic approach in consolidating, maintaining and regularly verifying </w:t>
            </w:r>
            <w:r w:rsidR="000D4A7F" w:rsidRPr="0051625D">
              <w:rPr>
                <w:szCs w:val="22"/>
              </w:rPr>
              <w:t xml:space="preserve">detailed </w:t>
            </w:r>
            <w:r w:rsidR="000D4A7F">
              <w:rPr>
                <w:szCs w:val="22"/>
              </w:rPr>
              <w:t>data on historical and current energy consumption in the end use sectors</w:t>
            </w:r>
            <w:r w:rsidR="00CC05D1">
              <w:rPr>
                <w:szCs w:val="22"/>
              </w:rPr>
              <w:t>,</w:t>
            </w:r>
            <w:r w:rsidR="000D4A7F">
              <w:rPr>
                <w:szCs w:val="22"/>
              </w:rPr>
              <w:t xml:space="preserve"> including the construction sector</w:t>
            </w:r>
            <w:r w:rsidR="00AC6A7F">
              <w:rPr>
                <w:szCs w:val="22"/>
              </w:rPr>
              <w:t>.</w:t>
            </w:r>
            <w:r w:rsidR="000D4A7F">
              <w:rPr>
                <w:szCs w:val="22"/>
              </w:rPr>
              <w:t xml:space="preserve"> </w:t>
            </w:r>
            <w:r w:rsidR="000D4A7F">
              <w:t>Agencies such as</w:t>
            </w:r>
            <w:r w:rsidR="000D4A7F" w:rsidRPr="0051625D">
              <w:t xml:space="preserve"> District Heating Company, Ministry of Energy and Ministry of Environment, Green Development and Tourism are separately </w:t>
            </w:r>
            <w:r w:rsidR="000D4A7F">
              <w:t xml:space="preserve">engaged in </w:t>
            </w:r>
            <w:r w:rsidR="000D4A7F" w:rsidRPr="0051625D">
              <w:t xml:space="preserve">compiling energy </w:t>
            </w:r>
            <w:r w:rsidR="000D4A7F">
              <w:t>consumption data but there is no collaborative approach to compile, analyze and share the data</w:t>
            </w:r>
            <w:r w:rsidR="00AC6A7F">
              <w:t xml:space="preserve"> to fulfill various purposes such as establishing reference baselines, benchmarking and for comparisons. </w:t>
            </w:r>
            <w:r w:rsidR="00E76EAD">
              <w:rPr>
                <w:bCs/>
                <w:szCs w:val="22"/>
              </w:rPr>
              <w:t>As a consequence, t</w:t>
            </w:r>
            <w:r w:rsidR="00E76EAD" w:rsidRPr="00E76EAD">
              <w:rPr>
                <w:bCs/>
                <w:szCs w:val="22"/>
              </w:rPr>
              <w:t xml:space="preserve">here is a lack of systematic </w:t>
            </w:r>
            <w:r w:rsidR="00E76EAD">
              <w:rPr>
                <w:bCs/>
                <w:szCs w:val="22"/>
              </w:rPr>
              <w:t>understanding</w:t>
            </w:r>
            <w:r w:rsidR="00E76EAD" w:rsidRPr="00E76EAD">
              <w:rPr>
                <w:bCs/>
                <w:szCs w:val="22"/>
              </w:rPr>
              <w:t xml:space="preserve"> of how and where energy is actually used </w:t>
            </w:r>
            <w:r w:rsidR="00A346EA">
              <w:rPr>
                <w:bCs/>
                <w:szCs w:val="22"/>
              </w:rPr>
              <w:t>in the complex dimensions of buildings i</w:t>
            </w:r>
            <w:r w:rsidR="00E76EAD" w:rsidRPr="00E76EAD">
              <w:rPr>
                <w:bCs/>
                <w:szCs w:val="22"/>
              </w:rPr>
              <w:t xml:space="preserve">n Mongolia, and where </w:t>
            </w:r>
            <w:r w:rsidR="000D4A7F" w:rsidRPr="00E76EAD">
              <w:rPr>
                <w:bCs/>
                <w:szCs w:val="22"/>
              </w:rPr>
              <w:t xml:space="preserve">exactly </w:t>
            </w:r>
            <w:r w:rsidR="00E76EAD" w:rsidRPr="00E76EAD">
              <w:rPr>
                <w:bCs/>
                <w:szCs w:val="22"/>
              </w:rPr>
              <w:t xml:space="preserve">energy efficient interventions should be </w:t>
            </w:r>
            <w:r w:rsidR="00AC6A7F" w:rsidRPr="00E76EAD">
              <w:rPr>
                <w:bCs/>
                <w:szCs w:val="22"/>
              </w:rPr>
              <w:t>prioritized</w:t>
            </w:r>
            <w:r w:rsidR="00E76EAD" w:rsidRPr="00E76EAD">
              <w:rPr>
                <w:bCs/>
                <w:szCs w:val="22"/>
              </w:rPr>
              <w:t xml:space="preserve"> and targeted</w:t>
            </w:r>
            <w:r w:rsidR="00E76EAD">
              <w:rPr>
                <w:bCs/>
                <w:szCs w:val="22"/>
              </w:rPr>
              <w:t xml:space="preserve">. </w:t>
            </w:r>
            <w:r w:rsidR="00E76EAD">
              <w:t>Evidently</w:t>
            </w:r>
            <w:r w:rsidR="00AC6A7F">
              <w:t>,</w:t>
            </w:r>
            <w:r w:rsidR="00E76EAD">
              <w:t xml:space="preserve"> </w:t>
            </w:r>
            <w:r w:rsidR="00AC6A7F">
              <w:t xml:space="preserve">the </w:t>
            </w:r>
            <w:r w:rsidR="00AC6A7F" w:rsidRPr="0051625D">
              <w:rPr>
                <w:szCs w:val="22"/>
              </w:rPr>
              <w:t xml:space="preserve">scarcity of “credible” </w:t>
            </w:r>
            <w:r w:rsidR="00AC6A7F">
              <w:rPr>
                <w:szCs w:val="22"/>
              </w:rPr>
              <w:t>data and information</w:t>
            </w:r>
            <w:r w:rsidR="00AC6A7F" w:rsidRPr="0051625D">
              <w:rPr>
                <w:szCs w:val="22"/>
              </w:rPr>
              <w:t xml:space="preserve"> on energy performance</w:t>
            </w:r>
            <w:r w:rsidR="00AC6A7F" w:rsidRPr="00C058BA">
              <w:rPr>
                <w:bCs/>
                <w:szCs w:val="22"/>
              </w:rPr>
              <w:t xml:space="preserve"> </w:t>
            </w:r>
            <w:r w:rsidR="00AC6A7F">
              <w:rPr>
                <w:bCs/>
                <w:szCs w:val="22"/>
              </w:rPr>
              <w:t xml:space="preserve">has led to a gaping hole </w:t>
            </w:r>
            <w:r w:rsidR="00E76EAD" w:rsidRPr="00C058BA">
              <w:rPr>
                <w:bCs/>
                <w:szCs w:val="22"/>
              </w:rPr>
              <w:t xml:space="preserve">in informing </w:t>
            </w:r>
            <w:r w:rsidR="00AC6A7F">
              <w:rPr>
                <w:bCs/>
                <w:szCs w:val="22"/>
              </w:rPr>
              <w:t xml:space="preserve">and selecting appropriate </w:t>
            </w:r>
            <w:r w:rsidR="00E76EAD" w:rsidRPr="00C058BA">
              <w:rPr>
                <w:bCs/>
                <w:szCs w:val="22"/>
              </w:rPr>
              <w:t xml:space="preserve">policy instruments </w:t>
            </w:r>
            <w:r w:rsidR="00E76EAD">
              <w:rPr>
                <w:bCs/>
                <w:szCs w:val="22"/>
              </w:rPr>
              <w:t xml:space="preserve">and actions </w:t>
            </w:r>
            <w:r w:rsidR="00A346EA">
              <w:rPr>
                <w:bCs/>
                <w:szCs w:val="22"/>
              </w:rPr>
              <w:t xml:space="preserve">to promote energy efficiency </w:t>
            </w:r>
            <w:r w:rsidR="00A346EA">
              <w:t xml:space="preserve">in the construction sector. </w:t>
            </w:r>
          </w:p>
        </w:tc>
      </w:tr>
      <w:tr w:rsidR="000D677B" w:rsidRPr="00C36FC2" w14:paraId="25950131" w14:textId="77777777" w:rsidTr="00432C3D">
        <w:tc>
          <w:tcPr>
            <w:tcW w:w="9243" w:type="dxa"/>
            <w:shd w:val="clear" w:color="auto" w:fill="BFBFBF" w:themeFill="background1" w:themeFillShade="BF"/>
          </w:tcPr>
          <w:p w14:paraId="493F89C4" w14:textId="77777777" w:rsidR="000D677B" w:rsidRPr="0051625D" w:rsidRDefault="000D677B" w:rsidP="0051625D">
            <w:pPr>
              <w:spacing w:before="60" w:after="60"/>
            </w:pPr>
            <w:r w:rsidRPr="0051625D">
              <w:rPr>
                <w:b/>
                <w:bCs/>
                <w:szCs w:val="22"/>
              </w:rPr>
              <w:lastRenderedPageBreak/>
              <w:t>Financial Barriers</w:t>
            </w:r>
          </w:p>
        </w:tc>
      </w:tr>
      <w:tr w:rsidR="000D677B" w:rsidRPr="00C36FC2" w14:paraId="390CC61D" w14:textId="77777777" w:rsidTr="00432C3D">
        <w:tc>
          <w:tcPr>
            <w:tcW w:w="9243" w:type="dxa"/>
          </w:tcPr>
          <w:p w14:paraId="605B783C" w14:textId="77777777" w:rsidR="000D677B" w:rsidRDefault="000D677B" w:rsidP="002314F4">
            <w:pPr>
              <w:spacing w:before="120"/>
              <w:jc w:val="both"/>
              <w:rPr>
                <w:bCs/>
                <w:szCs w:val="22"/>
              </w:rPr>
            </w:pPr>
            <w:r w:rsidRPr="00C56F4E">
              <w:rPr>
                <w:bCs/>
                <w:i/>
                <w:szCs w:val="22"/>
                <w:u w:val="single"/>
              </w:rPr>
              <w:t>Absence of Effective Financing Models for EE Investments</w:t>
            </w:r>
            <w:r w:rsidRPr="00C56F4E">
              <w:rPr>
                <w:bCs/>
                <w:szCs w:val="22"/>
                <w:u w:val="single"/>
              </w:rPr>
              <w:t>:</w:t>
            </w:r>
            <w:r w:rsidRPr="0051625D">
              <w:rPr>
                <w:bCs/>
                <w:szCs w:val="22"/>
              </w:rPr>
              <w:t xml:space="preserve"> A lack of financial ability </w:t>
            </w:r>
            <w:r w:rsidR="00050C78">
              <w:rPr>
                <w:bCs/>
                <w:szCs w:val="22"/>
              </w:rPr>
              <w:t>to</w:t>
            </w:r>
            <w:r w:rsidR="00050C78" w:rsidRPr="0051625D">
              <w:rPr>
                <w:bCs/>
                <w:szCs w:val="22"/>
              </w:rPr>
              <w:t xml:space="preserve"> </w:t>
            </w:r>
            <w:r w:rsidRPr="0051625D">
              <w:rPr>
                <w:bCs/>
                <w:szCs w:val="22"/>
              </w:rPr>
              <w:t xml:space="preserve">target end-users and limited financial capabilities of construction companies has been restraining the propagation of EE technology. </w:t>
            </w:r>
            <w:r w:rsidR="004042CF" w:rsidRPr="0051625D">
              <w:t xml:space="preserve">Financing is still expensive and/or difficult to access for developers and owners who are prepared to spend more capital upfront for EE buildings - to be balanced by their lower subsequent building running costs. </w:t>
            </w:r>
            <w:r w:rsidRPr="0051625D">
              <w:rPr>
                <w:bCs/>
                <w:szCs w:val="22"/>
              </w:rPr>
              <w:t>If developers are not able to recoup the incremental investment in energy efficient properties, or if they take longer to sell such properties, developers will naturally be unwilling to further invest in such business propositions. Due to the financial slump in the market, it was noticed that large-scale developers and construction sector fraternity (e.g. manufacturers</w:t>
            </w:r>
            <w:r w:rsidR="00050C78">
              <w:rPr>
                <w:bCs/>
                <w:szCs w:val="22"/>
              </w:rPr>
              <w:t>, suppliers</w:t>
            </w:r>
            <w:r w:rsidRPr="0051625D">
              <w:rPr>
                <w:bCs/>
                <w:szCs w:val="22"/>
              </w:rPr>
              <w:t xml:space="preserve">) have gradually refrained from investing further on energy efficient </w:t>
            </w:r>
            <w:r w:rsidR="00050C78">
              <w:rPr>
                <w:bCs/>
                <w:szCs w:val="22"/>
              </w:rPr>
              <w:t>practices and applications</w:t>
            </w:r>
            <w:r w:rsidRPr="0051625D">
              <w:rPr>
                <w:bCs/>
                <w:szCs w:val="22"/>
              </w:rPr>
              <w:t xml:space="preserve">. </w:t>
            </w:r>
          </w:p>
          <w:p w14:paraId="302081EB" w14:textId="77777777" w:rsidR="0051625D" w:rsidRPr="0051625D" w:rsidRDefault="0051625D" w:rsidP="00432C3D">
            <w:pPr>
              <w:jc w:val="both"/>
              <w:rPr>
                <w:bCs/>
                <w:szCs w:val="22"/>
              </w:rPr>
            </w:pPr>
          </w:p>
          <w:p w14:paraId="6A24F254" w14:textId="77777777" w:rsidR="000D677B" w:rsidRDefault="000D677B" w:rsidP="00432C3D">
            <w:pPr>
              <w:jc w:val="both"/>
              <w:rPr>
                <w:bCs/>
                <w:szCs w:val="22"/>
              </w:rPr>
            </w:pPr>
            <w:r w:rsidRPr="0051625D">
              <w:rPr>
                <w:bCs/>
                <w:szCs w:val="22"/>
              </w:rPr>
              <w:t xml:space="preserve">Suitable and effective financial mechanisms and fiscal products (e.g. off-balance sheet financing, tax incentives) to support EE buildings designs and investments are hardly available. The Clean Air Fund which was earlier providing support has ceased its operation </w:t>
            </w:r>
            <w:r w:rsidR="008D374A">
              <w:rPr>
                <w:bCs/>
                <w:szCs w:val="22"/>
              </w:rPr>
              <w:t xml:space="preserve">       </w:t>
            </w:r>
            <w:r w:rsidRPr="0051625D">
              <w:rPr>
                <w:bCs/>
                <w:szCs w:val="22"/>
              </w:rPr>
              <w:t xml:space="preserve">in Mongolia leaving fewer options to financially support the energy efficient construction. In general, commercial banks have stringent requirements for mortgage; a loan term is very short (typically less than 5 years) and the interest rate is very high. Xac Bank which has been the forerunner in providing mortgage loan in energy efficiency schemes also has a strict loan policy. The present interest rate is a whopping 19.2% and requirement on collateral is stringent. </w:t>
            </w:r>
            <w:r w:rsidR="00B7352E" w:rsidRPr="00E13DE3">
              <w:rPr>
                <w:bCs/>
                <w:szCs w:val="22"/>
              </w:rPr>
              <w:lastRenderedPageBreak/>
              <w:t xml:space="preserve">The high cost of capital as a result of </w:t>
            </w:r>
            <w:r w:rsidR="008D374A">
              <w:rPr>
                <w:bCs/>
                <w:szCs w:val="22"/>
              </w:rPr>
              <w:t>the lofty</w:t>
            </w:r>
            <w:r w:rsidR="00B7352E" w:rsidRPr="00E13DE3">
              <w:rPr>
                <w:bCs/>
                <w:szCs w:val="22"/>
              </w:rPr>
              <w:t xml:space="preserve"> interest rates </w:t>
            </w:r>
            <w:r w:rsidR="008D374A">
              <w:rPr>
                <w:bCs/>
                <w:szCs w:val="22"/>
              </w:rPr>
              <w:t>and concomitant</w:t>
            </w:r>
            <w:r w:rsidR="00B7352E" w:rsidRPr="00E13DE3">
              <w:rPr>
                <w:bCs/>
                <w:szCs w:val="22"/>
              </w:rPr>
              <w:t xml:space="preserve"> risk perception by financial institutions have been consistently identified as one of the key financial barriers to </w:t>
            </w:r>
            <w:r w:rsidR="008D374A">
              <w:rPr>
                <w:bCs/>
                <w:szCs w:val="22"/>
              </w:rPr>
              <w:t>implement</w:t>
            </w:r>
            <w:r w:rsidR="00B7352E" w:rsidRPr="00E13DE3">
              <w:rPr>
                <w:bCs/>
                <w:szCs w:val="22"/>
              </w:rPr>
              <w:t xml:space="preserve"> energy efficiency in the residential and commercial sector</w:t>
            </w:r>
            <w:r w:rsidR="008D374A">
              <w:rPr>
                <w:bCs/>
                <w:szCs w:val="22"/>
              </w:rPr>
              <w:t>s</w:t>
            </w:r>
            <w:r w:rsidR="00B7352E" w:rsidRPr="00E13DE3">
              <w:rPr>
                <w:bCs/>
                <w:szCs w:val="22"/>
              </w:rPr>
              <w:t>.</w:t>
            </w:r>
            <w:r w:rsidR="008D374A">
              <w:rPr>
                <w:bCs/>
                <w:szCs w:val="22"/>
              </w:rPr>
              <w:t xml:space="preserve"> </w:t>
            </w:r>
            <w:r w:rsidRPr="0051625D">
              <w:rPr>
                <w:bCs/>
                <w:szCs w:val="22"/>
              </w:rPr>
              <w:t xml:space="preserve">The recent economic downturn has affected the financial sector with a higher rate of non-performing loans during the past year. The government 8% interest housing program does not necessarily support energy efficiency housing market as it is not a requirement for the loan program. </w:t>
            </w:r>
          </w:p>
          <w:p w14:paraId="2671782E" w14:textId="77777777" w:rsidR="000D677B" w:rsidRPr="00873DD8" w:rsidRDefault="00873DD8" w:rsidP="00873DD8">
            <w:pPr>
              <w:jc w:val="both"/>
              <w:rPr>
                <w:rFonts w:ascii="Arial Narrow" w:hAnsi="Arial Narrow"/>
                <w:b/>
                <w:szCs w:val="22"/>
              </w:rPr>
            </w:pPr>
            <w:r w:rsidRPr="00873DD8">
              <w:rPr>
                <w:rFonts w:ascii="Arial Narrow" w:hAnsi="Arial Narrow"/>
                <w:b/>
                <w:szCs w:val="22"/>
              </w:rPr>
              <w:t>Eco and Normal Housing Loan Conditions of XacBank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3154"/>
              <w:gridCol w:w="1429"/>
              <w:gridCol w:w="1676"/>
              <w:gridCol w:w="2000"/>
            </w:tblGrid>
            <w:tr w:rsidR="00C56F4E" w:rsidRPr="0051625D" w14:paraId="55D89FAF" w14:textId="77777777" w:rsidTr="00873DD8">
              <w:tc>
                <w:tcPr>
                  <w:tcW w:w="534" w:type="dxa"/>
                  <w:shd w:val="clear" w:color="auto" w:fill="BFBFBF" w:themeFill="background1" w:themeFillShade="BF"/>
                </w:tcPr>
                <w:p w14:paraId="6A1C3342" w14:textId="77777777" w:rsidR="00C56F4E" w:rsidRPr="00C56F4E" w:rsidRDefault="00C56F4E" w:rsidP="00C56F4E">
                  <w:pPr>
                    <w:spacing w:after="0"/>
                    <w:jc w:val="center"/>
                    <w:rPr>
                      <w:rFonts w:ascii="Arial Narrow" w:hAnsi="Arial Narrow"/>
                      <w:b/>
                      <w:bCs/>
                    </w:rPr>
                  </w:pPr>
                  <w:r w:rsidRPr="00C56F4E">
                    <w:rPr>
                      <w:rFonts w:ascii="Arial Narrow" w:hAnsi="Arial Narrow"/>
                      <w:b/>
                      <w:bCs/>
                    </w:rPr>
                    <w:t>No.</w:t>
                  </w:r>
                </w:p>
              </w:tc>
              <w:tc>
                <w:tcPr>
                  <w:tcW w:w="3257" w:type="dxa"/>
                  <w:shd w:val="clear" w:color="auto" w:fill="BFBFBF" w:themeFill="background1" w:themeFillShade="BF"/>
                </w:tcPr>
                <w:p w14:paraId="56E74DCE" w14:textId="77777777" w:rsidR="00C56F4E" w:rsidRPr="00C56F4E" w:rsidRDefault="00C56F4E" w:rsidP="00C56F4E">
                  <w:pPr>
                    <w:spacing w:after="0"/>
                    <w:jc w:val="center"/>
                    <w:rPr>
                      <w:rFonts w:ascii="Arial Narrow" w:hAnsi="Arial Narrow"/>
                      <w:b/>
                      <w:bCs/>
                    </w:rPr>
                  </w:pPr>
                  <w:r>
                    <w:rPr>
                      <w:rFonts w:ascii="Arial Narrow" w:hAnsi="Arial Narrow"/>
                      <w:b/>
                      <w:bCs/>
                    </w:rPr>
                    <w:t>Condition</w:t>
                  </w:r>
                </w:p>
              </w:tc>
              <w:tc>
                <w:tcPr>
                  <w:tcW w:w="1460" w:type="dxa"/>
                  <w:shd w:val="clear" w:color="auto" w:fill="BFBFBF" w:themeFill="background1" w:themeFillShade="BF"/>
                </w:tcPr>
                <w:p w14:paraId="02A0C815" w14:textId="77777777" w:rsidR="00C56F4E" w:rsidRPr="00C56F4E" w:rsidRDefault="00C56F4E" w:rsidP="00C56F4E">
                  <w:pPr>
                    <w:spacing w:after="0"/>
                    <w:jc w:val="center"/>
                    <w:rPr>
                      <w:rFonts w:ascii="Arial Narrow" w:hAnsi="Arial Narrow"/>
                      <w:b/>
                      <w:bCs/>
                    </w:rPr>
                  </w:pPr>
                  <w:r w:rsidRPr="00C56F4E">
                    <w:rPr>
                      <w:rFonts w:ascii="Arial Narrow" w:hAnsi="Arial Narrow"/>
                      <w:b/>
                      <w:bCs/>
                    </w:rPr>
                    <w:t>Unit</w:t>
                  </w:r>
                </w:p>
              </w:tc>
              <w:tc>
                <w:tcPr>
                  <w:tcW w:w="1709" w:type="dxa"/>
                  <w:shd w:val="clear" w:color="auto" w:fill="BFBFBF" w:themeFill="background1" w:themeFillShade="BF"/>
                </w:tcPr>
                <w:p w14:paraId="6D2884D9" w14:textId="77777777" w:rsidR="00C56F4E" w:rsidRPr="00C56F4E" w:rsidRDefault="00C56F4E" w:rsidP="00C56F4E">
                  <w:pPr>
                    <w:spacing w:after="0"/>
                    <w:jc w:val="center"/>
                    <w:rPr>
                      <w:rFonts w:ascii="Arial Narrow" w:hAnsi="Arial Narrow"/>
                      <w:b/>
                      <w:bCs/>
                    </w:rPr>
                  </w:pPr>
                  <w:bookmarkStart w:id="17" w:name="_Toc446919492"/>
                  <w:r w:rsidRPr="00C56F4E">
                    <w:rPr>
                      <w:rFonts w:ascii="Arial Narrow" w:hAnsi="Arial Narrow"/>
                      <w:b/>
                      <w:bCs/>
                    </w:rPr>
                    <w:t>ECO loan</w:t>
                  </w:r>
                  <w:bookmarkEnd w:id="17"/>
                </w:p>
              </w:tc>
              <w:tc>
                <w:tcPr>
                  <w:tcW w:w="2057" w:type="dxa"/>
                  <w:shd w:val="clear" w:color="auto" w:fill="BFBFBF" w:themeFill="background1" w:themeFillShade="BF"/>
                </w:tcPr>
                <w:p w14:paraId="467D7404" w14:textId="77777777" w:rsidR="00C56F4E" w:rsidRPr="00C56F4E" w:rsidRDefault="00C56F4E" w:rsidP="00C56F4E">
                  <w:pPr>
                    <w:spacing w:after="0"/>
                    <w:jc w:val="center"/>
                    <w:rPr>
                      <w:rFonts w:ascii="Arial Narrow" w:hAnsi="Arial Narrow"/>
                      <w:b/>
                      <w:bCs/>
                    </w:rPr>
                  </w:pPr>
                  <w:bookmarkStart w:id="18" w:name="_Toc446919493"/>
                  <w:r w:rsidRPr="00C56F4E">
                    <w:rPr>
                      <w:rFonts w:ascii="Arial Narrow" w:hAnsi="Arial Narrow"/>
                      <w:b/>
                      <w:bCs/>
                    </w:rPr>
                    <w:t>Normal loan</w:t>
                  </w:r>
                  <w:bookmarkEnd w:id="18"/>
                </w:p>
              </w:tc>
            </w:tr>
            <w:tr w:rsidR="00C56F4E" w:rsidRPr="0051625D" w14:paraId="433E2012" w14:textId="77777777" w:rsidTr="00873DD8">
              <w:tc>
                <w:tcPr>
                  <w:tcW w:w="534" w:type="dxa"/>
                </w:tcPr>
                <w:p w14:paraId="7272DB6E" w14:textId="77777777" w:rsidR="00C56F4E" w:rsidRPr="00C56F4E" w:rsidRDefault="00C56F4E" w:rsidP="00873DD8">
                  <w:pPr>
                    <w:spacing w:after="0"/>
                    <w:rPr>
                      <w:rFonts w:ascii="Arial Narrow" w:hAnsi="Arial Narrow"/>
                    </w:rPr>
                  </w:pPr>
                  <w:bookmarkStart w:id="19" w:name="_Toc446919494"/>
                  <w:r w:rsidRPr="00C56F4E">
                    <w:rPr>
                      <w:rFonts w:ascii="Arial Narrow" w:hAnsi="Arial Narrow"/>
                    </w:rPr>
                    <w:t>1</w:t>
                  </w:r>
                  <w:bookmarkEnd w:id="19"/>
                </w:p>
              </w:tc>
              <w:tc>
                <w:tcPr>
                  <w:tcW w:w="3257" w:type="dxa"/>
                </w:tcPr>
                <w:p w14:paraId="3B590984" w14:textId="77777777" w:rsidR="00C56F4E" w:rsidRPr="00C56F4E" w:rsidRDefault="00C56F4E" w:rsidP="00873DD8">
                  <w:pPr>
                    <w:spacing w:after="0"/>
                    <w:rPr>
                      <w:rFonts w:ascii="Arial Narrow" w:hAnsi="Arial Narrow"/>
                    </w:rPr>
                  </w:pPr>
                  <w:bookmarkStart w:id="20" w:name="_Toc446919495"/>
                  <w:r w:rsidRPr="00C56F4E">
                    <w:rPr>
                      <w:rFonts w:ascii="Arial Narrow" w:hAnsi="Arial Narrow"/>
                    </w:rPr>
                    <w:t>Limit of loan</w:t>
                  </w:r>
                  <w:bookmarkEnd w:id="20"/>
                </w:p>
              </w:tc>
              <w:tc>
                <w:tcPr>
                  <w:tcW w:w="1460" w:type="dxa"/>
                </w:tcPr>
                <w:p w14:paraId="61CEDED9" w14:textId="77777777" w:rsidR="00C56F4E" w:rsidRPr="00C56F4E" w:rsidRDefault="00C56F4E" w:rsidP="00873DD8">
                  <w:pPr>
                    <w:spacing w:after="0"/>
                    <w:rPr>
                      <w:rFonts w:ascii="Arial Narrow" w:hAnsi="Arial Narrow"/>
                    </w:rPr>
                  </w:pPr>
                  <w:bookmarkStart w:id="21" w:name="_Toc446919496"/>
                  <w:r w:rsidRPr="00C56F4E">
                    <w:rPr>
                      <w:rFonts w:ascii="Arial Narrow" w:hAnsi="Arial Narrow"/>
                    </w:rPr>
                    <w:t>Million MNT</w:t>
                  </w:r>
                  <w:bookmarkEnd w:id="21"/>
                </w:p>
              </w:tc>
              <w:tc>
                <w:tcPr>
                  <w:tcW w:w="1709" w:type="dxa"/>
                </w:tcPr>
                <w:p w14:paraId="58481920" w14:textId="77777777" w:rsidR="00C56F4E" w:rsidRPr="00C56F4E" w:rsidRDefault="00C56F4E" w:rsidP="00BC4243">
                  <w:pPr>
                    <w:spacing w:after="0"/>
                    <w:jc w:val="center"/>
                    <w:rPr>
                      <w:rFonts w:ascii="Arial Narrow" w:hAnsi="Arial Narrow"/>
                    </w:rPr>
                  </w:pPr>
                  <w:bookmarkStart w:id="22" w:name="_Toc446919497"/>
                  <w:r w:rsidRPr="00C56F4E">
                    <w:rPr>
                      <w:rFonts w:ascii="Arial Narrow" w:hAnsi="Arial Narrow"/>
                    </w:rPr>
                    <w:t>Not described</w:t>
                  </w:r>
                  <w:bookmarkEnd w:id="22"/>
                </w:p>
              </w:tc>
              <w:tc>
                <w:tcPr>
                  <w:tcW w:w="2057" w:type="dxa"/>
                </w:tcPr>
                <w:p w14:paraId="60F8C8D9" w14:textId="77777777" w:rsidR="00C56F4E" w:rsidRPr="00C56F4E" w:rsidRDefault="00C56F4E" w:rsidP="00BC4243">
                  <w:pPr>
                    <w:spacing w:after="0"/>
                    <w:jc w:val="center"/>
                    <w:rPr>
                      <w:rFonts w:ascii="Arial Narrow" w:hAnsi="Arial Narrow"/>
                    </w:rPr>
                  </w:pPr>
                  <w:bookmarkStart w:id="23" w:name="_Toc446919498"/>
                  <w:r w:rsidRPr="00C56F4E">
                    <w:rPr>
                      <w:rFonts w:ascii="Arial Narrow" w:hAnsi="Arial Narrow"/>
                    </w:rPr>
                    <w:t>50</w:t>
                  </w:r>
                  <w:bookmarkEnd w:id="23"/>
                </w:p>
              </w:tc>
            </w:tr>
            <w:tr w:rsidR="00C56F4E" w:rsidRPr="0051625D" w14:paraId="2623E368" w14:textId="77777777" w:rsidTr="00873DD8">
              <w:tc>
                <w:tcPr>
                  <w:tcW w:w="534" w:type="dxa"/>
                </w:tcPr>
                <w:p w14:paraId="41613A51" w14:textId="77777777" w:rsidR="00C56F4E" w:rsidRPr="00C56F4E" w:rsidRDefault="00C56F4E" w:rsidP="00873DD8">
                  <w:pPr>
                    <w:spacing w:after="0"/>
                    <w:rPr>
                      <w:rFonts w:ascii="Arial Narrow" w:hAnsi="Arial Narrow"/>
                    </w:rPr>
                  </w:pPr>
                  <w:bookmarkStart w:id="24" w:name="_Toc446919499"/>
                  <w:r w:rsidRPr="00C56F4E">
                    <w:rPr>
                      <w:rFonts w:ascii="Arial Narrow" w:hAnsi="Arial Narrow"/>
                    </w:rPr>
                    <w:t>2</w:t>
                  </w:r>
                  <w:bookmarkEnd w:id="24"/>
                </w:p>
              </w:tc>
              <w:tc>
                <w:tcPr>
                  <w:tcW w:w="3257" w:type="dxa"/>
                </w:tcPr>
                <w:p w14:paraId="4A06FEDB" w14:textId="77777777" w:rsidR="00C56F4E" w:rsidRPr="00C56F4E" w:rsidRDefault="00C56F4E" w:rsidP="00873DD8">
                  <w:pPr>
                    <w:spacing w:after="0"/>
                    <w:rPr>
                      <w:rFonts w:ascii="Arial Narrow" w:hAnsi="Arial Narrow"/>
                    </w:rPr>
                  </w:pPr>
                  <w:bookmarkStart w:id="25" w:name="_Toc446919500"/>
                  <w:r w:rsidRPr="00C56F4E">
                    <w:rPr>
                      <w:rFonts w:ascii="Arial Narrow" w:hAnsi="Arial Narrow"/>
                    </w:rPr>
                    <w:t>Down payment</w:t>
                  </w:r>
                  <w:bookmarkEnd w:id="25"/>
                </w:p>
              </w:tc>
              <w:tc>
                <w:tcPr>
                  <w:tcW w:w="1460" w:type="dxa"/>
                </w:tcPr>
                <w:p w14:paraId="096BF1B3" w14:textId="77777777" w:rsidR="00C56F4E" w:rsidRPr="00C56F4E" w:rsidRDefault="00C56F4E" w:rsidP="00873DD8">
                  <w:pPr>
                    <w:spacing w:after="0"/>
                    <w:rPr>
                      <w:rFonts w:ascii="Arial Narrow" w:hAnsi="Arial Narrow"/>
                    </w:rPr>
                  </w:pPr>
                  <w:bookmarkStart w:id="26" w:name="_Toc446919501"/>
                  <w:r w:rsidRPr="00C56F4E">
                    <w:rPr>
                      <w:rFonts w:ascii="Arial Narrow" w:hAnsi="Arial Narrow"/>
                    </w:rPr>
                    <w:t>%</w:t>
                  </w:r>
                  <w:bookmarkEnd w:id="26"/>
                </w:p>
              </w:tc>
              <w:tc>
                <w:tcPr>
                  <w:tcW w:w="1709" w:type="dxa"/>
                </w:tcPr>
                <w:p w14:paraId="0D242736" w14:textId="77777777" w:rsidR="00C56F4E" w:rsidRPr="00C56F4E" w:rsidRDefault="00C56F4E" w:rsidP="00BC4243">
                  <w:pPr>
                    <w:spacing w:after="0"/>
                    <w:jc w:val="center"/>
                    <w:rPr>
                      <w:rFonts w:ascii="Arial Narrow" w:hAnsi="Arial Narrow"/>
                    </w:rPr>
                  </w:pPr>
                  <w:bookmarkStart w:id="27" w:name="_Toc446919502"/>
                  <w:r w:rsidRPr="00C56F4E">
                    <w:rPr>
                      <w:rFonts w:ascii="Arial Narrow" w:hAnsi="Arial Narrow"/>
                    </w:rPr>
                    <w:t>25%</w:t>
                  </w:r>
                  <w:bookmarkEnd w:id="27"/>
                </w:p>
              </w:tc>
              <w:tc>
                <w:tcPr>
                  <w:tcW w:w="2057" w:type="dxa"/>
                </w:tcPr>
                <w:p w14:paraId="3F010B86" w14:textId="77777777" w:rsidR="00C56F4E" w:rsidRPr="00C56F4E" w:rsidRDefault="00C56F4E" w:rsidP="00BC4243">
                  <w:pPr>
                    <w:spacing w:after="0"/>
                    <w:jc w:val="center"/>
                    <w:rPr>
                      <w:rFonts w:ascii="Arial Narrow" w:hAnsi="Arial Narrow"/>
                    </w:rPr>
                  </w:pPr>
                  <w:bookmarkStart w:id="28" w:name="_Toc446919503"/>
                  <w:r w:rsidRPr="00C56F4E">
                    <w:rPr>
                      <w:rFonts w:ascii="Arial Narrow" w:hAnsi="Arial Narrow"/>
                    </w:rPr>
                    <w:t>30%</w:t>
                  </w:r>
                  <w:bookmarkEnd w:id="28"/>
                </w:p>
              </w:tc>
            </w:tr>
            <w:tr w:rsidR="00C56F4E" w:rsidRPr="0051625D" w14:paraId="7EBF5F45" w14:textId="77777777" w:rsidTr="00873DD8">
              <w:tc>
                <w:tcPr>
                  <w:tcW w:w="534" w:type="dxa"/>
                </w:tcPr>
                <w:p w14:paraId="49D7CA72" w14:textId="77777777" w:rsidR="00C56F4E" w:rsidRPr="00C56F4E" w:rsidRDefault="00C56F4E" w:rsidP="00873DD8">
                  <w:pPr>
                    <w:spacing w:after="0"/>
                    <w:rPr>
                      <w:rFonts w:ascii="Arial Narrow" w:hAnsi="Arial Narrow"/>
                    </w:rPr>
                  </w:pPr>
                  <w:bookmarkStart w:id="29" w:name="_Toc446919504"/>
                  <w:r w:rsidRPr="00C56F4E">
                    <w:rPr>
                      <w:rFonts w:ascii="Arial Narrow" w:hAnsi="Arial Narrow"/>
                    </w:rPr>
                    <w:t>4</w:t>
                  </w:r>
                  <w:bookmarkEnd w:id="29"/>
                </w:p>
              </w:tc>
              <w:tc>
                <w:tcPr>
                  <w:tcW w:w="3257" w:type="dxa"/>
                </w:tcPr>
                <w:p w14:paraId="767E640F" w14:textId="77777777" w:rsidR="00C56F4E" w:rsidRPr="00C56F4E" w:rsidRDefault="00C56F4E" w:rsidP="00873DD8">
                  <w:pPr>
                    <w:spacing w:after="0"/>
                    <w:rPr>
                      <w:rFonts w:ascii="Arial Narrow" w:hAnsi="Arial Narrow"/>
                    </w:rPr>
                  </w:pPr>
                  <w:bookmarkStart w:id="30" w:name="_Toc446919505"/>
                  <w:r w:rsidRPr="00C56F4E">
                    <w:rPr>
                      <w:rFonts w:ascii="Arial Narrow" w:hAnsi="Arial Narrow"/>
                    </w:rPr>
                    <w:t>Duration</w:t>
                  </w:r>
                  <w:bookmarkEnd w:id="30"/>
                </w:p>
              </w:tc>
              <w:tc>
                <w:tcPr>
                  <w:tcW w:w="1460" w:type="dxa"/>
                </w:tcPr>
                <w:p w14:paraId="69D17BD2" w14:textId="77777777" w:rsidR="00C56F4E" w:rsidRPr="00C56F4E" w:rsidRDefault="00C56F4E" w:rsidP="00873DD8">
                  <w:pPr>
                    <w:spacing w:after="0"/>
                    <w:rPr>
                      <w:rFonts w:ascii="Arial Narrow" w:hAnsi="Arial Narrow"/>
                    </w:rPr>
                  </w:pPr>
                  <w:bookmarkStart w:id="31" w:name="_Toc446919506"/>
                  <w:r w:rsidRPr="00C56F4E">
                    <w:rPr>
                      <w:rFonts w:ascii="Arial Narrow" w:hAnsi="Arial Narrow"/>
                    </w:rPr>
                    <w:t>Months</w:t>
                  </w:r>
                  <w:bookmarkEnd w:id="31"/>
                </w:p>
              </w:tc>
              <w:tc>
                <w:tcPr>
                  <w:tcW w:w="1709" w:type="dxa"/>
                </w:tcPr>
                <w:p w14:paraId="2488288B" w14:textId="77777777" w:rsidR="00C56F4E" w:rsidRPr="00C56F4E" w:rsidRDefault="00C56F4E" w:rsidP="00BC4243">
                  <w:pPr>
                    <w:spacing w:after="0"/>
                    <w:jc w:val="center"/>
                    <w:rPr>
                      <w:rFonts w:ascii="Arial Narrow" w:hAnsi="Arial Narrow"/>
                    </w:rPr>
                  </w:pPr>
                  <w:bookmarkStart w:id="32" w:name="_Toc446919507"/>
                  <w:r w:rsidRPr="00C56F4E">
                    <w:rPr>
                      <w:rFonts w:ascii="Arial Narrow" w:hAnsi="Arial Narrow"/>
                    </w:rPr>
                    <w:t>240</w:t>
                  </w:r>
                  <w:bookmarkEnd w:id="32"/>
                </w:p>
              </w:tc>
              <w:tc>
                <w:tcPr>
                  <w:tcW w:w="2057" w:type="dxa"/>
                </w:tcPr>
                <w:p w14:paraId="16881CA3" w14:textId="77777777" w:rsidR="00C56F4E" w:rsidRPr="00C56F4E" w:rsidRDefault="00C56F4E" w:rsidP="00BC4243">
                  <w:pPr>
                    <w:spacing w:after="0"/>
                    <w:jc w:val="center"/>
                    <w:rPr>
                      <w:rFonts w:ascii="Arial Narrow" w:hAnsi="Arial Narrow"/>
                    </w:rPr>
                  </w:pPr>
                  <w:bookmarkStart w:id="33" w:name="_Toc446919508"/>
                  <w:r w:rsidRPr="00C56F4E">
                    <w:rPr>
                      <w:rFonts w:ascii="Arial Narrow" w:hAnsi="Arial Narrow"/>
                    </w:rPr>
                    <w:t>120</w:t>
                  </w:r>
                  <w:bookmarkEnd w:id="33"/>
                </w:p>
              </w:tc>
            </w:tr>
            <w:tr w:rsidR="00C56F4E" w:rsidRPr="0051625D" w14:paraId="28250A72" w14:textId="77777777" w:rsidTr="00873DD8">
              <w:tc>
                <w:tcPr>
                  <w:tcW w:w="534" w:type="dxa"/>
                </w:tcPr>
                <w:p w14:paraId="0EB6D3E7" w14:textId="77777777" w:rsidR="00C56F4E" w:rsidRPr="00C56F4E" w:rsidRDefault="00C56F4E" w:rsidP="00873DD8">
                  <w:pPr>
                    <w:spacing w:after="0"/>
                    <w:rPr>
                      <w:rFonts w:ascii="Arial Narrow" w:hAnsi="Arial Narrow"/>
                    </w:rPr>
                  </w:pPr>
                  <w:bookmarkStart w:id="34" w:name="_Toc446919509"/>
                  <w:r w:rsidRPr="00C56F4E">
                    <w:rPr>
                      <w:rFonts w:ascii="Arial Narrow" w:hAnsi="Arial Narrow"/>
                    </w:rPr>
                    <w:t>5</w:t>
                  </w:r>
                  <w:bookmarkEnd w:id="34"/>
                </w:p>
              </w:tc>
              <w:tc>
                <w:tcPr>
                  <w:tcW w:w="3257" w:type="dxa"/>
                </w:tcPr>
                <w:p w14:paraId="16EC05E2" w14:textId="77777777" w:rsidR="00C56F4E" w:rsidRPr="00C56F4E" w:rsidRDefault="00C56F4E" w:rsidP="00873DD8">
                  <w:pPr>
                    <w:spacing w:after="0"/>
                    <w:rPr>
                      <w:rFonts w:ascii="Arial Narrow" w:hAnsi="Arial Narrow"/>
                    </w:rPr>
                  </w:pPr>
                  <w:bookmarkStart w:id="35" w:name="_Toc446919510"/>
                  <w:r w:rsidRPr="00C56F4E">
                    <w:rPr>
                      <w:rFonts w:ascii="Arial Narrow" w:hAnsi="Arial Narrow"/>
                    </w:rPr>
                    <w:t>Interest rate</w:t>
                  </w:r>
                  <w:bookmarkEnd w:id="35"/>
                </w:p>
              </w:tc>
              <w:tc>
                <w:tcPr>
                  <w:tcW w:w="1460" w:type="dxa"/>
                </w:tcPr>
                <w:p w14:paraId="77AA7515" w14:textId="77777777" w:rsidR="00C56F4E" w:rsidRPr="00C56F4E" w:rsidRDefault="00C56F4E" w:rsidP="00873DD8">
                  <w:pPr>
                    <w:spacing w:after="0"/>
                    <w:rPr>
                      <w:rFonts w:ascii="Arial Narrow" w:hAnsi="Arial Narrow"/>
                    </w:rPr>
                  </w:pPr>
                  <w:bookmarkStart w:id="36" w:name="_Toc446919511"/>
                  <w:r w:rsidRPr="00C56F4E">
                    <w:rPr>
                      <w:rFonts w:ascii="Arial Narrow" w:hAnsi="Arial Narrow"/>
                    </w:rPr>
                    <w:t>% Per year</w:t>
                  </w:r>
                  <w:bookmarkEnd w:id="36"/>
                </w:p>
              </w:tc>
              <w:tc>
                <w:tcPr>
                  <w:tcW w:w="1709" w:type="dxa"/>
                </w:tcPr>
                <w:p w14:paraId="615A997E" w14:textId="77777777" w:rsidR="00C56F4E" w:rsidRPr="00C56F4E" w:rsidRDefault="00C56F4E" w:rsidP="00BC4243">
                  <w:pPr>
                    <w:spacing w:after="0"/>
                    <w:jc w:val="center"/>
                    <w:rPr>
                      <w:rFonts w:ascii="Arial Narrow" w:hAnsi="Arial Narrow"/>
                    </w:rPr>
                  </w:pPr>
                  <w:bookmarkStart w:id="37" w:name="_Toc446919512"/>
                  <w:r w:rsidRPr="00C56F4E">
                    <w:rPr>
                      <w:rFonts w:ascii="Arial Narrow" w:hAnsi="Arial Narrow"/>
                    </w:rPr>
                    <w:t>19.08</w:t>
                  </w:r>
                  <w:bookmarkEnd w:id="37"/>
                </w:p>
              </w:tc>
              <w:tc>
                <w:tcPr>
                  <w:tcW w:w="2057" w:type="dxa"/>
                </w:tcPr>
                <w:p w14:paraId="6BBF6225" w14:textId="77777777" w:rsidR="00C56F4E" w:rsidRPr="00C56F4E" w:rsidRDefault="00C56F4E" w:rsidP="00BC4243">
                  <w:pPr>
                    <w:spacing w:after="0"/>
                    <w:jc w:val="center"/>
                    <w:rPr>
                      <w:rFonts w:ascii="Arial Narrow" w:hAnsi="Arial Narrow"/>
                    </w:rPr>
                  </w:pPr>
                  <w:bookmarkStart w:id="38" w:name="_Toc446919513"/>
                  <w:r w:rsidRPr="00C56F4E">
                    <w:rPr>
                      <w:rFonts w:ascii="Arial Narrow" w:hAnsi="Arial Narrow"/>
                    </w:rPr>
                    <w:t>19.08</w:t>
                  </w:r>
                  <w:r w:rsidR="00BC4243">
                    <w:rPr>
                      <w:rFonts w:ascii="Arial Narrow" w:hAnsi="Arial Narrow"/>
                    </w:rPr>
                    <w:t xml:space="preserve"> </w:t>
                  </w:r>
                  <w:r w:rsidRPr="00C56F4E">
                    <w:rPr>
                      <w:rFonts w:ascii="Arial Narrow" w:hAnsi="Arial Narrow"/>
                    </w:rPr>
                    <w:t>-</w:t>
                  </w:r>
                  <w:r w:rsidR="00BC4243">
                    <w:rPr>
                      <w:rFonts w:ascii="Arial Narrow" w:hAnsi="Arial Narrow"/>
                    </w:rPr>
                    <w:t xml:space="preserve"> </w:t>
                  </w:r>
                  <w:r w:rsidRPr="00C56F4E">
                    <w:rPr>
                      <w:rFonts w:ascii="Arial Narrow" w:hAnsi="Arial Narrow"/>
                    </w:rPr>
                    <w:t>21.72</w:t>
                  </w:r>
                  <w:bookmarkEnd w:id="38"/>
                </w:p>
              </w:tc>
            </w:tr>
          </w:tbl>
          <w:p w14:paraId="300E8B8F" w14:textId="77777777" w:rsidR="000D677B" w:rsidRPr="0051625D" w:rsidRDefault="000D677B" w:rsidP="00C36FC2"/>
        </w:tc>
      </w:tr>
      <w:tr w:rsidR="000D677B" w:rsidRPr="00C36FC2" w14:paraId="71DC0A75" w14:textId="77777777" w:rsidTr="00432C3D">
        <w:tc>
          <w:tcPr>
            <w:tcW w:w="9243" w:type="dxa"/>
            <w:shd w:val="clear" w:color="auto" w:fill="BFBFBF" w:themeFill="background1" w:themeFillShade="BF"/>
          </w:tcPr>
          <w:p w14:paraId="3A192638" w14:textId="77777777" w:rsidR="000D677B" w:rsidRPr="0051625D" w:rsidRDefault="000D677B" w:rsidP="0051625D">
            <w:pPr>
              <w:spacing w:before="60" w:after="60"/>
              <w:jc w:val="both"/>
              <w:rPr>
                <w:bCs/>
                <w:i/>
                <w:szCs w:val="22"/>
              </w:rPr>
            </w:pPr>
            <w:r w:rsidRPr="0051625D">
              <w:rPr>
                <w:b/>
                <w:bCs/>
                <w:szCs w:val="22"/>
              </w:rPr>
              <w:lastRenderedPageBreak/>
              <w:t xml:space="preserve">Market Barriers </w:t>
            </w:r>
          </w:p>
        </w:tc>
      </w:tr>
      <w:tr w:rsidR="000D677B" w:rsidRPr="00C36FC2" w14:paraId="31E6732D" w14:textId="77777777" w:rsidTr="00432C3D">
        <w:tc>
          <w:tcPr>
            <w:tcW w:w="9243" w:type="dxa"/>
          </w:tcPr>
          <w:p w14:paraId="218A1BB9" w14:textId="77777777" w:rsidR="000D677B" w:rsidRPr="0051625D" w:rsidRDefault="000D677B" w:rsidP="00F51804">
            <w:pPr>
              <w:spacing w:before="120"/>
              <w:jc w:val="both"/>
              <w:rPr>
                <w:b/>
                <w:bCs/>
                <w:szCs w:val="22"/>
              </w:rPr>
            </w:pPr>
            <w:r w:rsidRPr="00C56F4E">
              <w:rPr>
                <w:bCs/>
                <w:i/>
                <w:szCs w:val="22"/>
                <w:u w:val="single"/>
              </w:rPr>
              <w:t>Unattractive economic benefits of EE investments for end-users due to subsidized heat and electricity tariffs:</w:t>
            </w:r>
            <w:r w:rsidRPr="0051625D">
              <w:rPr>
                <w:bCs/>
                <w:szCs w:val="22"/>
              </w:rPr>
              <w:t xml:space="preserve">  Subsidized energy tariff remains a persistent barrier which provide significant disincentive to </w:t>
            </w:r>
            <w:r w:rsidR="006B7B7E">
              <w:rPr>
                <w:bCs/>
                <w:szCs w:val="22"/>
              </w:rPr>
              <w:t>property</w:t>
            </w:r>
            <w:r w:rsidR="006B7B7E" w:rsidRPr="0051625D">
              <w:rPr>
                <w:bCs/>
                <w:szCs w:val="22"/>
              </w:rPr>
              <w:t xml:space="preserve"> </w:t>
            </w:r>
            <w:r w:rsidRPr="0051625D">
              <w:rPr>
                <w:bCs/>
                <w:szCs w:val="22"/>
              </w:rPr>
              <w:t>developers and owners to look for more energy efficient solutions, as EE in buildings inevitably involves higher upfront capital costs that must be balanced by lower operational energy costs. Heat tariff is a cross-subsidy of electricity and coal prices are subsidized for power plants to keep the heat tariff low.  The current heat tariff for apartments is set at around 0.2 USD/m2 (400 MNT/m2) which for residential buildings is charged by area of the apartment and not by the actual usage. Consumers, therefore, have low interest in energy savings which lead to low demand in energy efficient homes.</w:t>
            </w:r>
            <w:r w:rsidRPr="0051625D">
              <w:rPr>
                <w:b/>
                <w:bCs/>
                <w:szCs w:val="22"/>
              </w:rPr>
              <w:t xml:space="preserve">  </w:t>
            </w:r>
          </w:p>
          <w:p w14:paraId="4A564D5E" w14:textId="77777777" w:rsidR="000D677B" w:rsidRPr="0051625D" w:rsidRDefault="000D677B" w:rsidP="00432C3D">
            <w:pPr>
              <w:jc w:val="both"/>
              <w:rPr>
                <w:b/>
                <w:bCs/>
                <w:szCs w:val="22"/>
              </w:rPr>
            </w:pPr>
          </w:p>
          <w:p w14:paraId="6BE2DBB9" w14:textId="77777777" w:rsidR="000D677B" w:rsidRPr="0051625D" w:rsidRDefault="000D677B" w:rsidP="00432C3D">
            <w:pPr>
              <w:jc w:val="both"/>
              <w:rPr>
                <w:bCs/>
                <w:szCs w:val="22"/>
              </w:rPr>
            </w:pPr>
            <w:r w:rsidRPr="0051625D">
              <w:rPr>
                <w:bCs/>
                <w:szCs w:val="22"/>
              </w:rPr>
              <w:t>In 2014, the energy sector incurred around USD 37m (68.7 billion MNT) of financial losses just at the generation level. The energy cost of grid systems would further increase the real production cost, and increase the real total financial losses.</w:t>
            </w:r>
          </w:p>
          <w:p w14:paraId="79143A78" w14:textId="77777777" w:rsidR="000D677B" w:rsidRPr="0051625D" w:rsidRDefault="000D677B" w:rsidP="00432C3D">
            <w:pPr>
              <w:jc w:val="both"/>
              <w:rPr>
                <w:bCs/>
                <w:szCs w:val="22"/>
              </w:rPr>
            </w:pPr>
          </w:p>
          <w:p w14:paraId="18140DF3" w14:textId="77777777" w:rsidR="000D677B" w:rsidRPr="00873DD8" w:rsidRDefault="000D677B" w:rsidP="00432C3D">
            <w:pPr>
              <w:autoSpaceDE w:val="0"/>
              <w:autoSpaceDN w:val="0"/>
              <w:adjustRightInd w:val="0"/>
              <w:jc w:val="both"/>
              <w:rPr>
                <w:rFonts w:ascii="Arial Narrow" w:hAnsi="Arial Narrow" w:cs="Arial"/>
                <w:b/>
                <w:bCs/>
                <w:color w:val="000000"/>
                <w:szCs w:val="22"/>
              </w:rPr>
            </w:pPr>
            <w:r w:rsidRPr="00873DD8">
              <w:rPr>
                <w:rFonts w:ascii="Arial Narrow" w:hAnsi="Arial Narrow" w:cs="Arial"/>
                <w:b/>
                <w:bCs/>
                <w:color w:val="000000"/>
                <w:szCs w:val="22"/>
              </w:rPr>
              <w:t>Production price and sale price of energy in the Central Grid system in Mongolia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6"/>
              <w:gridCol w:w="2197"/>
              <w:gridCol w:w="2217"/>
              <w:gridCol w:w="2201"/>
            </w:tblGrid>
            <w:tr w:rsidR="000D677B" w:rsidRPr="00C56F4E" w14:paraId="2623E80C" w14:textId="77777777" w:rsidTr="00F909B7">
              <w:tc>
                <w:tcPr>
                  <w:tcW w:w="2394" w:type="dxa"/>
                  <w:shd w:val="clear" w:color="auto" w:fill="BFBFBF" w:themeFill="background1" w:themeFillShade="BF"/>
                </w:tcPr>
                <w:p w14:paraId="5467DC99" w14:textId="77777777" w:rsidR="000D677B" w:rsidRPr="00C56F4E" w:rsidRDefault="000D677B" w:rsidP="00C56F4E">
                  <w:pPr>
                    <w:spacing w:after="0"/>
                    <w:jc w:val="center"/>
                    <w:rPr>
                      <w:rFonts w:ascii="Arial Narrow" w:hAnsi="Arial Narrow"/>
                      <w:b/>
                      <w:bCs/>
                    </w:rPr>
                  </w:pPr>
                  <w:bookmarkStart w:id="39" w:name="_Toc446919514"/>
                  <w:r w:rsidRPr="00C56F4E">
                    <w:rPr>
                      <w:rFonts w:ascii="Arial Narrow" w:hAnsi="Arial Narrow"/>
                      <w:b/>
                      <w:bCs/>
                    </w:rPr>
                    <w:t>Type of energy</w:t>
                  </w:r>
                  <w:bookmarkEnd w:id="39"/>
                </w:p>
              </w:tc>
              <w:tc>
                <w:tcPr>
                  <w:tcW w:w="2394" w:type="dxa"/>
                  <w:shd w:val="clear" w:color="auto" w:fill="BFBFBF" w:themeFill="background1" w:themeFillShade="BF"/>
                </w:tcPr>
                <w:p w14:paraId="2F86B1B3" w14:textId="77777777" w:rsidR="000D677B" w:rsidRPr="00C56F4E" w:rsidRDefault="000D677B" w:rsidP="00C56F4E">
                  <w:pPr>
                    <w:spacing w:after="0"/>
                    <w:jc w:val="center"/>
                    <w:rPr>
                      <w:rFonts w:ascii="Arial Narrow" w:hAnsi="Arial Narrow"/>
                      <w:b/>
                      <w:bCs/>
                    </w:rPr>
                  </w:pPr>
                  <w:bookmarkStart w:id="40" w:name="_Toc446919515"/>
                  <w:r w:rsidRPr="00C56F4E">
                    <w:rPr>
                      <w:rFonts w:ascii="Arial Narrow" w:hAnsi="Arial Narrow"/>
                      <w:b/>
                      <w:bCs/>
                    </w:rPr>
                    <w:t>Unit</w:t>
                  </w:r>
                  <w:bookmarkEnd w:id="40"/>
                </w:p>
              </w:tc>
              <w:tc>
                <w:tcPr>
                  <w:tcW w:w="2394" w:type="dxa"/>
                  <w:shd w:val="clear" w:color="auto" w:fill="BFBFBF" w:themeFill="background1" w:themeFillShade="BF"/>
                </w:tcPr>
                <w:p w14:paraId="5D5BEAE1" w14:textId="77777777" w:rsidR="000D677B" w:rsidRPr="00C56F4E" w:rsidRDefault="000D677B" w:rsidP="00C56F4E">
                  <w:pPr>
                    <w:spacing w:after="0"/>
                    <w:jc w:val="center"/>
                    <w:rPr>
                      <w:rFonts w:ascii="Arial Narrow" w:hAnsi="Arial Narrow"/>
                      <w:b/>
                      <w:bCs/>
                    </w:rPr>
                  </w:pPr>
                  <w:bookmarkStart w:id="41" w:name="_Toc446919516"/>
                  <w:r w:rsidRPr="00C56F4E">
                    <w:rPr>
                      <w:rFonts w:ascii="Arial Narrow" w:hAnsi="Arial Narrow"/>
                      <w:b/>
                      <w:bCs/>
                    </w:rPr>
                    <w:t>Production cost</w:t>
                  </w:r>
                  <w:bookmarkEnd w:id="41"/>
                </w:p>
              </w:tc>
              <w:tc>
                <w:tcPr>
                  <w:tcW w:w="2394" w:type="dxa"/>
                  <w:shd w:val="clear" w:color="auto" w:fill="BFBFBF" w:themeFill="background1" w:themeFillShade="BF"/>
                </w:tcPr>
                <w:p w14:paraId="2A4EA530" w14:textId="77777777" w:rsidR="000D677B" w:rsidRPr="00C56F4E" w:rsidRDefault="000D677B" w:rsidP="00C56F4E">
                  <w:pPr>
                    <w:spacing w:after="0"/>
                    <w:jc w:val="center"/>
                    <w:rPr>
                      <w:rFonts w:ascii="Arial Narrow" w:hAnsi="Arial Narrow"/>
                      <w:b/>
                      <w:bCs/>
                    </w:rPr>
                  </w:pPr>
                  <w:bookmarkStart w:id="42" w:name="_Toc446919517"/>
                  <w:r w:rsidRPr="00C56F4E">
                    <w:rPr>
                      <w:rFonts w:ascii="Arial Narrow" w:hAnsi="Arial Narrow"/>
                      <w:b/>
                      <w:bCs/>
                    </w:rPr>
                    <w:t>Customer price</w:t>
                  </w:r>
                  <w:bookmarkEnd w:id="42"/>
                </w:p>
              </w:tc>
            </w:tr>
            <w:tr w:rsidR="000D677B" w:rsidRPr="00C56F4E" w14:paraId="3D581612" w14:textId="77777777" w:rsidTr="00C56F4E">
              <w:tc>
                <w:tcPr>
                  <w:tcW w:w="2394" w:type="dxa"/>
                </w:tcPr>
                <w:p w14:paraId="4A89E462" w14:textId="77777777" w:rsidR="000D677B" w:rsidRPr="00C56F4E" w:rsidRDefault="000D677B" w:rsidP="00C56F4E">
                  <w:pPr>
                    <w:spacing w:after="0"/>
                    <w:rPr>
                      <w:rFonts w:ascii="Arial Narrow" w:hAnsi="Arial Narrow"/>
                    </w:rPr>
                  </w:pPr>
                  <w:bookmarkStart w:id="43" w:name="_Toc446919518"/>
                  <w:r w:rsidRPr="00C56F4E">
                    <w:rPr>
                      <w:rFonts w:ascii="Arial Narrow" w:hAnsi="Arial Narrow"/>
                    </w:rPr>
                    <w:t>Electric energy</w:t>
                  </w:r>
                  <w:bookmarkEnd w:id="43"/>
                </w:p>
              </w:tc>
              <w:tc>
                <w:tcPr>
                  <w:tcW w:w="2394" w:type="dxa"/>
                </w:tcPr>
                <w:p w14:paraId="270B5D25" w14:textId="77777777" w:rsidR="000D677B" w:rsidRPr="00C56F4E" w:rsidRDefault="000D677B" w:rsidP="00BC4243">
                  <w:pPr>
                    <w:spacing w:after="0"/>
                    <w:jc w:val="center"/>
                    <w:rPr>
                      <w:rFonts w:ascii="Arial Narrow" w:hAnsi="Arial Narrow"/>
                    </w:rPr>
                  </w:pPr>
                  <w:bookmarkStart w:id="44" w:name="_Toc446919519"/>
                  <w:r w:rsidRPr="00C56F4E">
                    <w:rPr>
                      <w:rFonts w:ascii="Arial Narrow" w:hAnsi="Arial Narrow"/>
                    </w:rPr>
                    <w:t>MNT/kWh</w:t>
                  </w:r>
                  <w:bookmarkEnd w:id="44"/>
                </w:p>
              </w:tc>
              <w:tc>
                <w:tcPr>
                  <w:tcW w:w="2394" w:type="dxa"/>
                </w:tcPr>
                <w:p w14:paraId="7A010A3D" w14:textId="77777777" w:rsidR="000D677B" w:rsidRPr="00C56F4E" w:rsidRDefault="000D677B" w:rsidP="00C56F4E">
                  <w:pPr>
                    <w:spacing w:after="0"/>
                    <w:jc w:val="center"/>
                    <w:rPr>
                      <w:rFonts w:ascii="Arial Narrow" w:hAnsi="Arial Narrow"/>
                    </w:rPr>
                  </w:pPr>
                  <w:bookmarkStart w:id="45" w:name="_Toc446919520"/>
                  <w:r w:rsidRPr="00C56F4E">
                    <w:rPr>
                      <w:rFonts w:ascii="Arial Narrow" w:hAnsi="Arial Narrow"/>
                    </w:rPr>
                    <w:t>144</w:t>
                  </w:r>
                  <w:bookmarkEnd w:id="45"/>
                </w:p>
              </w:tc>
              <w:tc>
                <w:tcPr>
                  <w:tcW w:w="2394" w:type="dxa"/>
                </w:tcPr>
                <w:p w14:paraId="14F2B009" w14:textId="77777777" w:rsidR="000D677B" w:rsidRPr="00C56F4E" w:rsidRDefault="000D677B" w:rsidP="00C56F4E">
                  <w:pPr>
                    <w:spacing w:after="0"/>
                    <w:jc w:val="center"/>
                    <w:rPr>
                      <w:rFonts w:ascii="Arial Narrow" w:hAnsi="Arial Narrow"/>
                    </w:rPr>
                  </w:pPr>
                  <w:bookmarkStart w:id="46" w:name="_Toc446919521"/>
                  <w:r w:rsidRPr="00C56F4E">
                    <w:rPr>
                      <w:rFonts w:ascii="Arial Narrow" w:hAnsi="Arial Narrow"/>
                    </w:rPr>
                    <w:t>122</w:t>
                  </w:r>
                  <w:bookmarkEnd w:id="46"/>
                </w:p>
              </w:tc>
            </w:tr>
            <w:tr w:rsidR="000D677B" w:rsidRPr="00C56F4E" w14:paraId="1389F619" w14:textId="77777777" w:rsidTr="00C56F4E">
              <w:tc>
                <w:tcPr>
                  <w:tcW w:w="2394" w:type="dxa"/>
                </w:tcPr>
                <w:p w14:paraId="77539158" w14:textId="77777777" w:rsidR="000D677B" w:rsidRPr="00C56F4E" w:rsidRDefault="000D677B" w:rsidP="00C56F4E">
                  <w:pPr>
                    <w:spacing w:after="0"/>
                    <w:rPr>
                      <w:rFonts w:ascii="Arial Narrow" w:hAnsi="Arial Narrow"/>
                    </w:rPr>
                  </w:pPr>
                  <w:bookmarkStart w:id="47" w:name="_Toc446919522"/>
                  <w:r w:rsidRPr="00C56F4E">
                    <w:rPr>
                      <w:rFonts w:ascii="Arial Narrow" w:hAnsi="Arial Narrow"/>
                    </w:rPr>
                    <w:t>Thermal energy</w:t>
                  </w:r>
                  <w:bookmarkEnd w:id="47"/>
                </w:p>
              </w:tc>
              <w:tc>
                <w:tcPr>
                  <w:tcW w:w="2394" w:type="dxa"/>
                </w:tcPr>
                <w:p w14:paraId="5BFBD0E2" w14:textId="77777777" w:rsidR="000D677B" w:rsidRPr="00C56F4E" w:rsidRDefault="000D677B" w:rsidP="00BC4243">
                  <w:pPr>
                    <w:spacing w:after="0"/>
                    <w:jc w:val="center"/>
                    <w:rPr>
                      <w:rFonts w:ascii="Arial Narrow" w:hAnsi="Arial Narrow"/>
                    </w:rPr>
                  </w:pPr>
                  <w:bookmarkStart w:id="48" w:name="_Toc446919523"/>
                  <w:r w:rsidRPr="00C56F4E">
                    <w:rPr>
                      <w:rFonts w:ascii="Arial Narrow" w:hAnsi="Arial Narrow"/>
                    </w:rPr>
                    <w:t>MNT/Gcal</w:t>
                  </w:r>
                  <w:bookmarkEnd w:id="48"/>
                </w:p>
              </w:tc>
              <w:tc>
                <w:tcPr>
                  <w:tcW w:w="2394" w:type="dxa"/>
                </w:tcPr>
                <w:p w14:paraId="668947F0" w14:textId="77777777" w:rsidR="000D677B" w:rsidRPr="00C56F4E" w:rsidRDefault="000D677B" w:rsidP="00C56F4E">
                  <w:pPr>
                    <w:spacing w:after="0"/>
                    <w:jc w:val="center"/>
                    <w:rPr>
                      <w:rFonts w:ascii="Arial Narrow" w:hAnsi="Arial Narrow"/>
                    </w:rPr>
                  </w:pPr>
                  <w:bookmarkStart w:id="49" w:name="_Toc446919524"/>
                  <w:r w:rsidRPr="00C56F4E">
                    <w:rPr>
                      <w:rFonts w:ascii="Arial Narrow" w:hAnsi="Arial Narrow"/>
                    </w:rPr>
                    <w:t>24</w:t>
                  </w:r>
                  <w:r w:rsidR="00C56F4E">
                    <w:rPr>
                      <w:rFonts w:ascii="Arial Narrow" w:hAnsi="Arial Narrow"/>
                    </w:rPr>
                    <w:t>,</w:t>
                  </w:r>
                  <w:r w:rsidRPr="00C56F4E">
                    <w:rPr>
                      <w:rFonts w:ascii="Arial Narrow" w:hAnsi="Arial Narrow"/>
                    </w:rPr>
                    <w:t>000</w:t>
                  </w:r>
                  <w:bookmarkEnd w:id="49"/>
                </w:p>
              </w:tc>
              <w:tc>
                <w:tcPr>
                  <w:tcW w:w="2394" w:type="dxa"/>
                </w:tcPr>
                <w:p w14:paraId="3B99BA39" w14:textId="77777777" w:rsidR="000D677B" w:rsidRPr="00C56F4E" w:rsidRDefault="000D677B" w:rsidP="00C56F4E">
                  <w:pPr>
                    <w:spacing w:after="0"/>
                    <w:jc w:val="center"/>
                    <w:rPr>
                      <w:rFonts w:ascii="Arial Narrow" w:hAnsi="Arial Narrow"/>
                    </w:rPr>
                  </w:pPr>
                  <w:bookmarkStart w:id="50" w:name="_Toc446919525"/>
                  <w:r w:rsidRPr="00C56F4E">
                    <w:rPr>
                      <w:rFonts w:ascii="Arial Narrow" w:hAnsi="Arial Narrow"/>
                    </w:rPr>
                    <w:t>12</w:t>
                  </w:r>
                  <w:r w:rsidR="00C56F4E">
                    <w:rPr>
                      <w:rFonts w:ascii="Arial Narrow" w:hAnsi="Arial Narrow"/>
                    </w:rPr>
                    <w:t>,</w:t>
                  </w:r>
                  <w:r w:rsidRPr="00C56F4E">
                    <w:rPr>
                      <w:rFonts w:ascii="Arial Narrow" w:hAnsi="Arial Narrow"/>
                    </w:rPr>
                    <w:t>000</w:t>
                  </w:r>
                  <w:bookmarkEnd w:id="50"/>
                </w:p>
              </w:tc>
            </w:tr>
          </w:tbl>
          <w:p w14:paraId="2EB2EB4F" w14:textId="77777777" w:rsidR="000D677B" w:rsidRPr="00C56F4E" w:rsidRDefault="00C56F4E" w:rsidP="00432C3D">
            <w:pPr>
              <w:autoSpaceDE w:val="0"/>
              <w:autoSpaceDN w:val="0"/>
              <w:adjustRightInd w:val="0"/>
              <w:jc w:val="both"/>
              <w:rPr>
                <w:rFonts w:cs="Arial"/>
                <w:color w:val="000000"/>
                <w:sz w:val="18"/>
                <w:szCs w:val="18"/>
              </w:rPr>
            </w:pPr>
            <w:r>
              <w:rPr>
                <w:rFonts w:cs="Arial"/>
                <w:color w:val="000000"/>
                <w:sz w:val="18"/>
                <w:szCs w:val="18"/>
              </w:rPr>
              <w:t>Source: MoE, 2015</w:t>
            </w:r>
          </w:p>
          <w:p w14:paraId="20FA0174" w14:textId="77777777" w:rsidR="006C13D1" w:rsidRPr="0051625D" w:rsidRDefault="006C13D1" w:rsidP="00432C3D">
            <w:pPr>
              <w:autoSpaceDE w:val="0"/>
              <w:autoSpaceDN w:val="0"/>
              <w:adjustRightInd w:val="0"/>
              <w:jc w:val="both"/>
              <w:rPr>
                <w:rFonts w:cs="Arial"/>
                <w:color w:val="000000"/>
                <w:sz w:val="20"/>
                <w:szCs w:val="20"/>
              </w:rPr>
            </w:pPr>
          </w:p>
          <w:p w14:paraId="32168B1E" w14:textId="77777777" w:rsidR="006C13D1" w:rsidRPr="0051625D" w:rsidRDefault="00321AB0" w:rsidP="00432C3D">
            <w:pPr>
              <w:autoSpaceDE w:val="0"/>
              <w:autoSpaceDN w:val="0"/>
              <w:adjustRightInd w:val="0"/>
              <w:jc w:val="both"/>
            </w:pPr>
            <w:r w:rsidRPr="00321AB0">
              <w:rPr>
                <w:i/>
                <w:u w:val="single"/>
              </w:rPr>
              <w:t>Limited availability of high performing</w:t>
            </w:r>
            <w:r w:rsidR="00EE501F">
              <w:rPr>
                <w:i/>
                <w:u w:val="single"/>
              </w:rPr>
              <w:t>,</w:t>
            </w:r>
            <w:r w:rsidRPr="00321AB0">
              <w:rPr>
                <w:i/>
                <w:u w:val="single"/>
              </w:rPr>
              <w:t xml:space="preserve"> advanced EE building materials</w:t>
            </w:r>
            <w:r w:rsidR="00EE501F">
              <w:rPr>
                <w:i/>
                <w:u w:val="single"/>
              </w:rPr>
              <w:t>:</w:t>
            </w:r>
            <w:r w:rsidR="00EE501F">
              <w:t xml:space="preserve"> </w:t>
            </w:r>
            <w:r w:rsidR="006022ED" w:rsidRPr="0051625D">
              <w:t xml:space="preserve">Commercial availability of </w:t>
            </w:r>
            <w:r w:rsidR="005173D4" w:rsidRPr="0051625D">
              <w:t xml:space="preserve">high quality, advanced </w:t>
            </w:r>
            <w:r w:rsidR="006C13D1" w:rsidRPr="0051625D">
              <w:t xml:space="preserve">energy efficient materials/systems </w:t>
            </w:r>
            <w:r w:rsidR="006022ED" w:rsidRPr="0051625D">
              <w:t xml:space="preserve">is </w:t>
            </w:r>
            <w:r w:rsidR="005173D4" w:rsidRPr="0051625D">
              <w:t xml:space="preserve">mostly through imports but they </w:t>
            </w:r>
            <w:r w:rsidR="006B7B7E">
              <w:t xml:space="preserve">too </w:t>
            </w:r>
            <w:r w:rsidR="005173D4" w:rsidRPr="0051625D">
              <w:t>are limited. This is more evident with regards to</w:t>
            </w:r>
            <w:r w:rsidR="006C13D1" w:rsidRPr="0051625D">
              <w:t xml:space="preserve"> the advanced triple/quadruple glazed, low-e, argon filled and insulated frame windows that are actually needed in Mongolia’s extreme winter climate for BCNS EE code compliance for highly glazed/curtain wall buildings, or in buildings that will significantly (e.g. </w:t>
            </w:r>
            <w:r w:rsidR="000527DB">
              <w:t>20-</w:t>
            </w:r>
            <w:r w:rsidR="006C13D1" w:rsidRPr="0051625D">
              <w:t>50%) exceed BCNS minimum E</w:t>
            </w:r>
            <w:r w:rsidR="00D8716B" w:rsidRPr="0051625D">
              <w:t>E levels</w:t>
            </w:r>
            <w:r w:rsidR="005173D4" w:rsidRPr="0051625D">
              <w:t>. There are some local manufacturers who are capable of producing some of these advanced insulation materials, including argon filled double/triple glaze window, but the market demand is still low that manufacturing cannot reach the economy of scale, putting the cost of these materials at considerable prices.</w:t>
            </w:r>
          </w:p>
          <w:p w14:paraId="25E3DEC8" w14:textId="77777777" w:rsidR="006C13D1" w:rsidRPr="0051625D" w:rsidRDefault="006C13D1" w:rsidP="00432C3D">
            <w:pPr>
              <w:autoSpaceDE w:val="0"/>
              <w:autoSpaceDN w:val="0"/>
              <w:adjustRightInd w:val="0"/>
              <w:jc w:val="both"/>
              <w:rPr>
                <w:rFonts w:cs="Arial"/>
                <w:color w:val="000000"/>
                <w:sz w:val="20"/>
                <w:szCs w:val="20"/>
              </w:rPr>
            </w:pPr>
          </w:p>
        </w:tc>
      </w:tr>
      <w:tr w:rsidR="000D677B" w:rsidRPr="00C36FC2" w14:paraId="76F88D59" w14:textId="77777777" w:rsidTr="00432C3D">
        <w:tc>
          <w:tcPr>
            <w:tcW w:w="9243" w:type="dxa"/>
            <w:shd w:val="clear" w:color="auto" w:fill="BFBFBF" w:themeFill="background1" w:themeFillShade="BF"/>
          </w:tcPr>
          <w:p w14:paraId="70DD5AFD" w14:textId="77777777" w:rsidR="000D677B" w:rsidRPr="0051625D" w:rsidRDefault="000D677B" w:rsidP="00432C3D">
            <w:pPr>
              <w:jc w:val="both"/>
              <w:rPr>
                <w:b/>
              </w:rPr>
            </w:pPr>
            <w:r w:rsidRPr="0051625D">
              <w:rPr>
                <w:b/>
              </w:rPr>
              <w:t xml:space="preserve">Information and Awareness Barriers </w:t>
            </w:r>
          </w:p>
        </w:tc>
      </w:tr>
      <w:tr w:rsidR="000D677B" w14:paraId="66C209F7" w14:textId="77777777" w:rsidTr="00432C3D">
        <w:tc>
          <w:tcPr>
            <w:tcW w:w="9243" w:type="dxa"/>
          </w:tcPr>
          <w:p w14:paraId="38538FD6" w14:textId="77777777" w:rsidR="003043C5" w:rsidRDefault="000D677B" w:rsidP="00C36FC2">
            <w:pPr>
              <w:jc w:val="both"/>
              <w:rPr>
                <w:szCs w:val="22"/>
              </w:rPr>
            </w:pPr>
            <w:r w:rsidRPr="00C56F4E">
              <w:rPr>
                <w:bCs/>
                <w:i/>
                <w:szCs w:val="22"/>
                <w:u w:val="single"/>
              </w:rPr>
              <w:t xml:space="preserve">Lack of credible information on </w:t>
            </w:r>
            <w:r w:rsidR="003D5287">
              <w:rPr>
                <w:bCs/>
                <w:i/>
                <w:szCs w:val="22"/>
                <w:u w:val="single"/>
              </w:rPr>
              <w:t>EE</w:t>
            </w:r>
            <w:r w:rsidRPr="00C56F4E">
              <w:rPr>
                <w:bCs/>
                <w:i/>
                <w:szCs w:val="22"/>
                <w:u w:val="single"/>
              </w:rPr>
              <w:t xml:space="preserve"> construction materials, equipment and cost effective state of art technologies:</w:t>
            </w:r>
            <w:r w:rsidRPr="0051625D">
              <w:rPr>
                <w:i/>
                <w:szCs w:val="22"/>
              </w:rPr>
              <w:t xml:space="preserve"> </w:t>
            </w:r>
            <w:r w:rsidRPr="0051625D">
              <w:rPr>
                <w:szCs w:val="22"/>
              </w:rPr>
              <w:t xml:space="preserve">Although the BEEP has been very instrumental in generating widespread awareness on EE, there is still a compelling need to propagate more information, for instance, </w:t>
            </w:r>
            <w:r w:rsidRPr="0051625D">
              <w:rPr>
                <w:szCs w:val="22"/>
              </w:rPr>
              <w:lastRenderedPageBreak/>
              <w:t>centralized database of EE construction materials and equipment; index of professional services and suppliers; financing information/opportunities; information offices with professional experts to guide and support building owners or developers</w:t>
            </w:r>
            <w:r w:rsidR="003D5287">
              <w:rPr>
                <w:szCs w:val="22"/>
              </w:rPr>
              <w:t>.</w:t>
            </w:r>
            <w:r w:rsidRPr="0051625D">
              <w:rPr>
                <w:szCs w:val="22"/>
              </w:rPr>
              <w:t xml:space="preserve"> To date there </w:t>
            </w:r>
            <w:r w:rsidR="003F407A">
              <w:rPr>
                <w:szCs w:val="22"/>
              </w:rPr>
              <w:t>has</w:t>
            </w:r>
            <w:r w:rsidR="003F407A" w:rsidRPr="0051625D">
              <w:rPr>
                <w:szCs w:val="22"/>
              </w:rPr>
              <w:t xml:space="preserve"> </w:t>
            </w:r>
            <w:r w:rsidRPr="0051625D">
              <w:rPr>
                <w:szCs w:val="22"/>
              </w:rPr>
              <w:t xml:space="preserve">been inadequate effort in consolidating and verifying such information. </w:t>
            </w:r>
            <w:r w:rsidRPr="005A5964">
              <w:rPr>
                <w:szCs w:val="22"/>
              </w:rPr>
              <w:t>Moreover, real li</w:t>
            </w:r>
            <w:r w:rsidR="003F407A">
              <w:rPr>
                <w:szCs w:val="22"/>
              </w:rPr>
              <w:t>fe</w:t>
            </w:r>
            <w:r w:rsidRPr="005A5964">
              <w:rPr>
                <w:szCs w:val="22"/>
              </w:rPr>
              <w:t xml:space="preserve"> demonstration on cost effective, best available technologies and practices to</w:t>
            </w:r>
            <w:r w:rsidR="003043C5">
              <w:rPr>
                <w:szCs w:val="22"/>
              </w:rPr>
              <w:t xml:space="preserve"> fully comply with and further go beyond codes </w:t>
            </w:r>
            <w:r w:rsidRPr="0051625D">
              <w:rPr>
                <w:szCs w:val="22"/>
              </w:rPr>
              <w:t>are also limited.</w:t>
            </w:r>
            <w:r w:rsidR="006019F0">
              <w:rPr>
                <w:szCs w:val="22"/>
              </w:rPr>
              <w:t xml:space="preserve">  </w:t>
            </w:r>
            <w:r w:rsidR="001542D6">
              <w:rPr>
                <w:szCs w:val="22"/>
              </w:rPr>
              <w:t xml:space="preserve">One pertinent example would be the demonstration of improved energy efficient curtain wall building approach which has not yet been demonstrated in Mongolia. This is highly relevant in the current context </w:t>
            </w:r>
            <w:r w:rsidR="003F407A">
              <w:rPr>
                <w:szCs w:val="22"/>
              </w:rPr>
              <w:t xml:space="preserve">when </w:t>
            </w:r>
            <w:r w:rsidR="001542D6">
              <w:rPr>
                <w:szCs w:val="22"/>
              </w:rPr>
              <w:t xml:space="preserve">curtain wall buildings </w:t>
            </w:r>
            <w:r w:rsidR="003043C5">
              <w:rPr>
                <w:szCs w:val="22"/>
              </w:rPr>
              <w:t>have been rampantly booming. They</w:t>
            </w:r>
            <w:r w:rsidR="001542D6">
              <w:rPr>
                <w:szCs w:val="22"/>
              </w:rPr>
              <w:t xml:space="preserve"> require advanced EE measures to be thermally appropriate to Mongolia’s extreme climate. Use of </w:t>
            </w:r>
            <w:r w:rsidR="001542D6" w:rsidRPr="001542D6">
              <w:rPr>
                <w:szCs w:val="22"/>
              </w:rPr>
              <w:t>triple (or ideally quadruple – 4 pane) glass with low-e and argon or krypton gas fill and insulated glazing framing elements and insulation of any non-transparent glazing façade elements</w:t>
            </w:r>
            <w:r w:rsidR="003043C5">
              <w:rPr>
                <w:szCs w:val="22"/>
              </w:rPr>
              <w:t xml:space="preserve"> are some examples which mu</w:t>
            </w:r>
            <w:r w:rsidR="002408A0">
              <w:rPr>
                <w:szCs w:val="22"/>
              </w:rPr>
              <w:t xml:space="preserve">st be demonstrated urgently. </w:t>
            </w:r>
          </w:p>
          <w:p w14:paraId="78C1CBFF" w14:textId="77777777" w:rsidR="008D6BB0" w:rsidRDefault="008D6BB0" w:rsidP="006019F0">
            <w:pPr>
              <w:spacing w:before="120"/>
              <w:jc w:val="both"/>
              <w:rPr>
                <w:szCs w:val="22"/>
              </w:rPr>
            </w:pPr>
          </w:p>
          <w:p w14:paraId="3DBBEBE0" w14:textId="77777777" w:rsidR="006C5F56" w:rsidRPr="005A5964" w:rsidRDefault="000D677B" w:rsidP="00C36FC2">
            <w:pPr>
              <w:jc w:val="both"/>
              <w:rPr>
                <w:bCs/>
                <w:szCs w:val="22"/>
              </w:rPr>
            </w:pPr>
            <w:r w:rsidRPr="00C56F4E">
              <w:rPr>
                <w:i/>
                <w:szCs w:val="22"/>
                <w:u w:val="single"/>
              </w:rPr>
              <w:t>Lack of Tools and Guidelines for Monitoring and Evaluation:</w:t>
            </w:r>
            <w:r w:rsidRPr="0051625D">
              <w:rPr>
                <w:szCs w:val="22"/>
              </w:rPr>
              <w:t xml:space="preserve"> Local building practitioners and construction sector professionals do not have sufficient tools, guidelines to help them understand the significance of monitoring and evaluating energy savings accrued from EE measures and how it can inform decision making. Implementation experience in many countries have shown that development of tools and guidelines that assist regulators and designers in conducting technical assessments, monitoring and evaluations will greatly improve the effectiveness of implementing EE measures. </w:t>
            </w:r>
            <w:r w:rsidR="003435A9">
              <w:rPr>
                <w:bCs/>
                <w:szCs w:val="22"/>
              </w:rPr>
              <w:t>Standard</w:t>
            </w:r>
            <w:r w:rsidR="003435A9" w:rsidRPr="0051625D">
              <w:rPr>
                <w:bCs/>
                <w:szCs w:val="22"/>
              </w:rPr>
              <w:t xml:space="preserve"> guidelines and methodologies</w:t>
            </w:r>
            <w:r w:rsidR="003435A9">
              <w:rPr>
                <w:bCs/>
                <w:szCs w:val="22"/>
              </w:rPr>
              <w:t xml:space="preserve"> for monitoring, reporting and verifying </w:t>
            </w:r>
            <w:r w:rsidR="00EE5587">
              <w:rPr>
                <w:bCs/>
                <w:szCs w:val="22"/>
              </w:rPr>
              <w:t xml:space="preserve">(MRV) </w:t>
            </w:r>
            <w:r w:rsidR="003435A9">
              <w:rPr>
                <w:bCs/>
                <w:szCs w:val="22"/>
              </w:rPr>
              <w:t xml:space="preserve">specific energy consumption </w:t>
            </w:r>
            <w:r w:rsidR="003435A9" w:rsidRPr="0051625D">
              <w:rPr>
                <w:bCs/>
                <w:szCs w:val="22"/>
              </w:rPr>
              <w:t xml:space="preserve">are completely absent. </w:t>
            </w:r>
            <w:r w:rsidR="003435A9">
              <w:rPr>
                <w:bCs/>
                <w:szCs w:val="22"/>
              </w:rPr>
              <w:t xml:space="preserve">This presents the need of having a reliable MRV framework in Mongolia </w:t>
            </w:r>
            <w:r w:rsidR="00651EC3">
              <w:rPr>
                <w:bCs/>
                <w:szCs w:val="22"/>
              </w:rPr>
              <w:t>that will ultimately assist in</w:t>
            </w:r>
            <w:r w:rsidR="003435A9">
              <w:rPr>
                <w:bCs/>
                <w:szCs w:val="22"/>
              </w:rPr>
              <w:t xml:space="preserve"> </w:t>
            </w:r>
            <w:r w:rsidR="00886BB4">
              <w:rPr>
                <w:bCs/>
                <w:szCs w:val="22"/>
              </w:rPr>
              <w:t>strategic</w:t>
            </w:r>
            <w:r w:rsidR="003435A9">
              <w:rPr>
                <w:bCs/>
                <w:szCs w:val="22"/>
              </w:rPr>
              <w:t xml:space="preserve"> decision making and action planning.</w:t>
            </w:r>
          </w:p>
          <w:p w14:paraId="6D54BC20" w14:textId="77777777" w:rsidR="000D677B" w:rsidRPr="0051625D" w:rsidRDefault="000D677B" w:rsidP="00C36FC2">
            <w:pPr>
              <w:jc w:val="both"/>
              <w:rPr>
                <w:szCs w:val="22"/>
              </w:rPr>
            </w:pPr>
          </w:p>
        </w:tc>
      </w:tr>
    </w:tbl>
    <w:p w14:paraId="3D0529C3" w14:textId="77777777" w:rsidR="00321AB0" w:rsidRDefault="00321AB0" w:rsidP="00321AB0">
      <w:pPr>
        <w:spacing w:before="240"/>
        <w:jc w:val="both"/>
      </w:pPr>
    </w:p>
    <w:p w14:paraId="0A20004D" w14:textId="77777777" w:rsidR="001A2AAE" w:rsidRDefault="001A2AAE" w:rsidP="00140154">
      <w:pPr>
        <w:pStyle w:val="Heading2"/>
      </w:pPr>
      <w:bookmarkStart w:id="51" w:name="_Toc446919526"/>
      <w:bookmarkStart w:id="52" w:name="_Toc447204413"/>
      <w:bookmarkStart w:id="53" w:name="_Toc447289983"/>
      <w:bookmarkStart w:id="54" w:name="_Toc449427444"/>
      <w:r w:rsidRPr="008228C0">
        <w:t>Stakeholder Analysis</w:t>
      </w:r>
      <w:bookmarkEnd w:id="51"/>
      <w:bookmarkEnd w:id="52"/>
      <w:bookmarkEnd w:id="53"/>
      <w:bookmarkEnd w:id="54"/>
    </w:p>
    <w:p w14:paraId="08B83104" w14:textId="77777777" w:rsidR="0051625D" w:rsidRPr="0051625D" w:rsidRDefault="0051625D" w:rsidP="0051625D"/>
    <w:p w14:paraId="1D3D0BEB" w14:textId="77777777" w:rsidR="00321AB0" w:rsidRDefault="00875E74" w:rsidP="00F92B3E">
      <w:pPr>
        <w:pStyle w:val="ListParagraph"/>
        <w:numPr>
          <w:ilvl w:val="0"/>
          <w:numId w:val="41"/>
        </w:numPr>
        <w:jc w:val="both"/>
      </w:pPr>
      <w:r w:rsidRPr="0051625D">
        <w:t xml:space="preserve">During project preparation, stakeholder analysis was undertaken in order to identify key stakeholders, assess their interests in the project and define their roles and responsibilities in project implementation. The two primary government agencies with mandates to promote EE in the building sector </w:t>
      </w:r>
      <w:r w:rsidR="0070768C" w:rsidRPr="0051625D">
        <w:t xml:space="preserve">and NAMA formulation and implementation </w:t>
      </w:r>
      <w:r w:rsidRPr="0051625D">
        <w:t xml:space="preserve">in </w:t>
      </w:r>
      <w:r w:rsidR="0070768C" w:rsidRPr="0051625D">
        <w:t>Mongolia</w:t>
      </w:r>
      <w:r w:rsidRPr="0051625D">
        <w:t xml:space="preserve"> are </w:t>
      </w:r>
      <w:r w:rsidR="0070768C" w:rsidRPr="0051625D">
        <w:t xml:space="preserve">Ministry of Construction and Urban Development (MCUD) </w:t>
      </w:r>
      <w:r w:rsidRPr="0051625D">
        <w:t xml:space="preserve">and </w:t>
      </w:r>
      <w:r w:rsidR="0070768C" w:rsidRPr="0051625D">
        <w:t xml:space="preserve">Ministry of Environment, Green </w:t>
      </w:r>
      <w:r w:rsidR="0070768C" w:rsidRPr="0051625D">
        <w:lastRenderedPageBreak/>
        <w:t>Development and Tourism (MEGDT)</w:t>
      </w:r>
      <w:r w:rsidRPr="0051625D">
        <w:t>. In addition to the two primary agencies, the project will involve other concerned stak</w:t>
      </w:r>
      <w:r w:rsidR="0070768C" w:rsidRPr="0051625D">
        <w:t xml:space="preserve">eholders as discussed in </w:t>
      </w:r>
      <w:r w:rsidR="00294876">
        <w:rPr>
          <w:highlight w:val="yellow"/>
        </w:rPr>
        <w:fldChar w:fldCharType="begin"/>
      </w:r>
      <w:r w:rsidR="006314CF">
        <w:instrText xml:space="preserve"> REF _Ref446882665 \h </w:instrText>
      </w:r>
      <w:r w:rsidR="00294876">
        <w:rPr>
          <w:highlight w:val="yellow"/>
        </w:rPr>
      </w:r>
      <w:r w:rsidR="00294876">
        <w:rPr>
          <w:highlight w:val="yellow"/>
        </w:rPr>
        <w:fldChar w:fldCharType="separate"/>
      </w:r>
      <w:r w:rsidR="006314CF" w:rsidRPr="006314CF">
        <w:t xml:space="preserve">Table </w:t>
      </w:r>
      <w:r w:rsidR="006314CF">
        <w:rPr>
          <w:noProof/>
        </w:rPr>
        <w:t>5</w:t>
      </w:r>
      <w:r w:rsidR="00294876">
        <w:rPr>
          <w:highlight w:val="yellow"/>
        </w:rPr>
        <w:fldChar w:fldCharType="end"/>
      </w:r>
      <w:r w:rsidR="0051625D">
        <w:t xml:space="preserve"> </w:t>
      </w:r>
      <w:r w:rsidRPr="0051625D">
        <w:t>below.</w:t>
      </w:r>
    </w:p>
    <w:p w14:paraId="49FF0951" w14:textId="77777777" w:rsidR="00875E74" w:rsidRDefault="00875E74" w:rsidP="00432C3D">
      <w:pPr>
        <w:spacing w:before="240"/>
        <w:jc w:val="both"/>
      </w:pPr>
    </w:p>
    <w:p w14:paraId="58154530" w14:textId="77777777" w:rsidR="0007557C" w:rsidRDefault="0007557C" w:rsidP="0007557C">
      <w:pPr>
        <w:pStyle w:val="ListParagraph"/>
        <w:spacing w:before="240"/>
        <w:ind w:left="360"/>
        <w:jc w:val="both"/>
        <w:sectPr w:rsidR="0007557C" w:rsidSect="008053B5">
          <w:footerReference w:type="default" r:id="rId15"/>
          <w:pgSz w:w="11907" w:h="16839" w:code="9"/>
          <w:pgMar w:top="1440" w:right="1440" w:bottom="1440" w:left="1440" w:header="720" w:footer="720" w:gutter="0"/>
          <w:cols w:space="720"/>
          <w:docGrid w:linePitch="360"/>
        </w:sectPr>
      </w:pPr>
    </w:p>
    <w:p w14:paraId="430C1755" w14:textId="77777777" w:rsidR="0051625D" w:rsidRDefault="00321AB0" w:rsidP="0051625D">
      <w:pPr>
        <w:pStyle w:val="Caption"/>
      </w:pPr>
      <w:bookmarkStart w:id="55" w:name="_Ref446882665"/>
      <w:r w:rsidRPr="006314CF">
        <w:lastRenderedPageBreak/>
        <w:t xml:space="preserve">Table </w:t>
      </w:r>
      <w:r w:rsidR="00294876">
        <w:fldChar w:fldCharType="begin"/>
      </w:r>
      <w:r w:rsidR="00BB3C82">
        <w:instrText xml:space="preserve"> SEQ Table \* ARABIC </w:instrText>
      </w:r>
      <w:r w:rsidR="00294876">
        <w:fldChar w:fldCharType="separate"/>
      </w:r>
      <w:r w:rsidR="00EB15A3">
        <w:rPr>
          <w:noProof/>
        </w:rPr>
        <w:t>5</w:t>
      </w:r>
      <w:r w:rsidR="00294876">
        <w:rPr>
          <w:noProof/>
        </w:rPr>
        <w:fldChar w:fldCharType="end"/>
      </w:r>
      <w:bookmarkEnd w:id="55"/>
      <w:r w:rsidRPr="006314CF">
        <w:t>:</w:t>
      </w:r>
      <w:r w:rsidR="0051625D" w:rsidRPr="0014382B">
        <w:t xml:space="preserve"> </w:t>
      </w:r>
      <w:r w:rsidR="0051625D">
        <w:rPr>
          <w:rFonts w:cs="Arial"/>
          <w:szCs w:val="20"/>
        </w:rPr>
        <w:t>Key Stakeholders and their Roles</w:t>
      </w:r>
    </w:p>
    <w:tbl>
      <w:tblPr>
        <w:tblStyle w:val="TableGrid"/>
        <w:tblW w:w="14148" w:type="dxa"/>
        <w:tblLook w:val="04A0" w:firstRow="1" w:lastRow="0" w:firstColumn="1" w:lastColumn="0" w:noHBand="0" w:noVBand="1"/>
      </w:tblPr>
      <w:tblGrid>
        <w:gridCol w:w="2695"/>
        <w:gridCol w:w="11453"/>
      </w:tblGrid>
      <w:tr w:rsidR="00432C3D" w:rsidRPr="0051625D" w14:paraId="6459939A" w14:textId="77777777" w:rsidTr="006314CF">
        <w:tc>
          <w:tcPr>
            <w:tcW w:w="2695" w:type="dxa"/>
            <w:shd w:val="clear" w:color="auto" w:fill="BFBFBF" w:themeFill="background1" w:themeFillShade="BF"/>
            <w:vAlign w:val="center"/>
          </w:tcPr>
          <w:p w14:paraId="41E7EA00" w14:textId="77777777" w:rsidR="00432C3D" w:rsidRPr="006314CF" w:rsidRDefault="00321AB0" w:rsidP="006314CF">
            <w:pPr>
              <w:jc w:val="center"/>
              <w:rPr>
                <w:b/>
                <w:bCs/>
              </w:rPr>
            </w:pPr>
            <w:r w:rsidRPr="006314CF">
              <w:rPr>
                <w:b/>
                <w:bCs/>
              </w:rPr>
              <w:t>Stakeholders</w:t>
            </w:r>
          </w:p>
        </w:tc>
        <w:tc>
          <w:tcPr>
            <w:tcW w:w="11453" w:type="dxa"/>
            <w:shd w:val="clear" w:color="auto" w:fill="BFBFBF" w:themeFill="background1" w:themeFillShade="BF"/>
          </w:tcPr>
          <w:p w14:paraId="7908DED5" w14:textId="77777777" w:rsidR="00432C3D" w:rsidRPr="009941E7" w:rsidRDefault="00321AB0" w:rsidP="0051625D">
            <w:pPr>
              <w:keepNext/>
              <w:keepLines/>
              <w:spacing w:before="60" w:after="60" w:line="276" w:lineRule="auto"/>
              <w:jc w:val="center"/>
              <w:outlineLvl w:val="0"/>
              <w:rPr>
                <w:b/>
                <w:bCs/>
                <w:sz w:val="20"/>
                <w:szCs w:val="20"/>
              </w:rPr>
            </w:pPr>
            <w:bookmarkStart w:id="56" w:name="_Toc449427445"/>
            <w:r w:rsidRPr="00321AB0">
              <w:rPr>
                <w:b/>
                <w:bCs/>
                <w:sz w:val="20"/>
                <w:szCs w:val="20"/>
              </w:rPr>
              <w:t>Roles</w:t>
            </w:r>
            <w:bookmarkEnd w:id="56"/>
          </w:p>
        </w:tc>
      </w:tr>
      <w:tr w:rsidR="00432C3D" w:rsidRPr="0051625D" w14:paraId="7511C4C3" w14:textId="77777777" w:rsidTr="001C19DE">
        <w:tc>
          <w:tcPr>
            <w:tcW w:w="2695" w:type="dxa"/>
          </w:tcPr>
          <w:p w14:paraId="5B806F75" w14:textId="77777777" w:rsidR="00432C3D" w:rsidRPr="00421E71" w:rsidRDefault="001D22A0" w:rsidP="006314CF">
            <w:pPr>
              <w:spacing w:after="200" w:line="276" w:lineRule="auto"/>
              <w:rPr>
                <w:sz w:val="20"/>
                <w:szCs w:val="24"/>
              </w:rPr>
            </w:pPr>
            <w:r w:rsidRPr="00421E71">
              <w:rPr>
                <w:sz w:val="20"/>
                <w:szCs w:val="24"/>
              </w:rPr>
              <w:t>Ministry of Construction and Urban Development (MCUD)</w:t>
            </w:r>
          </w:p>
        </w:tc>
        <w:tc>
          <w:tcPr>
            <w:tcW w:w="11453" w:type="dxa"/>
          </w:tcPr>
          <w:p w14:paraId="6940C6A6" w14:textId="77777777" w:rsidR="00432C3D" w:rsidRPr="009941E7" w:rsidRDefault="00321AB0" w:rsidP="00421E71">
            <w:pPr>
              <w:keepNext/>
              <w:keepLines/>
              <w:spacing w:after="120" w:line="276" w:lineRule="auto"/>
              <w:outlineLvl w:val="0"/>
              <w:rPr>
                <w:sz w:val="20"/>
                <w:szCs w:val="20"/>
              </w:rPr>
            </w:pPr>
            <w:bookmarkStart w:id="57" w:name="_Toc449427446"/>
            <w:r w:rsidRPr="00321AB0">
              <w:rPr>
                <w:sz w:val="20"/>
                <w:szCs w:val="20"/>
              </w:rPr>
              <w:t xml:space="preserve">MCUD will serve as implementing entity for the GEF Project. It will also responsible for the overall management of the project including </w:t>
            </w:r>
            <w:r w:rsidRPr="00321AB0">
              <w:rPr>
                <w:bCs/>
                <w:iCs/>
                <w:sz w:val="20"/>
                <w:szCs w:val="20"/>
                <w:lang w:eastAsia="fr-FR"/>
              </w:rPr>
              <w:t>day-to-day project implementation</w:t>
            </w:r>
            <w:r w:rsidRPr="00321AB0">
              <w:rPr>
                <w:sz w:val="20"/>
                <w:szCs w:val="20"/>
              </w:rPr>
              <w:t>, communication and coordinati</w:t>
            </w:r>
            <w:r w:rsidR="00985784">
              <w:rPr>
                <w:sz w:val="20"/>
                <w:szCs w:val="20"/>
              </w:rPr>
              <w:t>on</w:t>
            </w:r>
            <w:r w:rsidRPr="00321AB0">
              <w:rPr>
                <w:sz w:val="20"/>
                <w:szCs w:val="20"/>
              </w:rPr>
              <w:t xml:space="preserve"> with UNDP and key partners, providing staff and administrative support, liaison with local governments, monitoring and project financial management. MCUD will chair the NSC.</w:t>
            </w:r>
            <w:bookmarkEnd w:id="57"/>
          </w:p>
        </w:tc>
      </w:tr>
      <w:tr w:rsidR="00432C3D" w:rsidRPr="0051625D" w14:paraId="294119C8" w14:textId="77777777" w:rsidTr="001C19DE">
        <w:tc>
          <w:tcPr>
            <w:tcW w:w="2695" w:type="dxa"/>
          </w:tcPr>
          <w:p w14:paraId="45B673B6" w14:textId="77777777" w:rsidR="00432C3D" w:rsidRPr="009941E7" w:rsidRDefault="00321AB0" w:rsidP="009C4CDA">
            <w:pPr>
              <w:spacing w:after="200" w:line="276" w:lineRule="auto"/>
              <w:rPr>
                <w:sz w:val="20"/>
                <w:szCs w:val="20"/>
              </w:rPr>
            </w:pPr>
            <w:r w:rsidRPr="00321AB0">
              <w:rPr>
                <w:sz w:val="20"/>
                <w:szCs w:val="20"/>
              </w:rPr>
              <w:t>Ministry of Environment, Green Development and Tourism (MEGDT)</w:t>
            </w:r>
          </w:p>
        </w:tc>
        <w:tc>
          <w:tcPr>
            <w:tcW w:w="11453" w:type="dxa"/>
          </w:tcPr>
          <w:p w14:paraId="0381E529" w14:textId="77777777" w:rsidR="00321AB0" w:rsidRPr="00321AB0" w:rsidRDefault="00432C3D" w:rsidP="00421E71">
            <w:pPr>
              <w:autoSpaceDE w:val="0"/>
              <w:autoSpaceDN w:val="0"/>
              <w:adjustRightInd w:val="0"/>
              <w:spacing w:after="120" w:line="23" w:lineRule="atLeast"/>
              <w:rPr>
                <w:sz w:val="20"/>
                <w:szCs w:val="20"/>
              </w:rPr>
            </w:pPr>
            <w:r w:rsidRPr="005A5964">
              <w:rPr>
                <w:rFonts w:cs="Arial"/>
                <w:color w:val="000000" w:themeColor="text1"/>
                <w:sz w:val="20"/>
                <w:szCs w:val="20"/>
              </w:rPr>
              <w:t xml:space="preserve">MEGDT is the leading government body for climate change mitigation activities and has the mandate to promote NAMA development and implementation in Mongolia. </w:t>
            </w:r>
            <w:r w:rsidR="009941E7">
              <w:rPr>
                <w:sz w:val="20"/>
                <w:szCs w:val="20"/>
              </w:rPr>
              <w:t xml:space="preserve">It </w:t>
            </w:r>
            <w:r w:rsidR="00321AB0" w:rsidRPr="00321AB0">
              <w:rPr>
                <w:sz w:val="20"/>
                <w:szCs w:val="20"/>
              </w:rPr>
              <w:t>will support in the reference baseline survey and analysis for GHG inventory and MRV related activities</w:t>
            </w:r>
            <w:r w:rsidR="009941E7">
              <w:rPr>
                <w:sz w:val="20"/>
                <w:szCs w:val="20"/>
              </w:rPr>
              <w:t>.</w:t>
            </w:r>
            <w:r w:rsidR="00321AB0" w:rsidRPr="00321AB0">
              <w:rPr>
                <w:sz w:val="20"/>
                <w:szCs w:val="20"/>
              </w:rPr>
              <w:t xml:space="preserve"> It will also assist in employing and adapting GHG emission methodologies in the Mongolian context; modeling and NAMA related activities. MEDGT will be </w:t>
            </w:r>
            <w:r w:rsidR="009941E7">
              <w:rPr>
                <w:sz w:val="20"/>
                <w:szCs w:val="20"/>
              </w:rPr>
              <w:t xml:space="preserve">the co-chair </w:t>
            </w:r>
            <w:r w:rsidR="00321AB0" w:rsidRPr="00321AB0">
              <w:rPr>
                <w:sz w:val="20"/>
                <w:szCs w:val="20"/>
              </w:rPr>
              <w:t xml:space="preserve">of the NSC. </w:t>
            </w:r>
          </w:p>
        </w:tc>
      </w:tr>
      <w:tr w:rsidR="00432C3D" w:rsidRPr="0051625D" w14:paraId="735A3EDC" w14:textId="77777777" w:rsidTr="001C19DE">
        <w:tc>
          <w:tcPr>
            <w:tcW w:w="2695" w:type="dxa"/>
          </w:tcPr>
          <w:p w14:paraId="4186D6DD" w14:textId="77777777" w:rsidR="00432C3D" w:rsidRPr="009941E7" w:rsidRDefault="00321AB0" w:rsidP="009C4CDA">
            <w:pPr>
              <w:spacing w:after="200" w:line="276" w:lineRule="auto"/>
              <w:rPr>
                <w:sz w:val="20"/>
                <w:szCs w:val="20"/>
              </w:rPr>
            </w:pPr>
            <w:r w:rsidRPr="00321AB0">
              <w:rPr>
                <w:sz w:val="20"/>
                <w:szCs w:val="20"/>
              </w:rPr>
              <w:t>Ministry of Energy (MOE)</w:t>
            </w:r>
          </w:p>
        </w:tc>
        <w:tc>
          <w:tcPr>
            <w:tcW w:w="11453" w:type="dxa"/>
          </w:tcPr>
          <w:p w14:paraId="6CEDA184" w14:textId="77777777" w:rsidR="00432C3D" w:rsidRPr="009941E7" w:rsidRDefault="00321AB0" w:rsidP="00E321D2">
            <w:pPr>
              <w:spacing w:after="200" w:line="276" w:lineRule="auto"/>
              <w:rPr>
                <w:sz w:val="20"/>
                <w:szCs w:val="20"/>
              </w:rPr>
            </w:pPr>
            <w:r w:rsidRPr="00321AB0">
              <w:rPr>
                <w:sz w:val="20"/>
                <w:szCs w:val="20"/>
              </w:rPr>
              <w:t xml:space="preserve">MOE is responsible for energy and energy efficiency policy development and implementation. It will assist in energy related data collection for establishing the baseline energy consumption in the construction sector as well as </w:t>
            </w:r>
            <w:r w:rsidR="00E44245">
              <w:rPr>
                <w:sz w:val="20"/>
                <w:szCs w:val="20"/>
              </w:rPr>
              <w:t xml:space="preserve">participate in the </w:t>
            </w:r>
            <w:r w:rsidRPr="00321AB0">
              <w:rPr>
                <w:sz w:val="20"/>
                <w:szCs w:val="20"/>
              </w:rPr>
              <w:t>institutional arrangement for GHG inventory and MRV related activities. MOE will be a member of the NSC.</w:t>
            </w:r>
          </w:p>
        </w:tc>
      </w:tr>
      <w:tr w:rsidR="00432C3D" w:rsidRPr="0051625D" w14:paraId="562ECE1C" w14:textId="77777777" w:rsidTr="001C19DE">
        <w:tc>
          <w:tcPr>
            <w:tcW w:w="2695" w:type="dxa"/>
          </w:tcPr>
          <w:p w14:paraId="682A6C24" w14:textId="77777777" w:rsidR="00432C3D" w:rsidRPr="009941E7" w:rsidRDefault="00321AB0" w:rsidP="009C4CDA">
            <w:pPr>
              <w:spacing w:after="200" w:line="276" w:lineRule="auto"/>
              <w:rPr>
                <w:sz w:val="20"/>
                <w:szCs w:val="20"/>
              </w:rPr>
            </w:pPr>
            <w:r w:rsidRPr="00321AB0">
              <w:rPr>
                <w:sz w:val="20"/>
                <w:szCs w:val="20"/>
              </w:rPr>
              <w:t>State Specialized Inspection Agency (SSIA)</w:t>
            </w:r>
          </w:p>
        </w:tc>
        <w:tc>
          <w:tcPr>
            <w:tcW w:w="11453" w:type="dxa"/>
          </w:tcPr>
          <w:p w14:paraId="3E838269" w14:textId="77777777" w:rsidR="00432C3D" w:rsidRPr="009941E7" w:rsidRDefault="00321AB0" w:rsidP="00DC275D">
            <w:pPr>
              <w:spacing w:after="200" w:line="276" w:lineRule="auto"/>
              <w:rPr>
                <w:sz w:val="20"/>
                <w:szCs w:val="20"/>
              </w:rPr>
            </w:pPr>
            <w:r w:rsidRPr="00321AB0">
              <w:rPr>
                <w:sz w:val="20"/>
                <w:szCs w:val="20"/>
              </w:rPr>
              <w:t xml:space="preserve">SSIA is a government agency responsible for building inspection for compliance with Buildings Codes/Norms/Standards (BCNS).  It will assist in monitoring the compliance with </w:t>
            </w:r>
            <w:r w:rsidR="0074440A">
              <w:rPr>
                <w:sz w:val="20"/>
                <w:szCs w:val="20"/>
              </w:rPr>
              <w:t xml:space="preserve">EE </w:t>
            </w:r>
            <w:r w:rsidRPr="00321AB0">
              <w:rPr>
                <w:sz w:val="20"/>
                <w:szCs w:val="20"/>
              </w:rPr>
              <w:t xml:space="preserve">BCNS. </w:t>
            </w:r>
          </w:p>
        </w:tc>
      </w:tr>
      <w:tr w:rsidR="00432C3D" w:rsidRPr="0051625D" w14:paraId="01D45675" w14:textId="77777777" w:rsidTr="001C19DE">
        <w:tc>
          <w:tcPr>
            <w:tcW w:w="2695" w:type="dxa"/>
          </w:tcPr>
          <w:p w14:paraId="5CA5EB73" w14:textId="77777777" w:rsidR="00432C3D" w:rsidRPr="009941E7" w:rsidRDefault="00321AB0" w:rsidP="009C4CDA">
            <w:pPr>
              <w:spacing w:after="200" w:line="276" w:lineRule="auto"/>
              <w:rPr>
                <w:sz w:val="20"/>
                <w:szCs w:val="20"/>
              </w:rPr>
            </w:pPr>
            <w:r w:rsidRPr="00321AB0">
              <w:rPr>
                <w:sz w:val="20"/>
                <w:szCs w:val="20"/>
              </w:rPr>
              <w:t>Ulaanbaatar City Government (UB City)</w:t>
            </w:r>
          </w:p>
        </w:tc>
        <w:tc>
          <w:tcPr>
            <w:tcW w:w="11453" w:type="dxa"/>
          </w:tcPr>
          <w:p w14:paraId="64468E77" w14:textId="77777777" w:rsidR="00432C3D" w:rsidRPr="009941E7" w:rsidRDefault="00321AB0" w:rsidP="005A5964">
            <w:pPr>
              <w:spacing w:after="200" w:line="276" w:lineRule="auto"/>
              <w:rPr>
                <w:sz w:val="20"/>
                <w:szCs w:val="20"/>
              </w:rPr>
            </w:pPr>
            <w:r w:rsidRPr="00321AB0">
              <w:rPr>
                <w:sz w:val="20"/>
                <w:szCs w:val="20"/>
              </w:rPr>
              <w:t xml:space="preserve">The Energy Conservation Law, approved in November 2015, defines the role of UB City under Article 7 to organize implementation of legislation on energy conservation and decisions issued by the authority in charge in conformity with the Law, and develop a policy on energy conservation in their respective territories. In </w:t>
            </w:r>
            <w:r w:rsidR="0074440A">
              <w:rPr>
                <w:sz w:val="20"/>
                <w:szCs w:val="20"/>
              </w:rPr>
              <w:t>the GEF</w:t>
            </w:r>
            <w:r w:rsidRPr="00321AB0">
              <w:rPr>
                <w:sz w:val="20"/>
                <w:szCs w:val="20"/>
              </w:rPr>
              <w:t xml:space="preserve"> Project, the UB city will coordinate with the CDC and SSIA on </w:t>
            </w:r>
            <w:r w:rsidR="007C227F">
              <w:rPr>
                <w:sz w:val="20"/>
                <w:szCs w:val="20"/>
              </w:rPr>
              <w:t>improving the</w:t>
            </w:r>
            <w:r w:rsidR="00FB26DF">
              <w:rPr>
                <w:sz w:val="20"/>
                <w:szCs w:val="20"/>
              </w:rPr>
              <w:t xml:space="preserve"> building stock data and</w:t>
            </w:r>
            <w:r w:rsidR="007C227F">
              <w:rPr>
                <w:sz w:val="20"/>
                <w:szCs w:val="20"/>
              </w:rPr>
              <w:t xml:space="preserve"> </w:t>
            </w:r>
            <w:r w:rsidRPr="00321AB0">
              <w:rPr>
                <w:sz w:val="20"/>
                <w:szCs w:val="20"/>
              </w:rPr>
              <w:t xml:space="preserve">enforcement of the </w:t>
            </w:r>
            <w:r w:rsidR="0074440A">
              <w:rPr>
                <w:sz w:val="20"/>
                <w:szCs w:val="20"/>
              </w:rPr>
              <w:t xml:space="preserve">EE </w:t>
            </w:r>
            <w:r w:rsidRPr="00321AB0">
              <w:rPr>
                <w:sz w:val="20"/>
                <w:szCs w:val="20"/>
              </w:rPr>
              <w:t>BCNS</w:t>
            </w:r>
            <w:r w:rsidR="00441A4F">
              <w:rPr>
                <w:sz w:val="20"/>
                <w:szCs w:val="20"/>
              </w:rPr>
              <w:t xml:space="preserve"> within its jurisdiction</w:t>
            </w:r>
            <w:r w:rsidRPr="00321AB0">
              <w:rPr>
                <w:sz w:val="20"/>
                <w:szCs w:val="20"/>
              </w:rPr>
              <w:t>. The UB city staff will be trained in MRV together with CDC and SSIA.</w:t>
            </w:r>
          </w:p>
        </w:tc>
      </w:tr>
      <w:tr w:rsidR="00432C3D" w:rsidRPr="0051625D" w14:paraId="78476AFE" w14:textId="77777777" w:rsidTr="001C19DE">
        <w:tc>
          <w:tcPr>
            <w:tcW w:w="2695" w:type="dxa"/>
          </w:tcPr>
          <w:p w14:paraId="4A057735" w14:textId="77777777" w:rsidR="00432C3D" w:rsidRPr="009941E7" w:rsidRDefault="00321AB0" w:rsidP="009C4CDA">
            <w:pPr>
              <w:spacing w:after="200" w:line="276" w:lineRule="auto"/>
              <w:rPr>
                <w:sz w:val="20"/>
                <w:szCs w:val="20"/>
              </w:rPr>
            </w:pPr>
            <w:r w:rsidRPr="00321AB0">
              <w:rPr>
                <w:sz w:val="20"/>
                <w:szCs w:val="20"/>
              </w:rPr>
              <w:t>Housing and Public Utility Authority (HPUA)</w:t>
            </w:r>
          </w:p>
        </w:tc>
        <w:tc>
          <w:tcPr>
            <w:tcW w:w="11453" w:type="dxa"/>
          </w:tcPr>
          <w:p w14:paraId="4EBB08A4" w14:textId="77777777" w:rsidR="00432C3D" w:rsidRPr="009941E7" w:rsidRDefault="00321AB0" w:rsidP="002B06A5">
            <w:pPr>
              <w:spacing w:after="200" w:line="276" w:lineRule="auto"/>
              <w:rPr>
                <w:sz w:val="20"/>
                <w:szCs w:val="20"/>
              </w:rPr>
            </w:pPr>
            <w:r w:rsidRPr="00321AB0">
              <w:rPr>
                <w:sz w:val="20"/>
                <w:szCs w:val="20"/>
              </w:rPr>
              <w:t>HPUA is responsible for the provision of municipal services in UB including heating and electricity. HPUS supervises three public utility service enterprises own</w:t>
            </w:r>
            <w:r w:rsidR="007C227F">
              <w:rPr>
                <w:sz w:val="20"/>
                <w:szCs w:val="20"/>
              </w:rPr>
              <w:t>ed</w:t>
            </w:r>
            <w:r w:rsidRPr="00321AB0">
              <w:rPr>
                <w:sz w:val="20"/>
                <w:szCs w:val="20"/>
              </w:rPr>
              <w:t xml:space="preserve"> by UB city and 18 Housing Companies. HPUA will support in provision of data on building stock in UB city from its database as well as update of the database. HPUA will also participate in the capacity building to incorporate EE measures in its investment plan for renovation of </w:t>
            </w:r>
            <w:r w:rsidR="00E6749A">
              <w:rPr>
                <w:sz w:val="20"/>
                <w:szCs w:val="20"/>
              </w:rPr>
              <w:t xml:space="preserve">public </w:t>
            </w:r>
            <w:r w:rsidRPr="00321AB0">
              <w:rPr>
                <w:sz w:val="20"/>
                <w:szCs w:val="20"/>
              </w:rPr>
              <w:t>utilities.</w:t>
            </w:r>
          </w:p>
        </w:tc>
      </w:tr>
      <w:tr w:rsidR="00432C3D" w:rsidRPr="0051625D" w14:paraId="0B5E78D5" w14:textId="77777777" w:rsidTr="001C19DE">
        <w:tc>
          <w:tcPr>
            <w:tcW w:w="2695" w:type="dxa"/>
          </w:tcPr>
          <w:p w14:paraId="66E0964C" w14:textId="77777777" w:rsidR="00432C3D" w:rsidRPr="009941E7" w:rsidRDefault="00321AB0" w:rsidP="009C4CDA">
            <w:pPr>
              <w:spacing w:after="200" w:line="276" w:lineRule="auto"/>
              <w:rPr>
                <w:sz w:val="20"/>
                <w:szCs w:val="20"/>
              </w:rPr>
            </w:pPr>
            <w:r w:rsidRPr="00321AB0">
              <w:rPr>
                <w:sz w:val="20"/>
                <w:szCs w:val="20"/>
              </w:rPr>
              <w:t>Training , Research and Investment Construction Procurement Unit (MRICPU)</w:t>
            </w:r>
          </w:p>
        </w:tc>
        <w:tc>
          <w:tcPr>
            <w:tcW w:w="11453" w:type="dxa"/>
          </w:tcPr>
          <w:p w14:paraId="50F2BD8C" w14:textId="77777777" w:rsidR="00432C3D" w:rsidRPr="009941E7" w:rsidRDefault="00321AB0" w:rsidP="005A5964">
            <w:pPr>
              <w:spacing w:after="200" w:line="276" w:lineRule="auto"/>
              <w:rPr>
                <w:sz w:val="20"/>
                <w:szCs w:val="20"/>
              </w:rPr>
            </w:pPr>
            <w:r w:rsidRPr="00321AB0">
              <w:rPr>
                <w:sz w:val="20"/>
                <w:szCs w:val="20"/>
              </w:rPr>
              <w:t xml:space="preserve">MRICPU is an independent organization established by the MCUD to advance capacity and know-how in </w:t>
            </w:r>
            <w:r w:rsidR="00F10E84">
              <w:rPr>
                <w:sz w:val="20"/>
                <w:szCs w:val="20"/>
              </w:rPr>
              <w:t>the construction</w:t>
            </w:r>
            <w:r w:rsidRPr="00321AB0">
              <w:rPr>
                <w:sz w:val="20"/>
                <w:szCs w:val="20"/>
              </w:rPr>
              <w:t xml:space="preserve"> sector. It comprises construction worker training, material testing laboratory, construction procurement unit and housing development fund. MRICUP has been appointed by the GOM to implement the 100,000 housing program. In the Project, MRICPU will provide advice on </w:t>
            </w:r>
            <w:r w:rsidR="00DB2ADF">
              <w:rPr>
                <w:sz w:val="20"/>
                <w:szCs w:val="20"/>
              </w:rPr>
              <w:t>construction</w:t>
            </w:r>
            <w:r w:rsidRPr="00321AB0">
              <w:rPr>
                <w:sz w:val="20"/>
                <w:szCs w:val="20"/>
              </w:rPr>
              <w:t xml:space="preserve"> materials, testing standards</w:t>
            </w:r>
            <w:r w:rsidR="00EE183E">
              <w:rPr>
                <w:sz w:val="20"/>
                <w:szCs w:val="20"/>
              </w:rPr>
              <w:t>, inspection and labelling</w:t>
            </w:r>
            <w:r w:rsidRPr="00321AB0">
              <w:rPr>
                <w:sz w:val="20"/>
                <w:szCs w:val="20"/>
              </w:rPr>
              <w:t>. With its experiences in construction worker training, it will assist in formulation, executing and institutionalizing capacity building activities.</w:t>
            </w:r>
          </w:p>
        </w:tc>
      </w:tr>
      <w:tr w:rsidR="00432C3D" w:rsidRPr="0051625D" w14:paraId="09622AEC" w14:textId="77777777" w:rsidTr="001C19DE">
        <w:tc>
          <w:tcPr>
            <w:tcW w:w="2695" w:type="dxa"/>
          </w:tcPr>
          <w:p w14:paraId="424E361B" w14:textId="77777777" w:rsidR="00432C3D" w:rsidRPr="009941E7" w:rsidRDefault="00321AB0" w:rsidP="009C4CDA">
            <w:pPr>
              <w:spacing w:after="200" w:line="276" w:lineRule="auto"/>
              <w:rPr>
                <w:sz w:val="20"/>
                <w:szCs w:val="20"/>
              </w:rPr>
            </w:pPr>
            <w:r w:rsidRPr="00321AB0">
              <w:rPr>
                <w:sz w:val="20"/>
                <w:szCs w:val="20"/>
              </w:rPr>
              <w:t>XacBank</w:t>
            </w:r>
          </w:p>
        </w:tc>
        <w:tc>
          <w:tcPr>
            <w:tcW w:w="11453" w:type="dxa"/>
          </w:tcPr>
          <w:p w14:paraId="4D7E8286" w14:textId="77777777" w:rsidR="00432C3D" w:rsidRPr="009941E7" w:rsidRDefault="00321AB0" w:rsidP="00421E71">
            <w:pPr>
              <w:spacing w:after="200" w:line="276" w:lineRule="auto"/>
              <w:rPr>
                <w:sz w:val="20"/>
                <w:szCs w:val="20"/>
              </w:rPr>
            </w:pPr>
            <w:r w:rsidRPr="00321AB0">
              <w:rPr>
                <w:sz w:val="20"/>
                <w:szCs w:val="20"/>
              </w:rPr>
              <w:t xml:space="preserve">XacBank will participate in the Project to support the formulation and implementation of financial strategies and barrier removal activities to increase investment in the construction sector. </w:t>
            </w:r>
          </w:p>
        </w:tc>
      </w:tr>
      <w:tr w:rsidR="00432C3D" w:rsidRPr="0051625D" w14:paraId="3FE8F4B0" w14:textId="77777777" w:rsidTr="001C19DE">
        <w:tc>
          <w:tcPr>
            <w:tcW w:w="2695" w:type="dxa"/>
          </w:tcPr>
          <w:p w14:paraId="161543DA" w14:textId="77777777" w:rsidR="00432C3D" w:rsidRPr="009941E7" w:rsidRDefault="00321AB0" w:rsidP="009C4CDA">
            <w:pPr>
              <w:spacing w:after="200" w:line="276" w:lineRule="auto"/>
              <w:rPr>
                <w:sz w:val="20"/>
                <w:szCs w:val="20"/>
              </w:rPr>
            </w:pPr>
            <w:r w:rsidRPr="00321AB0">
              <w:rPr>
                <w:sz w:val="20"/>
                <w:szCs w:val="20"/>
              </w:rPr>
              <w:t>Property developers (e.g. Normin Construction, Mongolian Properties)</w:t>
            </w:r>
          </w:p>
        </w:tc>
        <w:tc>
          <w:tcPr>
            <w:tcW w:w="11453" w:type="dxa"/>
          </w:tcPr>
          <w:p w14:paraId="48D8CACD" w14:textId="77777777" w:rsidR="00432C3D" w:rsidRPr="009941E7" w:rsidRDefault="00321AB0" w:rsidP="00421E71">
            <w:pPr>
              <w:spacing w:after="200" w:line="276" w:lineRule="auto"/>
              <w:rPr>
                <w:sz w:val="20"/>
                <w:szCs w:val="20"/>
              </w:rPr>
            </w:pPr>
            <w:r w:rsidRPr="00321AB0">
              <w:rPr>
                <w:color w:val="000000"/>
                <w:sz w:val="20"/>
                <w:szCs w:val="20"/>
              </w:rPr>
              <w:t xml:space="preserve">Building developers will be involved in strengthening </w:t>
            </w:r>
            <w:r w:rsidR="00720FF5">
              <w:rPr>
                <w:color w:val="000000"/>
                <w:sz w:val="20"/>
                <w:szCs w:val="20"/>
              </w:rPr>
              <w:t xml:space="preserve">EE </w:t>
            </w:r>
            <w:r w:rsidRPr="00321AB0">
              <w:rPr>
                <w:color w:val="000000"/>
                <w:sz w:val="20"/>
                <w:szCs w:val="20"/>
              </w:rPr>
              <w:t xml:space="preserve">BCNS compliance during the design </w:t>
            </w:r>
            <w:r w:rsidR="00720FF5">
              <w:rPr>
                <w:color w:val="000000"/>
                <w:sz w:val="20"/>
                <w:szCs w:val="20"/>
              </w:rPr>
              <w:t xml:space="preserve">and commissioning </w:t>
            </w:r>
            <w:r w:rsidRPr="00321AB0">
              <w:rPr>
                <w:color w:val="000000"/>
                <w:sz w:val="20"/>
                <w:szCs w:val="20"/>
              </w:rPr>
              <w:t>phase of new construction projects, and co-financing EE technologies and application in demonstration projects. Building developers will also benefit from capacity building, training, workshops and seminars.</w:t>
            </w:r>
          </w:p>
        </w:tc>
      </w:tr>
      <w:tr w:rsidR="00432C3D" w14:paraId="4306122D" w14:textId="77777777" w:rsidTr="001C19DE">
        <w:tc>
          <w:tcPr>
            <w:tcW w:w="2695" w:type="dxa"/>
          </w:tcPr>
          <w:p w14:paraId="66FFD216" w14:textId="77777777" w:rsidR="00432C3D" w:rsidRPr="009941E7" w:rsidRDefault="00321AB0" w:rsidP="005A5964">
            <w:pPr>
              <w:spacing w:after="200" w:line="276" w:lineRule="auto"/>
              <w:rPr>
                <w:sz w:val="20"/>
                <w:szCs w:val="20"/>
              </w:rPr>
            </w:pPr>
            <w:r w:rsidRPr="00321AB0">
              <w:rPr>
                <w:sz w:val="20"/>
                <w:szCs w:val="20"/>
              </w:rPr>
              <w:t xml:space="preserve">Mongolian University of </w:t>
            </w:r>
            <w:r w:rsidR="004C5759">
              <w:rPr>
                <w:sz w:val="20"/>
                <w:szCs w:val="20"/>
              </w:rPr>
              <w:t xml:space="preserve">Science and Technology (MUST); </w:t>
            </w:r>
            <w:r w:rsidRPr="00321AB0">
              <w:rPr>
                <w:sz w:val="20"/>
                <w:szCs w:val="20"/>
              </w:rPr>
              <w:t>Supreme Council of Condominium Associations (SCCA);  Mongolian Civil Engineers Association</w:t>
            </w:r>
            <w:r w:rsidR="00720FF5">
              <w:rPr>
                <w:sz w:val="20"/>
                <w:szCs w:val="20"/>
              </w:rPr>
              <w:t xml:space="preserve"> (MACE)</w:t>
            </w:r>
            <w:r w:rsidRPr="00321AB0">
              <w:rPr>
                <w:sz w:val="20"/>
                <w:szCs w:val="20"/>
              </w:rPr>
              <w:t>; Building Material Manufacturer Association</w:t>
            </w:r>
            <w:r w:rsidR="00720FF5">
              <w:rPr>
                <w:sz w:val="20"/>
                <w:szCs w:val="20"/>
              </w:rPr>
              <w:t xml:space="preserve">. </w:t>
            </w:r>
          </w:p>
        </w:tc>
        <w:tc>
          <w:tcPr>
            <w:tcW w:w="11453" w:type="dxa"/>
          </w:tcPr>
          <w:p w14:paraId="7F2B8123" w14:textId="77777777" w:rsidR="00432C3D" w:rsidRPr="009941E7" w:rsidRDefault="00321AB0" w:rsidP="005B3A4C">
            <w:pPr>
              <w:spacing w:after="200" w:line="276" w:lineRule="auto"/>
              <w:rPr>
                <w:sz w:val="20"/>
                <w:szCs w:val="20"/>
              </w:rPr>
            </w:pPr>
            <w:r w:rsidRPr="00321AB0">
              <w:rPr>
                <w:bCs/>
                <w:iCs/>
                <w:color w:val="000000"/>
                <w:sz w:val="20"/>
                <w:szCs w:val="20"/>
                <w:lang w:eastAsia="fr-FR"/>
              </w:rPr>
              <w:t xml:space="preserve">Academia and civil society will be involved in the development of capacity building for organizations and individuals involved in design, development and implementation of EE buildings. </w:t>
            </w:r>
            <w:r w:rsidRPr="00321AB0">
              <w:rPr>
                <w:sz w:val="20"/>
                <w:szCs w:val="20"/>
              </w:rPr>
              <w:t>Professional and industry association will play an active role in disseminating information and raising the awareness of different stakeholders on EE in buildings by using their current networks, and participate in development of demonstration projects. For e.g. MUST will co-finance the demo projects in retrofitting its existing building and incorporate energy efficient design in its new laboratory building.</w:t>
            </w:r>
          </w:p>
        </w:tc>
      </w:tr>
    </w:tbl>
    <w:p w14:paraId="5AF428EE" w14:textId="77777777" w:rsidR="0007557C" w:rsidRDefault="0007557C" w:rsidP="00F0680B">
      <w:pPr>
        <w:pStyle w:val="Heading2"/>
        <w:sectPr w:rsidR="0007557C" w:rsidSect="0007557C">
          <w:pgSz w:w="16839" w:h="11907" w:orient="landscape" w:code="9"/>
          <w:pgMar w:top="1440" w:right="1440" w:bottom="1440" w:left="1440" w:header="720" w:footer="720" w:gutter="0"/>
          <w:cols w:space="720"/>
          <w:docGrid w:linePitch="360"/>
        </w:sectPr>
      </w:pPr>
    </w:p>
    <w:p w14:paraId="63D31178" w14:textId="77777777" w:rsidR="004018C3" w:rsidRDefault="00063C82" w:rsidP="00F0680B">
      <w:pPr>
        <w:pStyle w:val="Heading2"/>
      </w:pPr>
      <w:bookmarkStart w:id="58" w:name="_Toc446919527"/>
      <w:bookmarkStart w:id="59" w:name="_Toc447204414"/>
      <w:bookmarkStart w:id="60" w:name="_Toc447289984"/>
      <w:bookmarkStart w:id="61" w:name="_Toc449427447"/>
      <w:r>
        <w:lastRenderedPageBreak/>
        <w:t>Baseline Analysis</w:t>
      </w:r>
      <w:bookmarkEnd w:id="58"/>
      <w:bookmarkEnd w:id="59"/>
      <w:bookmarkEnd w:id="60"/>
      <w:bookmarkEnd w:id="61"/>
    </w:p>
    <w:p w14:paraId="33520EB9" w14:textId="77777777" w:rsidR="00F0680B" w:rsidRDefault="00F0680B" w:rsidP="00F0680B"/>
    <w:p w14:paraId="6E0B98C9" w14:textId="77777777" w:rsidR="005D6CC7" w:rsidRDefault="005D6CC7" w:rsidP="005D6CC7">
      <w:pPr>
        <w:pStyle w:val="Caption"/>
      </w:pPr>
      <w:r w:rsidRPr="0014382B">
        <w:t xml:space="preserve">Table </w:t>
      </w:r>
      <w:r w:rsidR="00294876">
        <w:fldChar w:fldCharType="begin"/>
      </w:r>
      <w:r w:rsidR="006314CF">
        <w:instrText xml:space="preserve"> SEQ Table \* ARABIC </w:instrText>
      </w:r>
      <w:r w:rsidR="00294876">
        <w:fldChar w:fldCharType="separate"/>
      </w:r>
      <w:r w:rsidR="00EB15A3">
        <w:rPr>
          <w:noProof/>
        </w:rPr>
        <w:t>6</w:t>
      </w:r>
      <w:r w:rsidR="00294876">
        <w:fldChar w:fldCharType="end"/>
      </w:r>
      <w:r w:rsidRPr="0014382B">
        <w:t xml:space="preserve">: </w:t>
      </w:r>
      <w:r>
        <w:rPr>
          <w:rFonts w:cs="Arial"/>
          <w:szCs w:val="20"/>
        </w:rPr>
        <w:t>Baseline Analysis</w:t>
      </w:r>
    </w:p>
    <w:tbl>
      <w:tblPr>
        <w:tblStyle w:val="TableGrid"/>
        <w:tblW w:w="13315" w:type="dxa"/>
        <w:tblLayout w:type="fixed"/>
        <w:tblLook w:val="04A0" w:firstRow="1" w:lastRow="0" w:firstColumn="1" w:lastColumn="0" w:noHBand="0" w:noVBand="1"/>
      </w:tblPr>
      <w:tblGrid>
        <w:gridCol w:w="3325"/>
        <w:gridCol w:w="1260"/>
        <w:gridCol w:w="1147"/>
        <w:gridCol w:w="3690"/>
        <w:gridCol w:w="3893"/>
      </w:tblGrid>
      <w:tr w:rsidR="005022C8" w:rsidRPr="005D6CC7" w14:paraId="142C6DFC" w14:textId="77777777" w:rsidTr="005A5964">
        <w:trPr>
          <w:tblHeader/>
        </w:trPr>
        <w:tc>
          <w:tcPr>
            <w:tcW w:w="3325" w:type="dxa"/>
            <w:shd w:val="clear" w:color="auto" w:fill="BFBFBF" w:themeFill="background1" w:themeFillShade="BF"/>
            <w:vAlign w:val="center"/>
          </w:tcPr>
          <w:p w14:paraId="4DF13F18" w14:textId="77777777" w:rsidR="00D337B7" w:rsidRPr="005D6CC7" w:rsidRDefault="00502AFE" w:rsidP="00F909B7">
            <w:pPr>
              <w:spacing w:before="60" w:after="60"/>
              <w:jc w:val="center"/>
              <w:rPr>
                <w:rFonts w:cs="Arial"/>
                <w:b/>
                <w:bCs/>
                <w:szCs w:val="22"/>
              </w:rPr>
            </w:pPr>
            <w:r w:rsidRPr="005D6CC7">
              <w:rPr>
                <w:rFonts w:cs="Arial"/>
                <w:b/>
                <w:bCs/>
                <w:szCs w:val="22"/>
              </w:rPr>
              <w:t>Baseline project</w:t>
            </w:r>
          </w:p>
        </w:tc>
        <w:tc>
          <w:tcPr>
            <w:tcW w:w="1260" w:type="dxa"/>
            <w:shd w:val="clear" w:color="auto" w:fill="BFBFBF" w:themeFill="background1" w:themeFillShade="BF"/>
            <w:vAlign w:val="center"/>
          </w:tcPr>
          <w:p w14:paraId="3B0E6119" w14:textId="77777777" w:rsidR="00502AFE" w:rsidRPr="005D6CC7" w:rsidRDefault="00B953E8" w:rsidP="00F909B7">
            <w:pPr>
              <w:spacing w:before="60" w:after="60"/>
              <w:jc w:val="center"/>
              <w:rPr>
                <w:rFonts w:cs="Arial"/>
                <w:b/>
                <w:bCs/>
                <w:szCs w:val="22"/>
              </w:rPr>
            </w:pPr>
            <w:r>
              <w:rPr>
                <w:rFonts w:cs="Arial"/>
                <w:b/>
                <w:bCs/>
                <w:szCs w:val="22"/>
              </w:rPr>
              <w:t>Pe</w:t>
            </w:r>
            <w:r w:rsidR="00502AFE" w:rsidRPr="005D6CC7">
              <w:rPr>
                <w:rFonts w:cs="Arial"/>
                <w:b/>
                <w:bCs/>
                <w:szCs w:val="22"/>
              </w:rPr>
              <w:t>riod</w:t>
            </w:r>
          </w:p>
        </w:tc>
        <w:tc>
          <w:tcPr>
            <w:tcW w:w="1147" w:type="dxa"/>
            <w:shd w:val="clear" w:color="auto" w:fill="BFBFBF" w:themeFill="background1" w:themeFillShade="BF"/>
            <w:vAlign w:val="center"/>
          </w:tcPr>
          <w:p w14:paraId="31AFCCB5" w14:textId="77777777" w:rsidR="00502AFE" w:rsidRDefault="00502AFE" w:rsidP="00F909B7">
            <w:pPr>
              <w:spacing w:before="60" w:after="60"/>
              <w:jc w:val="center"/>
              <w:rPr>
                <w:rFonts w:cs="Arial"/>
                <w:b/>
                <w:bCs/>
                <w:szCs w:val="22"/>
              </w:rPr>
            </w:pPr>
            <w:r w:rsidRPr="005D6CC7">
              <w:rPr>
                <w:rFonts w:cs="Arial"/>
                <w:b/>
                <w:bCs/>
                <w:szCs w:val="22"/>
              </w:rPr>
              <w:t>Budget</w:t>
            </w:r>
          </w:p>
          <w:p w14:paraId="404D0050" w14:textId="77777777" w:rsidR="004006D0" w:rsidRPr="005D6CC7" w:rsidRDefault="004006D0" w:rsidP="00F909B7">
            <w:pPr>
              <w:spacing w:before="60" w:after="60"/>
              <w:jc w:val="center"/>
              <w:rPr>
                <w:rFonts w:cs="Arial"/>
                <w:b/>
                <w:bCs/>
                <w:szCs w:val="22"/>
              </w:rPr>
            </w:pPr>
            <w:r>
              <w:rPr>
                <w:rFonts w:cs="Arial"/>
                <w:b/>
                <w:bCs/>
                <w:szCs w:val="22"/>
              </w:rPr>
              <w:t>US$</w:t>
            </w:r>
          </w:p>
        </w:tc>
        <w:tc>
          <w:tcPr>
            <w:tcW w:w="3690" w:type="dxa"/>
            <w:shd w:val="clear" w:color="auto" w:fill="BFBFBF" w:themeFill="background1" w:themeFillShade="BF"/>
            <w:vAlign w:val="center"/>
          </w:tcPr>
          <w:p w14:paraId="6511DE9E" w14:textId="77777777" w:rsidR="00502AFE" w:rsidRPr="005D6CC7" w:rsidRDefault="00D337B7" w:rsidP="00F909B7">
            <w:pPr>
              <w:spacing w:before="60" w:after="60"/>
              <w:jc w:val="center"/>
              <w:rPr>
                <w:rFonts w:cs="Arial"/>
                <w:b/>
                <w:bCs/>
                <w:szCs w:val="22"/>
              </w:rPr>
            </w:pPr>
            <w:r w:rsidRPr="005D6CC7">
              <w:rPr>
                <w:rFonts w:cs="Arial"/>
                <w:b/>
                <w:bCs/>
                <w:szCs w:val="22"/>
                <w:lang w:eastAsia="en-GB"/>
              </w:rPr>
              <w:t>Brief Baseline Description</w:t>
            </w:r>
          </w:p>
        </w:tc>
        <w:tc>
          <w:tcPr>
            <w:tcW w:w="3893" w:type="dxa"/>
            <w:shd w:val="clear" w:color="auto" w:fill="BFBFBF" w:themeFill="background1" w:themeFillShade="BF"/>
            <w:vAlign w:val="center"/>
          </w:tcPr>
          <w:p w14:paraId="79964044" w14:textId="77777777" w:rsidR="00F52690" w:rsidRPr="005D6CC7" w:rsidRDefault="006D2E2E" w:rsidP="00F909B7">
            <w:pPr>
              <w:spacing w:before="60" w:after="60"/>
              <w:jc w:val="center"/>
              <w:rPr>
                <w:rFonts w:cs="Arial"/>
                <w:b/>
                <w:bCs/>
                <w:szCs w:val="22"/>
              </w:rPr>
            </w:pPr>
            <w:r w:rsidRPr="005D6CC7">
              <w:rPr>
                <w:rFonts w:cs="Arial"/>
                <w:b/>
                <w:bCs/>
                <w:szCs w:val="22"/>
              </w:rPr>
              <w:t>Linkage to the GEF project</w:t>
            </w:r>
          </w:p>
        </w:tc>
      </w:tr>
      <w:tr w:rsidR="005022C8" w:rsidRPr="005A5964" w14:paraId="46635BBC" w14:textId="77777777" w:rsidTr="005A5964">
        <w:tc>
          <w:tcPr>
            <w:tcW w:w="3325" w:type="dxa"/>
            <w:shd w:val="clear" w:color="auto" w:fill="auto"/>
          </w:tcPr>
          <w:p w14:paraId="07842B00" w14:textId="77777777" w:rsidR="0018480E" w:rsidRPr="006870E2" w:rsidRDefault="00321AB0" w:rsidP="001C19DE">
            <w:pPr>
              <w:spacing w:after="200" w:line="276" w:lineRule="auto"/>
              <w:rPr>
                <w:bCs/>
              </w:rPr>
            </w:pPr>
            <w:r w:rsidRPr="00321AB0">
              <w:rPr>
                <w:bCs/>
              </w:rPr>
              <w:t>1. The Thermo-Technical Rehabilitation (TTR) of public and apartment buildings in Ulaanbaatar/ Mongolia, UB City</w:t>
            </w:r>
          </w:p>
          <w:p w14:paraId="7472594B" w14:textId="77777777" w:rsidR="001E7A78" w:rsidRPr="006870E2" w:rsidRDefault="001E7A78" w:rsidP="001C19DE">
            <w:pPr>
              <w:spacing w:after="200" w:line="276" w:lineRule="auto"/>
              <w:rPr>
                <w:bCs/>
                <w:u w:val="single"/>
              </w:rPr>
            </w:pPr>
          </w:p>
          <w:p w14:paraId="61D87839" w14:textId="77777777" w:rsidR="00502AFE" w:rsidRPr="005A5964" w:rsidRDefault="00502AFE" w:rsidP="00F0680B">
            <w:pPr>
              <w:rPr>
                <w:rFonts w:cs="Arial"/>
                <w:szCs w:val="22"/>
              </w:rPr>
            </w:pPr>
          </w:p>
        </w:tc>
        <w:tc>
          <w:tcPr>
            <w:tcW w:w="1260" w:type="dxa"/>
            <w:shd w:val="clear" w:color="auto" w:fill="auto"/>
          </w:tcPr>
          <w:p w14:paraId="488904CA" w14:textId="77777777" w:rsidR="00502AFE" w:rsidRPr="005A5964" w:rsidRDefault="0018480E" w:rsidP="00292395">
            <w:pPr>
              <w:rPr>
                <w:rFonts w:cs="Arial"/>
                <w:szCs w:val="22"/>
              </w:rPr>
            </w:pPr>
            <w:r w:rsidRPr="005A5964">
              <w:rPr>
                <w:rFonts w:cs="Arial"/>
                <w:szCs w:val="22"/>
              </w:rPr>
              <w:t>201</w:t>
            </w:r>
            <w:r w:rsidR="002E0AFD" w:rsidRPr="005A5964">
              <w:rPr>
                <w:rFonts w:cs="Arial"/>
                <w:szCs w:val="22"/>
              </w:rPr>
              <w:t>4</w:t>
            </w:r>
            <w:r w:rsidRPr="005A5964">
              <w:rPr>
                <w:rFonts w:cs="Arial"/>
                <w:szCs w:val="22"/>
              </w:rPr>
              <w:t>-</w:t>
            </w:r>
            <w:r w:rsidR="00292395">
              <w:rPr>
                <w:rFonts w:cs="Arial"/>
                <w:szCs w:val="22"/>
              </w:rPr>
              <w:t xml:space="preserve">2018 </w:t>
            </w:r>
          </w:p>
        </w:tc>
        <w:tc>
          <w:tcPr>
            <w:tcW w:w="1147" w:type="dxa"/>
            <w:shd w:val="clear" w:color="auto" w:fill="auto"/>
          </w:tcPr>
          <w:p w14:paraId="4B898A4E" w14:textId="77777777" w:rsidR="00502AFE" w:rsidRPr="005A5964" w:rsidRDefault="002A6180" w:rsidP="002A6180">
            <w:pPr>
              <w:rPr>
                <w:rFonts w:cs="Arial"/>
                <w:szCs w:val="22"/>
              </w:rPr>
            </w:pPr>
            <w:r>
              <w:rPr>
                <w:rFonts w:cs="Arial"/>
                <w:szCs w:val="22"/>
              </w:rPr>
              <w:t>300,000</w:t>
            </w:r>
          </w:p>
        </w:tc>
        <w:tc>
          <w:tcPr>
            <w:tcW w:w="3690" w:type="dxa"/>
            <w:shd w:val="clear" w:color="auto" w:fill="auto"/>
          </w:tcPr>
          <w:p w14:paraId="768BB2C4" w14:textId="77777777" w:rsidR="002E0AFD" w:rsidRPr="005A5964" w:rsidRDefault="00985B11" w:rsidP="009A6437">
            <w:pPr>
              <w:rPr>
                <w:rFonts w:cs="Arial"/>
                <w:szCs w:val="22"/>
              </w:rPr>
            </w:pPr>
            <w:r w:rsidRPr="005A5964">
              <w:rPr>
                <w:rFonts w:cs="Arial"/>
                <w:szCs w:val="22"/>
              </w:rPr>
              <w:t xml:space="preserve">The </w:t>
            </w:r>
            <w:r w:rsidR="009A6437" w:rsidRPr="005A5964">
              <w:rPr>
                <w:rFonts w:cs="Arial"/>
                <w:szCs w:val="22"/>
              </w:rPr>
              <w:t xml:space="preserve">TTR </w:t>
            </w:r>
            <w:r w:rsidRPr="005A5964">
              <w:rPr>
                <w:rFonts w:cs="Arial"/>
                <w:szCs w:val="22"/>
              </w:rPr>
              <w:t xml:space="preserve">project </w:t>
            </w:r>
            <w:r w:rsidR="009A6437" w:rsidRPr="005A5964">
              <w:rPr>
                <w:rFonts w:cs="Arial"/>
                <w:szCs w:val="22"/>
              </w:rPr>
              <w:t>promotes</w:t>
            </w:r>
            <w:r w:rsidRPr="005A5964">
              <w:rPr>
                <w:rFonts w:cs="Arial"/>
                <w:szCs w:val="22"/>
              </w:rPr>
              <w:t xml:space="preserve"> heat energy savings through </w:t>
            </w:r>
            <w:r w:rsidR="009A6437" w:rsidRPr="005A5964">
              <w:rPr>
                <w:rFonts w:cs="Arial"/>
                <w:szCs w:val="22"/>
              </w:rPr>
              <w:t xml:space="preserve">installation of </w:t>
            </w:r>
            <w:r w:rsidRPr="005A5964">
              <w:rPr>
                <w:rFonts w:cs="Arial"/>
                <w:szCs w:val="22"/>
              </w:rPr>
              <w:t>additional insulation of panel buildings</w:t>
            </w:r>
            <w:r w:rsidR="009A6437" w:rsidRPr="005A5964">
              <w:rPr>
                <w:rFonts w:cs="Arial"/>
                <w:szCs w:val="22"/>
              </w:rPr>
              <w:t>. The</w:t>
            </w:r>
            <w:r w:rsidRPr="005A5964">
              <w:rPr>
                <w:rFonts w:cs="Arial"/>
                <w:szCs w:val="22"/>
              </w:rPr>
              <w:t xml:space="preserve"> baseline activities that will be subsumed </w:t>
            </w:r>
            <w:r w:rsidR="009A6437" w:rsidRPr="005A5964">
              <w:rPr>
                <w:rFonts w:cs="Arial"/>
                <w:szCs w:val="22"/>
              </w:rPr>
              <w:t xml:space="preserve">under this project </w:t>
            </w:r>
            <w:r w:rsidRPr="005A5964">
              <w:rPr>
                <w:rFonts w:cs="Arial"/>
                <w:szCs w:val="22"/>
              </w:rPr>
              <w:t>include c</w:t>
            </w:r>
            <w:r w:rsidR="0018480E" w:rsidRPr="005A5964">
              <w:rPr>
                <w:rFonts w:cs="Arial"/>
                <w:szCs w:val="22"/>
              </w:rPr>
              <w:t>apacity building in insulation techniques</w:t>
            </w:r>
            <w:r w:rsidRPr="005A5964">
              <w:rPr>
                <w:rFonts w:cs="Arial"/>
                <w:szCs w:val="22"/>
              </w:rPr>
              <w:t>; and m</w:t>
            </w:r>
            <w:r w:rsidR="009E7A70" w:rsidRPr="005A5964">
              <w:rPr>
                <w:rFonts w:cs="Arial"/>
                <w:szCs w:val="22"/>
              </w:rPr>
              <w:t>easurements and computation of e</w:t>
            </w:r>
            <w:r w:rsidR="002E0AFD" w:rsidRPr="005A5964">
              <w:rPr>
                <w:rFonts w:cs="Arial"/>
                <w:szCs w:val="22"/>
              </w:rPr>
              <w:t xml:space="preserve">nergy </w:t>
            </w:r>
            <w:r w:rsidR="009E7A70" w:rsidRPr="005A5964">
              <w:rPr>
                <w:rFonts w:cs="Arial"/>
                <w:szCs w:val="22"/>
              </w:rPr>
              <w:t xml:space="preserve">intensity and energy </w:t>
            </w:r>
            <w:r w:rsidR="002E0AFD" w:rsidRPr="005A5964">
              <w:rPr>
                <w:rFonts w:cs="Arial"/>
                <w:szCs w:val="22"/>
              </w:rPr>
              <w:t>consumption</w:t>
            </w:r>
            <w:r w:rsidR="009E7A70" w:rsidRPr="005A5964">
              <w:rPr>
                <w:rFonts w:cs="Arial"/>
                <w:szCs w:val="22"/>
              </w:rPr>
              <w:t xml:space="preserve"> of</w:t>
            </w:r>
            <w:r w:rsidR="002E0AFD" w:rsidRPr="005A5964">
              <w:rPr>
                <w:rFonts w:cs="Arial"/>
                <w:szCs w:val="22"/>
              </w:rPr>
              <w:t xml:space="preserve"> precast buildings</w:t>
            </w:r>
            <w:r w:rsidR="005A5964">
              <w:rPr>
                <w:rFonts w:cs="Arial"/>
                <w:szCs w:val="22"/>
              </w:rPr>
              <w:t>.</w:t>
            </w:r>
          </w:p>
        </w:tc>
        <w:tc>
          <w:tcPr>
            <w:tcW w:w="3893" w:type="dxa"/>
            <w:shd w:val="clear" w:color="auto" w:fill="auto"/>
          </w:tcPr>
          <w:p w14:paraId="685600A3" w14:textId="77777777" w:rsidR="00502AFE" w:rsidRPr="005A5964" w:rsidRDefault="002E0AFD" w:rsidP="002E0AFD">
            <w:pPr>
              <w:rPr>
                <w:rFonts w:cs="Arial"/>
                <w:szCs w:val="22"/>
              </w:rPr>
            </w:pPr>
            <w:r w:rsidRPr="005A5964">
              <w:rPr>
                <w:rFonts w:cs="Arial"/>
                <w:szCs w:val="22"/>
              </w:rPr>
              <w:t>Reference baseline of energy consumption and GHG emission in construction sector</w:t>
            </w:r>
            <w:r w:rsidR="005A5964">
              <w:rPr>
                <w:rFonts w:cs="Arial"/>
                <w:szCs w:val="22"/>
              </w:rPr>
              <w:t>.</w:t>
            </w:r>
          </w:p>
        </w:tc>
      </w:tr>
      <w:tr w:rsidR="005022C8" w:rsidRPr="005A5964" w14:paraId="7A358DD4" w14:textId="77777777" w:rsidTr="005A5964">
        <w:tc>
          <w:tcPr>
            <w:tcW w:w="3325" w:type="dxa"/>
            <w:shd w:val="clear" w:color="auto" w:fill="auto"/>
          </w:tcPr>
          <w:p w14:paraId="6CC31210" w14:textId="77777777" w:rsidR="00807E97" w:rsidRPr="006870E2" w:rsidRDefault="00321AB0" w:rsidP="001C19DE">
            <w:pPr>
              <w:spacing w:after="200" w:line="276" w:lineRule="auto"/>
              <w:rPr>
                <w:bCs/>
              </w:rPr>
            </w:pPr>
            <w:r w:rsidRPr="00321AB0">
              <w:rPr>
                <w:bCs/>
              </w:rPr>
              <w:t>2. Capacity Building Project for NAMAs Climate Change Coordination Office, Ministry of Environment and Green Development</w:t>
            </w:r>
          </w:p>
          <w:p w14:paraId="1298D6B1" w14:textId="77777777" w:rsidR="0018480E" w:rsidRPr="006870E2" w:rsidRDefault="0018480E" w:rsidP="001C19DE">
            <w:pPr>
              <w:spacing w:after="200" w:line="276" w:lineRule="auto"/>
              <w:rPr>
                <w:bCs/>
                <w:u w:val="single"/>
              </w:rPr>
            </w:pPr>
          </w:p>
          <w:p w14:paraId="0C7106EA" w14:textId="77777777" w:rsidR="00807E97" w:rsidRPr="005A5964" w:rsidRDefault="00807E97">
            <w:pPr>
              <w:jc w:val="both"/>
              <w:rPr>
                <w:rFonts w:cs="Arial"/>
                <w:szCs w:val="22"/>
              </w:rPr>
            </w:pPr>
          </w:p>
        </w:tc>
        <w:tc>
          <w:tcPr>
            <w:tcW w:w="1260" w:type="dxa"/>
            <w:shd w:val="clear" w:color="auto" w:fill="auto"/>
          </w:tcPr>
          <w:p w14:paraId="672304D7" w14:textId="77777777" w:rsidR="00292395" w:rsidRDefault="000E60BA" w:rsidP="00292395">
            <w:pPr>
              <w:spacing w:after="200" w:line="276" w:lineRule="auto"/>
              <w:rPr>
                <w:rFonts w:cs="Arial"/>
                <w:szCs w:val="22"/>
              </w:rPr>
            </w:pPr>
            <w:r w:rsidRPr="005A5964">
              <w:rPr>
                <w:rFonts w:cs="Arial"/>
                <w:szCs w:val="22"/>
              </w:rPr>
              <w:t>2012-</w:t>
            </w:r>
            <w:r w:rsidR="00292395">
              <w:rPr>
                <w:rFonts w:cs="Arial"/>
                <w:szCs w:val="22"/>
              </w:rPr>
              <w:t>2019</w:t>
            </w:r>
          </w:p>
          <w:p w14:paraId="457D9109" w14:textId="77777777" w:rsidR="00502AFE" w:rsidRPr="005A5964" w:rsidRDefault="00502AFE" w:rsidP="00292395">
            <w:pPr>
              <w:spacing w:after="200" w:line="276" w:lineRule="auto"/>
              <w:rPr>
                <w:rFonts w:cs="Arial"/>
                <w:szCs w:val="22"/>
              </w:rPr>
            </w:pPr>
          </w:p>
        </w:tc>
        <w:tc>
          <w:tcPr>
            <w:tcW w:w="1147" w:type="dxa"/>
            <w:shd w:val="clear" w:color="auto" w:fill="auto"/>
          </w:tcPr>
          <w:p w14:paraId="7D31D371" w14:textId="77777777" w:rsidR="00502AFE" w:rsidRPr="005A5964" w:rsidRDefault="002A6180" w:rsidP="002A6180">
            <w:pPr>
              <w:spacing w:after="200" w:line="276" w:lineRule="auto"/>
              <w:rPr>
                <w:rFonts w:cs="Arial"/>
                <w:szCs w:val="22"/>
              </w:rPr>
            </w:pPr>
            <w:r>
              <w:rPr>
                <w:rFonts w:cs="Arial"/>
                <w:szCs w:val="22"/>
              </w:rPr>
              <w:t>400,000</w:t>
            </w:r>
          </w:p>
        </w:tc>
        <w:tc>
          <w:tcPr>
            <w:tcW w:w="3690" w:type="dxa"/>
            <w:shd w:val="clear" w:color="auto" w:fill="auto"/>
          </w:tcPr>
          <w:p w14:paraId="7B8999B2" w14:textId="77777777" w:rsidR="003E3AC4" w:rsidRPr="005A5964" w:rsidRDefault="000E60BA" w:rsidP="00985B11">
            <w:pPr>
              <w:spacing w:after="200" w:line="276" w:lineRule="auto"/>
              <w:rPr>
                <w:rFonts w:cs="Arial"/>
                <w:szCs w:val="22"/>
                <w:lang w:eastAsia="ja-JP"/>
              </w:rPr>
            </w:pPr>
            <w:r w:rsidRPr="005A5964">
              <w:rPr>
                <w:rFonts w:cs="Arial"/>
                <w:szCs w:val="22"/>
                <w:lang w:eastAsia="ja-JP"/>
              </w:rPr>
              <w:t>Baseline activities include</w:t>
            </w:r>
            <w:r w:rsidRPr="005A5964">
              <w:rPr>
                <w:rFonts w:cs="Arial"/>
                <w:szCs w:val="22"/>
              </w:rPr>
              <w:t xml:space="preserve"> design and execution of capacity development training modules on GHG accounting systems and effective monitoring of data, reporting and verification of the results achieved. The target audience is public sector professionals engaged in energy and energy end use sectors. The subsumed baseline activities also comprise overall training on identifying and prioritizing feasible NAMA options. </w:t>
            </w:r>
          </w:p>
          <w:p w14:paraId="68DA4769" w14:textId="77777777" w:rsidR="00502AFE" w:rsidRPr="005A5964" w:rsidRDefault="00502AFE" w:rsidP="00985B11">
            <w:pPr>
              <w:spacing w:after="200" w:line="276" w:lineRule="auto"/>
              <w:rPr>
                <w:rFonts w:cs="Arial"/>
                <w:szCs w:val="22"/>
              </w:rPr>
            </w:pPr>
          </w:p>
        </w:tc>
        <w:tc>
          <w:tcPr>
            <w:tcW w:w="3893" w:type="dxa"/>
            <w:shd w:val="clear" w:color="auto" w:fill="auto"/>
          </w:tcPr>
          <w:p w14:paraId="18F269D4" w14:textId="77777777" w:rsidR="001B1252" w:rsidRPr="005A5964" w:rsidRDefault="000E60BA" w:rsidP="0028336B">
            <w:pPr>
              <w:spacing w:after="200" w:line="276" w:lineRule="auto"/>
              <w:rPr>
                <w:rFonts w:cs="Arial"/>
                <w:szCs w:val="22"/>
              </w:rPr>
            </w:pPr>
            <w:r w:rsidRPr="005A5964">
              <w:rPr>
                <w:rFonts w:cs="Arial"/>
                <w:szCs w:val="22"/>
              </w:rPr>
              <w:t xml:space="preserve">Design and execution of trainings for construction sector professionals on (a) assessing prospective EE measures that can be subsequently included in the construction sector NAMA; (b) understanding the importance of MRV as an operational tool to record, account and monitor the implementation of EE actions. Formulate guidance and framework for data collection on energy savings, buildings stock and characteristics, user behavior, etc.  </w:t>
            </w:r>
          </w:p>
          <w:p w14:paraId="26D2A5F6" w14:textId="77777777" w:rsidR="00F173B6" w:rsidRPr="005A5964" w:rsidRDefault="000E60BA" w:rsidP="00D7609A">
            <w:pPr>
              <w:spacing w:after="200" w:line="276" w:lineRule="auto"/>
              <w:rPr>
                <w:rFonts w:cs="Arial"/>
                <w:szCs w:val="22"/>
              </w:rPr>
            </w:pPr>
            <w:r w:rsidRPr="005A5964">
              <w:rPr>
                <w:rFonts w:cs="Arial"/>
                <w:szCs w:val="22"/>
              </w:rPr>
              <w:t xml:space="preserve">Develop and implement standard methodologies to assess, report and verify GHG and non-GHG outcomes of the NAMA. </w:t>
            </w:r>
          </w:p>
        </w:tc>
      </w:tr>
      <w:tr w:rsidR="005022C8" w:rsidRPr="005A5964" w14:paraId="76AE0280" w14:textId="77777777" w:rsidTr="005A5964">
        <w:tc>
          <w:tcPr>
            <w:tcW w:w="3325" w:type="dxa"/>
            <w:shd w:val="clear" w:color="auto" w:fill="auto"/>
          </w:tcPr>
          <w:p w14:paraId="738EF872" w14:textId="77777777" w:rsidR="005112BE" w:rsidRPr="007E0D75" w:rsidRDefault="001E3561" w:rsidP="001C19DE">
            <w:pPr>
              <w:spacing w:after="200" w:line="276" w:lineRule="auto"/>
              <w:rPr>
                <w:bCs/>
              </w:rPr>
            </w:pPr>
            <w:bookmarkStart w:id="62" w:name="_Toc446919528"/>
            <w:r w:rsidRPr="007E0D75">
              <w:rPr>
                <w:bCs/>
              </w:rPr>
              <w:t>3. Eco Loan Program, XacBank</w:t>
            </w:r>
            <w:bookmarkEnd w:id="62"/>
            <w:r w:rsidRPr="007E0D75">
              <w:rPr>
                <w:bCs/>
              </w:rPr>
              <w:t xml:space="preserve"> </w:t>
            </w:r>
          </w:p>
          <w:p w14:paraId="4EDE261F" w14:textId="77777777" w:rsidR="00502AFE" w:rsidRPr="005A5964" w:rsidRDefault="00502AFE" w:rsidP="001C19DE"/>
        </w:tc>
        <w:tc>
          <w:tcPr>
            <w:tcW w:w="1260" w:type="dxa"/>
            <w:shd w:val="clear" w:color="auto" w:fill="auto"/>
          </w:tcPr>
          <w:p w14:paraId="3B696514" w14:textId="77777777" w:rsidR="00502AFE" w:rsidRPr="005A5964" w:rsidRDefault="0018480E" w:rsidP="0018480E">
            <w:pPr>
              <w:rPr>
                <w:rFonts w:cs="Arial"/>
                <w:szCs w:val="22"/>
              </w:rPr>
            </w:pPr>
            <w:r w:rsidRPr="005A5964">
              <w:rPr>
                <w:rFonts w:cs="Arial"/>
                <w:szCs w:val="22"/>
              </w:rPr>
              <w:t>2012 - ongoing</w:t>
            </w:r>
          </w:p>
        </w:tc>
        <w:tc>
          <w:tcPr>
            <w:tcW w:w="1147" w:type="dxa"/>
            <w:shd w:val="clear" w:color="auto" w:fill="auto"/>
          </w:tcPr>
          <w:p w14:paraId="555786BB" w14:textId="77777777" w:rsidR="00502AFE" w:rsidRPr="005A5964" w:rsidRDefault="009E7A70" w:rsidP="00F0680B">
            <w:pPr>
              <w:rPr>
                <w:rFonts w:cs="Arial"/>
                <w:szCs w:val="22"/>
              </w:rPr>
            </w:pPr>
            <w:r w:rsidRPr="005A5964">
              <w:rPr>
                <w:rFonts w:cs="Arial"/>
                <w:szCs w:val="22"/>
              </w:rPr>
              <w:t>50 million</w:t>
            </w:r>
          </w:p>
        </w:tc>
        <w:tc>
          <w:tcPr>
            <w:tcW w:w="3690" w:type="dxa"/>
            <w:shd w:val="clear" w:color="auto" w:fill="auto"/>
          </w:tcPr>
          <w:p w14:paraId="19D8A54E" w14:textId="77777777" w:rsidR="007C243C" w:rsidRPr="005A5964" w:rsidRDefault="000E60BA" w:rsidP="00985B11">
            <w:pPr>
              <w:autoSpaceDE w:val="0"/>
              <w:autoSpaceDN w:val="0"/>
              <w:adjustRightInd w:val="0"/>
              <w:spacing w:after="200" w:line="276" w:lineRule="auto"/>
              <w:ind w:left="-52"/>
              <w:rPr>
                <w:rFonts w:cs="Arial"/>
                <w:szCs w:val="22"/>
              </w:rPr>
            </w:pPr>
            <w:r w:rsidRPr="005A5964">
              <w:rPr>
                <w:rFonts w:cs="Arial"/>
                <w:szCs w:val="22"/>
              </w:rPr>
              <w:t>The Eco Loan programme</w:t>
            </w:r>
            <w:r w:rsidRPr="005A5964">
              <w:rPr>
                <w:rFonts w:cs="Arial"/>
                <w:szCs w:val="22"/>
                <w:lang w:val="fil-PH"/>
              </w:rPr>
              <w:t xml:space="preserve"> </w:t>
            </w:r>
            <w:r w:rsidRPr="005A5964">
              <w:rPr>
                <w:rFonts w:cs="Arial"/>
                <w:szCs w:val="22"/>
              </w:rPr>
              <w:t xml:space="preserve">provides loan with discounted interest rates for energy efficient buildings and products. However, the uptake is not adequate. In order to boost the loan portfolio XacBank is implementing complimentary activities such as marketing and outreach programme; on the job training to its staff to enhance knowledge on EE technologies and </w:t>
            </w:r>
            <w:r w:rsidRPr="005A5964">
              <w:rPr>
                <w:rFonts w:cs="Arial"/>
                <w:szCs w:val="22"/>
              </w:rPr>
              <w:lastRenderedPageBreak/>
              <w:t xml:space="preserve">expedite the loan processing. The Bank is also planning to undertake assessments of new and improved financial products and investigate their viability to cover wider technology options and clientele. </w:t>
            </w:r>
          </w:p>
          <w:p w14:paraId="274A4DFF" w14:textId="77777777" w:rsidR="00F33A59" w:rsidRPr="005A5964" w:rsidRDefault="00F33A59" w:rsidP="00D337B7">
            <w:pPr>
              <w:autoSpaceDE w:val="0"/>
              <w:autoSpaceDN w:val="0"/>
              <w:adjustRightInd w:val="0"/>
              <w:spacing w:before="120" w:after="200" w:line="276" w:lineRule="auto"/>
              <w:ind w:left="-52"/>
              <w:rPr>
                <w:rFonts w:cs="Arial"/>
                <w:szCs w:val="22"/>
              </w:rPr>
            </w:pPr>
          </w:p>
          <w:p w14:paraId="689EED00" w14:textId="77777777" w:rsidR="00807E97" w:rsidRPr="005A5964" w:rsidRDefault="00807E97">
            <w:pPr>
              <w:autoSpaceDE w:val="0"/>
              <w:autoSpaceDN w:val="0"/>
              <w:adjustRightInd w:val="0"/>
              <w:spacing w:before="120" w:line="276" w:lineRule="auto"/>
              <w:ind w:left="-52"/>
              <w:rPr>
                <w:rFonts w:cs="Arial"/>
                <w:szCs w:val="22"/>
              </w:rPr>
            </w:pPr>
          </w:p>
        </w:tc>
        <w:tc>
          <w:tcPr>
            <w:tcW w:w="3893" w:type="dxa"/>
            <w:shd w:val="clear" w:color="auto" w:fill="auto"/>
          </w:tcPr>
          <w:p w14:paraId="33F71023" w14:textId="77777777" w:rsidR="003C2D0A" w:rsidRPr="005A5964" w:rsidRDefault="000E60BA" w:rsidP="00985B11">
            <w:pPr>
              <w:spacing w:after="200" w:line="276" w:lineRule="auto"/>
              <w:rPr>
                <w:rFonts w:cs="Arial"/>
                <w:szCs w:val="22"/>
              </w:rPr>
            </w:pPr>
            <w:r w:rsidRPr="005A5964">
              <w:rPr>
                <w:rFonts w:cs="Arial"/>
                <w:szCs w:val="22"/>
              </w:rPr>
              <w:lastRenderedPageBreak/>
              <w:t xml:space="preserve">Investigate the potential of expanding the Eco Loan programme to target property developers and buyers investing in EE technology and practices that exceed BCNS EE requirements by 20%. </w:t>
            </w:r>
          </w:p>
          <w:p w14:paraId="2832E136" w14:textId="77777777" w:rsidR="00C40B85" w:rsidRPr="005A5964" w:rsidRDefault="000E60BA" w:rsidP="00985B11">
            <w:pPr>
              <w:spacing w:after="200" w:line="276" w:lineRule="auto"/>
              <w:rPr>
                <w:rFonts w:cs="Arial"/>
                <w:szCs w:val="22"/>
              </w:rPr>
            </w:pPr>
            <w:r w:rsidRPr="005A5964">
              <w:rPr>
                <w:rFonts w:cs="Arial"/>
                <w:szCs w:val="22"/>
              </w:rPr>
              <w:t xml:space="preserve">Examine the feasibility and implementation of a  dedicated financial scheme to support Small and Medium Enterprises (SMEs) that produce  advanced, high </w:t>
            </w:r>
            <w:r w:rsidRPr="005A5964">
              <w:rPr>
                <w:rFonts w:cs="Arial"/>
                <w:szCs w:val="22"/>
              </w:rPr>
              <w:lastRenderedPageBreak/>
              <w:t xml:space="preserve">performance building materials and products with “beyond code” EE features. </w:t>
            </w:r>
          </w:p>
          <w:p w14:paraId="42F6ADEF" w14:textId="77777777" w:rsidR="00C40B85" w:rsidRPr="005A5964" w:rsidRDefault="000E60BA" w:rsidP="00985B11">
            <w:pPr>
              <w:spacing w:after="200" w:line="276" w:lineRule="auto"/>
              <w:rPr>
                <w:rFonts w:cs="Arial"/>
                <w:szCs w:val="22"/>
                <w:lang w:eastAsia="ja-JP"/>
              </w:rPr>
            </w:pPr>
            <w:r w:rsidRPr="005A5964">
              <w:rPr>
                <w:rFonts w:cs="Arial"/>
                <w:szCs w:val="22"/>
                <w:lang w:eastAsia="ja-JP"/>
              </w:rPr>
              <w:t>Develop and support an easy to use checklist for building developers, building owners, building tenants, and loan officers to determine whether buildings are compliant with the 20% beyond BCNS EE pr</w:t>
            </w:r>
            <w:r w:rsidR="00985B11" w:rsidRPr="005A5964">
              <w:rPr>
                <w:rFonts w:cs="Arial"/>
                <w:szCs w:val="22"/>
                <w:lang w:eastAsia="ja-JP"/>
              </w:rPr>
              <w:t>ovisions level that would qualif</w:t>
            </w:r>
            <w:r w:rsidRPr="005A5964">
              <w:rPr>
                <w:rFonts w:cs="Arial"/>
                <w:szCs w:val="22"/>
                <w:lang w:eastAsia="ja-JP"/>
              </w:rPr>
              <w:t>y for a discounted Eco Loan.</w:t>
            </w:r>
          </w:p>
          <w:p w14:paraId="0C7B7116" w14:textId="77777777" w:rsidR="007C243C" w:rsidRPr="005A5964" w:rsidRDefault="000E60BA" w:rsidP="00985B11">
            <w:pPr>
              <w:spacing w:after="200" w:line="276" w:lineRule="auto"/>
              <w:rPr>
                <w:rFonts w:cs="Arial"/>
                <w:szCs w:val="22"/>
              </w:rPr>
            </w:pPr>
            <w:r w:rsidRPr="005A5964">
              <w:rPr>
                <w:rFonts w:cs="Arial"/>
                <w:szCs w:val="22"/>
              </w:rPr>
              <w:t xml:space="preserve">Capacity development and technical due diligence support to financial institutions to expedite the loan process of EE projects; develop a list of pre-approved technologies for property developers. </w:t>
            </w:r>
          </w:p>
        </w:tc>
      </w:tr>
      <w:tr w:rsidR="005022C8" w:rsidRPr="005A5964" w14:paraId="29CBF80A" w14:textId="77777777" w:rsidTr="005A5964">
        <w:tc>
          <w:tcPr>
            <w:tcW w:w="3325" w:type="dxa"/>
            <w:shd w:val="clear" w:color="auto" w:fill="auto"/>
          </w:tcPr>
          <w:p w14:paraId="0CA2DA78" w14:textId="77777777" w:rsidR="004357BA" w:rsidRPr="006870E2" w:rsidRDefault="00321AB0" w:rsidP="001C19DE">
            <w:pPr>
              <w:spacing w:after="200" w:line="276" w:lineRule="auto"/>
              <w:rPr>
                <w:bCs/>
              </w:rPr>
            </w:pPr>
            <w:bookmarkStart w:id="63" w:name="_Toc446919529"/>
            <w:r w:rsidRPr="00321AB0">
              <w:rPr>
                <w:bCs/>
              </w:rPr>
              <w:lastRenderedPageBreak/>
              <w:t>4. Low Carbon Development Partnership Project, Ministry of Environment and Green Development</w:t>
            </w:r>
            <w:bookmarkEnd w:id="63"/>
            <w:r w:rsidRPr="00321AB0">
              <w:rPr>
                <w:bCs/>
              </w:rPr>
              <w:t xml:space="preserve"> </w:t>
            </w:r>
          </w:p>
          <w:p w14:paraId="5EA3EBB5" w14:textId="77777777" w:rsidR="004B6483" w:rsidRPr="005A5964" w:rsidRDefault="004B6483" w:rsidP="001C19DE"/>
          <w:p w14:paraId="51966ED9" w14:textId="77777777" w:rsidR="00502AFE" w:rsidRPr="005A5964" w:rsidRDefault="00502AFE" w:rsidP="005078DB">
            <w:pPr>
              <w:jc w:val="both"/>
              <w:rPr>
                <w:rFonts w:cs="Arial"/>
                <w:szCs w:val="22"/>
              </w:rPr>
            </w:pPr>
          </w:p>
        </w:tc>
        <w:tc>
          <w:tcPr>
            <w:tcW w:w="1260" w:type="dxa"/>
            <w:shd w:val="clear" w:color="auto" w:fill="auto"/>
          </w:tcPr>
          <w:p w14:paraId="13274A7C" w14:textId="77777777" w:rsidR="00502AFE" w:rsidRPr="005A5964" w:rsidRDefault="004357BA" w:rsidP="00F0680B">
            <w:pPr>
              <w:rPr>
                <w:rFonts w:cs="Arial"/>
                <w:szCs w:val="22"/>
              </w:rPr>
            </w:pPr>
            <w:r w:rsidRPr="005A5964">
              <w:rPr>
                <w:rFonts w:cs="Arial"/>
                <w:szCs w:val="22"/>
              </w:rPr>
              <w:t>2013 - ongoing</w:t>
            </w:r>
          </w:p>
        </w:tc>
        <w:tc>
          <w:tcPr>
            <w:tcW w:w="1147" w:type="dxa"/>
            <w:shd w:val="clear" w:color="auto" w:fill="auto"/>
          </w:tcPr>
          <w:p w14:paraId="65612DBE" w14:textId="77777777" w:rsidR="00502AFE" w:rsidRPr="005A5964" w:rsidRDefault="002A6180" w:rsidP="00F0680B">
            <w:pPr>
              <w:rPr>
                <w:rFonts w:cs="Arial"/>
                <w:szCs w:val="22"/>
              </w:rPr>
            </w:pPr>
            <w:r>
              <w:rPr>
                <w:rFonts w:cs="Arial"/>
                <w:szCs w:val="22"/>
              </w:rPr>
              <w:t>$350,000</w:t>
            </w:r>
          </w:p>
        </w:tc>
        <w:tc>
          <w:tcPr>
            <w:tcW w:w="3690" w:type="dxa"/>
            <w:shd w:val="clear" w:color="auto" w:fill="auto"/>
          </w:tcPr>
          <w:p w14:paraId="5C24C2CA" w14:textId="77777777" w:rsidR="004B6483" w:rsidRPr="005A5964" w:rsidRDefault="000E60BA" w:rsidP="00985B11">
            <w:pPr>
              <w:spacing w:after="200" w:line="276" w:lineRule="auto"/>
              <w:rPr>
                <w:rFonts w:cs="Arial"/>
                <w:szCs w:val="22"/>
              </w:rPr>
            </w:pPr>
            <w:r w:rsidRPr="005A5964">
              <w:rPr>
                <w:rFonts w:cs="Arial"/>
                <w:szCs w:val="22"/>
              </w:rPr>
              <w:t>Activities include diffusion of low carbon technologies and applications; feasibility assessments and implementation of mitigation actions under the new market mechanism framework including carbon markets and NAMAs. Since development and execution of scaled up mitigation actions typically engage broad based stakeholders, the project also  comprises evaluation of governance models, examining options for institutional set up, defini</w:t>
            </w:r>
            <w:r w:rsidR="00985B11" w:rsidRPr="005A5964">
              <w:rPr>
                <w:rFonts w:cs="Arial"/>
                <w:szCs w:val="22"/>
              </w:rPr>
              <w:t xml:space="preserve">ng process of interactions for </w:t>
            </w:r>
            <w:r w:rsidRPr="005A5964">
              <w:rPr>
                <w:rFonts w:cs="Arial"/>
                <w:szCs w:val="22"/>
              </w:rPr>
              <w:t xml:space="preserve">stakeholders involved and so on.  </w:t>
            </w:r>
          </w:p>
        </w:tc>
        <w:tc>
          <w:tcPr>
            <w:tcW w:w="3893" w:type="dxa"/>
            <w:shd w:val="clear" w:color="auto" w:fill="auto"/>
          </w:tcPr>
          <w:p w14:paraId="0951A763" w14:textId="77777777" w:rsidR="00EC7F78" w:rsidRPr="005A5964" w:rsidRDefault="000E60BA" w:rsidP="00985B11">
            <w:pPr>
              <w:spacing w:after="200" w:line="276" w:lineRule="auto"/>
              <w:rPr>
                <w:rFonts w:cs="Arial"/>
                <w:szCs w:val="22"/>
              </w:rPr>
            </w:pPr>
            <w:r w:rsidRPr="005A5964">
              <w:rPr>
                <w:rFonts w:cs="Arial"/>
                <w:szCs w:val="22"/>
              </w:rPr>
              <w:t xml:space="preserve">Formulation of marginal cost curves to evaluate mitigation actions in the construction sector and prioritize the most effective measures for inclusion in the NAMA. </w:t>
            </w:r>
          </w:p>
          <w:p w14:paraId="1C8F38F0" w14:textId="77777777" w:rsidR="004425BD" w:rsidRPr="005A5964" w:rsidRDefault="000E60BA" w:rsidP="00985B11">
            <w:pPr>
              <w:spacing w:after="200" w:line="276" w:lineRule="auto"/>
              <w:rPr>
                <w:rFonts w:cs="Arial"/>
                <w:szCs w:val="22"/>
              </w:rPr>
            </w:pPr>
            <w:r w:rsidRPr="005A5964">
              <w:rPr>
                <w:rFonts w:cs="Arial"/>
                <w:szCs w:val="22"/>
              </w:rPr>
              <w:t xml:space="preserve">Institutional arrangement designed and agreed for data collection, GHG inventory, MRV and NAMA implementation. </w:t>
            </w:r>
          </w:p>
          <w:p w14:paraId="3D881CF7" w14:textId="77777777" w:rsidR="00C03A32" w:rsidRPr="005A5964" w:rsidRDefault="00C03A32" w:rsidP="00985B11">
            <w:pPr>
              <w:spacing w:after="200" w:line="276" w:lineRule="auto"/>
              <w:rPr>
                <w:rFonts w:cs="Arial"/>
                <w:szCs w:val="22"/>
              </w:rPr>
            </w:pPr>
          </w:p>
        </w:tc>
      </w:tr>
      <w:tr w:rsidR="005022C8" w:rsidRPr="005A5964" w14:paraId="6994A154" w14:textId="77777777" w:rsidTr="005A5964">
        <w:tc>
          <w:tcPr>
            <w:tcW w:w="3325" w:type="dxa"/>
            <w:shd w:val="clear" w:color="auto" w:fill="auto"/>
          </w:tcPr>
          <w:p w14:paraId="10F755FA" w14:textId="77777777" w:rsidR="00CB3E73" w:rsidRPr="006870E2" w:rsidRDefault="00321AB0" w:rsidP="00E161CE">
            <w:pPr>
              <w:spacing w:after="200" w:line="276" w:lineRule="auto"/>
              <w:rPr>
                <w:rFonts w:cs="Arial"/>
                <w:bCs/>
                <w:szCs w:val="22"/>
              </w:rPr>
            </w:pPr>
            <w:r w:rsidRPr="00321AB0">
              <w:rPr>
                <w:rFonts w:cs="Arial"/>
                <w:bCs/>
                <w:szCs w:val="22"/>
              </w:rPr>
              <w:t xml:space="preserve">5. Advanced Energy Efficiency Glazing Project, Windows Manufacturer association </w:t>
            </w:r>
          </w:p>
          <w:p w14:paraId="7BAA1017" w14:textId="77777777" w:rsidR="00B31EAB" w:rsidRPr="006870E2" w:rsidRDefault="00B31EAB" w:rsidP="00B31EAB">
            <w:pPr>
              <w:pStyle w:val="ListParagraph"/>
              <w:spacing w:after="200" w:line="276" w:lineRule="auto"/>
              <w:ind w:left="270"/>
              <w:rPr>
                <w:rFonts w:cs="Arial"/>
                <w:bCs/>
                <w:szCs w:val="22"/>
              </w:rPr>
            </w:pPr>
          </w:p>
          <w:p w14:paraId="46382C01" w14:textId="77777777" w:rsidR="00B31EAB" w:rsidRPr="006870E2" w:rsidRDefault="00B31EAB" w:rsidP="00B31EAB">
            <w:pPr>
              <w:pStyle w:val="ListParagraph"/>
              <w:spacing w:after="200" w:line="276" w:lineRule="auto"/>
              <w:ind w:left="270"/>
              <w:rPr>
                <w:rFonts w:cs="Arial"/>
                <w:bCs/>
                <w:szCs w:val="22"/>
              </w:rPr>
            </w:pPr>
          </w:p>
        </w:tc>
        <w:tc>
          <w:tcPr>
            <w:tcW w:w="1260" w:type="dxa"/>
            <w:shd w:val="clear" w:color="auto" w:fill="auto"/>
          </w:tcPr>
          <w:p w14:paraId="73FD00B2" w14:textId="77777777" w:rsidR="00502AFE" w:rsidRPr="005A5964" w:rsidRDefault="00CB3E73" w:rsidP="003C2A32">
            <w:pPr>
              <w:rPr>
                <w:rFonts w:cs="Arial"/>
                <w:szCs w:val="22"/>
              </w:rPr>
            </w:pPr>
            <w:r w:rsidRPr="005A5964">
              <w:rPr>
                <w:rFonts w:cs="Arial"/>
                <w:szCs w:val="22"/>
              </w:rPr>
              <w:t>20</w:t>
            </w:r>
            <w:r w:rsidR="00A41FD0" w:rsidRPr="005A5964">
              <w:rPr>
                <w:rFonts w:cs="Arial"/>
                <w:szCs w:val="22"/>
              </w:rPr>
              <w:t>15</w:t>
            </w:r>
            <w:r w:rsidRPr="005A5964">
              <w:rPr>
                <w:rFonts w:cs="Arial"/>
                <w:szCs w:val="22"/>
              </w:rPr>
              <w:t xml:space="preserve"> </w:t>
            </w:r>
            <w:r w:rsidR="003C2A32">
              <w:rPr>
                <w:rFonts w:cs="Arial"/>
                <w:szCs w:val="22"/>
              </w:rPr>
              <w:t>–</w:t>
            </w:r>
            <w:r w:rsidRPr="005A5964">
              <w:rPr>
                <w:rFonts w:cs="Arial"/>
                <w:szCs w:val="22"/>
              </w:rPr>
              <w:t xml:space="preserve"> </w:t>
            </w:r>
            <w:r w:rsidR="003C2A32">
              <w:rPr>
                <w:rFonts w:cs="Arial"/>
                <w:szCs w:val="22"/>
              </w:rPr>
              <w:t>2022</w:t>
            </w:r>
          </w:p>
        </w:tc>
        <w:tc>
          <w:tcPr>
            <w:tcW w:w="1147" w:type="dxa"/>
            <w:shd w:val="clear" w:color="auto" w:fill="auto"/>
          </w:tcPr>
          <w:p w14:paraId="34F5C74B" w14:textId="47B8E2A9" w:rsidR="007E0D75" w:rsidRPr="005A5964" w:rsidRDefault="008167DC" w:rsidP="00F0680B">
            <w:pPr>
              <w:rPr>
                <w:rFonts w:cs="Arial"/>
                <w:szCs w:val="22"/>
              </w:rPr>
            </w:pPr>
            <w:r>
              <w:rPr>
                <w:rFonts w:cs="Arial"/>
                <w:szCs w:val="22"/>
              </w:rPr>
              <w:t>800,000</w:t>
            </w:r>
            <w:r w:rsidR="007E0D75">
              <w:rPr>
                <w:rFonts w:cs="Arial"/>
                <w:szCs w:val="22"/>
              </w:rPr>
              <w:t xml:space="preserve"> </w:t>
            </w:r>
          </w:p>
        </w:tc>
        <w:tc>
          <w:tcPr>
            <w:tcW w:w="3690" w:type="dxa"/>
            <w:shd w:val="clear" w:color="auto" w:fill="auto"/>
          </w:tcPr>
          <w:p w14:paraId="53EB5486" w14:textId="77777777" w:rsidR="00502AFE" w:rsidRPr="005A5964" w:rsidRDefault="00CB3E73" w:rsidP="00CB3E73">
            <w:pPr>
              <w:rPr>
                <w:rFonts w:cs="Arial"/>
                <w:szCs w:val="22"/>
              </w:rPr>
            </w:pPr>
            <w:r w:rsidRPr="005A5964">
              <w:rPr>
                <w:rFonts w:cs="Arial"/>
                <w:szCs w:val="22"/>
              </w:rPr>
              <w:t>This baseline activity comprises manufacturing and applications of triple glazing in buildings in Mongolia. Triple glazing or advanced EE double-glazing, both with insulated window frames, is effectively requir</w:t>
            </w:r>
            <w:r w:rsidR="00B96FD6" w:rsidRPr="005A5964">
              <w:rPr>
                <w:rFonts w:cs="Arial"/>
                <w:szCs w:val="22"/>
              </w:rPr>
              <w:t xml:space="preserve">ed by the EE BCNS requirements </w:t>
            </w:r>
            <w:r w:rsidRPr="005A5964">
              <w:rPr>
                <w:rFonts w:cs="Arial"/>
                <w:szCs w:val="22"/>
              </w:rPr>
              <w:t xml:space="preserve">for all buildings. For curtain wall buildings, the EE provisions of the BCNS require even higher levels of EE (insulation) in glazing systems, to reflect the higher heat </w:t>
            </w:r>
            <w:r w:rsidRPr="005A5964">
              <w:rPr>
                <w:rFonts w:cs="Arial"/>
                <w:szCs w:val="22"/>
              </w:rPr>
              <w:lastRenderedPageBreak/>
              <w:t xml:space="preserve">loss of even the best EE glazing compared to conventional insulated walls in new buildings in Mongolia. The activities of this baseline project will be subsumed as baseline activities under component 2 of this GEF project. </w:t>
            </w:r>
          </w:p>
        </w:tc>
        <w:tc>
          <w:tcPr>
            <w:tcW w:w="3893" w:type="dxa"/>
            <w:shd w:val="clear" w:color="auto" w:fill="auto"/>
          </w:tcPr>
          <w:p w14:paraId="06166F13" w14:textId="77777777" w:rsidR="00502AFE" w:rsidRPr="005A5964" w:rsidRDefault="00CB3E73" w:rsidP="008700A2">
            <w:pPr>
              <w:rPr>
                <w:rFonts w:cs="Arial"/>
                <w:szCs w:val="22"/>
                <w:lang w:eastAsia="ja-JP"/>
              </w:rPr>
            </w:pPr>
            <w:r w:rsidRPr="005A5964">
              <w:rPr>
                <w:rFonts w:cs="Arial"/>
                <w:szCs w:val="22"/>
                <w:lang w:eastAsia="ja-JP"/>
              </w:rPr>
              <w:lastRenderedPageBreak/>
              <w:t>The GEF project will help provide the impetus, enhanced financing mechanism support, monitoring</w:t>
            </w:r>
            <w:r w:rsidR="008700A2" w:rsidRPr="005A5964">
              <w:rPr>
                <w:rFonts w:cs="Arial"/>
                <w:szCs w:val="22"/>
                <w:lang w:eastAsia="ja-JP"/>
              </w:rPr>
              <w:t xml:space="preserve"> and</w:t>
            </w:r>
            <w:r w:rsidRPr="005A5964">
              <w:rPr>
                <w:rFonts w:cs="Arial"/>
                <w:szCs w:val="22"/>
                <w:lang w:eastAsia="ja-JP"/>
              </w:rPr>
              <w:t xml:space="preserve"> demonstration of the enhanced use of improved EE glazing in Mongolia. This will include the enhanced uptake of conventional triple glazed windows and the introduction of new (to Mongolia, but conventional elsewhere in the world) technologies of double and triple glazed windows with advanced EE features, such as low-e coatings, argon or krypton </w:t>
            </w:r>
            <w:r w:rsidRPr="005A5964">
              <w:rPr>
                <w:rFonts w:cs="Arial"/>
                <w:szCs w:val="22"/>
                <w:lang w:eastAsia="ja-JP"/>
              </w:rPr>
              <w:lastRenderedPageBreak/>
              <w:t>filling between panes, insulated or low heat loss window frames</w:t>
            </w:r>
            <w:r w:rsidRPr="005A5964">
              <w:rPr>
                <w:rStyle w:val="FootnoteReference"/>
                <w:rFonts w:cs="Arial"/>
                <w:szCs w:val="22"/>
                <w:lang w:eastAsia="ja-JP"/>
              </w:rPr>
              <w:footnoteReference w:id="13"/>
            </w:r>
            <w:r w:rsidRPr="005A5964">
              <w:rPr>
                <w:rFonts w:cs="Arial"/>
                <w:szCs w:val="22"/>
                <w:lang w:eastAsia="ja-JP"/>
              </w:rPr>
              <w:t>, and of quadruple (4 panes in one frame/unit, or using twin double glazed windows as is now being used in Russia) glazed advanced EE feature windows for curtain wall buildings.</w:t>
            </w:r>
          </w:p>
          <w:p w14:paraId="25AFEFF0" w14:textId="77777777" w:rsidR="00985B11" w:rsidRPr="005A5964" w:rsidRDefault="00985B11" w:rsidP="008700A2">
            <w:pPr>
              <w:rPr>
                <w:rFonts w:cs="Arial"/>
                <w:szCs w:val="22"/>
              </w:rPr>
            </w:pPr>
          </w:p>
        </w:tc>
      </w:tr>
    </w:tbl>
    <w:p w14:paraId="05FDF6E0" w14:textId="77777777" w:rsidR="00502AFE" w:rsidRDefault="00502AFE" w:rsidP="00F0680B"/>
    <w:p w14:paraId="7AF49D4E" w14:textId="77777777" w:rsidR="00502AFE" w:rsidRDefault="00502AFE" w:rsidP="00F0680B">
      <w:pPr>
        <w:sectPr w:rsidR="00502AFE" w:rsidSect="00502AFE">
          <w:pgSz w:w="16839" w:h="11907" w:orient="landscape" w:code="9"/>
          <w:pgMar w:top="1440" w:right="1440" w:bottom="1440" w:left="1440" w:header="720" w:footer="720" w:gutter="0"/>
          <w:cols w:space="720"/>
          <w:docGrid w:linePitch="360"/>
        </w:sectPr>
      </w:pPr>
    </w:p>
    <w:p w14:paraId="1543A071" w14:textId="77777777" w:rsidR="005D6CC7" w:rsidRDefault="005D6CC7" w:rsidP="005D6CC7">
      <w:pPr>
        <w:pStyle w:val="Heading2"/>
      </w:pPr>
      <w:bookmarkStart w:id="64" w:name="_Toc446919530"/>
      <w:bookmarkStart w:id="65" w:name="_Toc447204415"/>
      <w:bookmarkStart w:id="66" w:name="_Toc447289985"/>
      <w:bookmarkStart w:id="67" w:name="_Toc449427448"/>
      <w:r>
        <w:lastRenderedPageBreak/>
        <w:t>Baseline Scenario</w:t>
      </w:r>
      <w:bookmarkEnd w:id="64"/>
      <w:bookmarkEnd w:id="65"/>
      <w:bookmarkEnd w:id="66"/>
      <w:bookmarkEnd w:id="67"/>
    </w:p>
    <w:p w14:paraId="5E6EC021" w14:textId="77777777" w:rsidR="00C87FAE" w:rsidRDefault="00C87FAE" w:rsidP="00C87FAE">
      <w:pPr>
        <w:pStyle w:val="ListParagraph"/>
        <w:spacing w:before="240"/>
        <w:ind w:left="360"/>
        <w:jc w:val="both"/>
      </w:pPr>
    </w:p>
    <w:p w14:paraId="59CD8ADA" w14:textId="77777777" w:rsidR="009F4109" w:rsidRDefault="00C87FAE" w:rsidP="00F92B3E">
      <w:pPr>
        <w:pStyle w:val="ListParagraph"/>
        <w:numPr>
          <w:ilvl w:val="0"/>
          <w:numId w:val="41"/>
        </w:numPr>
        <w:spacing w:before="240"/>
        <w:jc w:val="both"/>
      </w:pPr>
      <w:r w:rsidRPr="005D6CC7">
        <w:t>The baseline scenario is a continuation of the present business as usual situation, which follows from existing government policy, activities, legislation and institutions/mandates in Mongolia. The business-as-usual (BAU), scenario will most likely be characterized by the following:</w:t>
      </w:r>
    </w:p>
    <w:p w14:paraId="3D54B75F" w14:textId="77777777" w:rsidR="00C87FAE" w:rsidRDefault="00C87FAE" w:rsidP="00C87FAE">
      <w:pPr>
        <w:pStyle w:val="ListParagraph"/>
        <w:spacing w:before="240"/>
        <w:ind w:left="360"/>
        <w:jc w:val="both"/>
      </w:pPr>
    </w:p>
    <w:p w14:paraId="760B79BF" w14:textId="77777777" w:rsidR="00C87FAE" w:rsidRDefault="00C87FAE" w:rsidP="00F92B3E">
      <w:pPr>
        <w:pStyle w:val="ListParagraph"/>
        <w:numPr>
          <w:ilvl w:val="0"/>
          <w:numId w:val="39"/>
        </w:numPr>
        <w:spacing w:before="240"/>
        <w:ind w:left="720"/>
        <w:jc w:val="both"/>
      </w:pPr>
      <w:r w:rsidRPr="00C87FAE">
        <w:rPr>
          <w:szCs w:val="22"/>
        </w:rPr>
        <w:t xml:space="preserve">Despite stable growth in the buildings stock, improvements in building energy performance will be slow paced owing to lack of effective </w:t>
      </w:r>
      <w:r w:rsidR="009F7532">
        <w:rPr>
          <w:szCs w:val="22"/>
        </w:rPr>
        <w:t>compliance with the updated</w:t>
      </w:r>
      <w:r w:rsidRPr="00C87FAE">
        <w:rPr>
          <w:szCs w:val="22"/>
        </w:rPr>
        <w:t xml:space="preserve"> BCNS. The construction sector therefore will continue to comprise partially compliant </w:t>
      </w:r>
      <w:r w:rsidR="009F7532">
        <w:rPr>
          <w:szCs w:val="22"/>
        </w:rPr>
        <w:t>to</w:t>
      </w:r>
      <w:r w:rsidR="009F7532" w:rsidRPr="00C87FAE">
        <w:rPr>
          <w:szCs w:val="22"/>
        </w:rPr>
        <w:t xml:space="preserve"> </w:t>
      </w:r>
      <w:r w:rsidRPr="00C87FAE">
        <w:rPr>
          <w:szCs w:val="22"/>
        </w:rPr>
        <w:t>non</w:t>
      </w:r>
      <w:r w:rsidR="009F7532">
        <w:rPr>
          <w:szCs w:val="22"/>
        </w:rPr>
        <w:t>-</w:t>
      </w:r>
      <w:r w:rsidRPr="00C87FAE">
        <w:rPr>
          <w:szCs w:val="22"/>
        </w:rPr>
        <w:t xml:space="preserve">compliant building stock with </w:t>
      </w:r>
      <w:r w:rsidRPr="00C87FAE">
        <w:t>new buildings meeting only approximatel</w:t>
      </w:r>
      <w:r w:rsidR="007A4F97">
        <w:t xml:space="preserve">y 80% of </w:t>
      </w:r>
      <w:r w:rsidR="00CA6C9B">
        <w:t xml:space="preserve">the </w:t>
      </w:r>
      <w:r w:rsidR="009F7532">
        <w:t xml:space="preserve">EE </w:t>
      </w:r>
      <w:r w:rsidR="007A4F97">
        <w:t>BCNS requirements</w:t>
      </w:r>
      <w:r w:rsidRPr="00C87FAE">
        <w:t>. Sy</w:t>
      </w:r>
      <w:r w:rsidR="007A4F97">
        <w:t xml:space="preserve">stems to </w:t>
      </w:r>
      <w:r w:rsidR="009F7532">
        <w:t xml:space="preserve">monitor and </w:t>
      </w:r>
      <w:r w:rsidR="007A4F97">
        <w:t>penalize non-compliant new buildings</w:t>
      </w:r>
      <w:r w:rsidRPr="00C87FAE">
        <w:t xml:space="preserve"> will continue to be absent</w:t>
      </w:r>
      <w:r w:rsidRPr="00B953E8">
        <w:t>.</w:t>
      </w:r>
    </w:p>
    <w:p w14:paraId="314A841B" w14:textId="77777777" w:rsidR="00842942" w:rsidRPr="00842942" w:rsidRDefault="00842942" w:rsidP="00F92B3E">
      <w:pPr>
        <w:pStyle w:val="ListParagraph"/>
        <w:numPr>
          <w:ilvl w:val="0"/>
          <w:numId w:val="39"/>
        </w:numPr>
        <w:spacing w:before="240"/>
        <w:ind w:left="720"/>
        <w:jc w:val="both"/>
      </w:pPr>
      <w:r w:rsidRPr="00C87FAE">
        <w:rPr>
          <w:szCs w:val="22"/>
        </w:rPr>
        <w:t xml:space="preserve">In all building types, windows are still the highest heat loss building element and all current windows still do not </w:t>
      </w:r>
      <w:r w:rsidR="009F7532">
        <w:rPr>
          <w:szCs w:val="22"/>
        </w:rPr>
        <w:t>fully comply with the</w:t>
      </w:r>
      <w:r w:rsidR="009F7532" w:rsidRPr="00C87FAE">
        <w:rPr>
          <w:szCs w:val="22"/>
        </w:rPr>
        <w:t xml:space="preserve"> </w:t>
      </w:r>
      <w:r w:rsidRPr="00C87FAE">
        <w:rPr>
          <w:szCs w:val="22"/>
        </w:rPr>
        <w:t xml:space="preserve">BCNS EE requirements. This is more so especially in </w:t>
      </w:r>
      <w:r w:rsidR="009F7532">
        <w:rPr>
          <w:szCs w:val="22"/>
        </w:rPr>
        <w:t xml:space="preserve">large </w:t>
      </w:r>
      <w:r w:rsidRPr="00C87FAE">
        <w:rPr>
          <w:szCs w:val="22"/>
        </w:rPr>
        <w:t xml:space="preserve">commercial buildings with their generally higher glazing ratios and their poorer quality windows. In commercial buildings with curtain walls, the window glazing frames are generally uninsulated aluminum with a resulting extremely high specific heat </w:t>
      </w:r>
      <w:r w:rsidRPr="00C87FAE">
        <w:rPr>
          <w:szCs w:val="22"/>
        </w:rPr>
        <w:lastRenderedPageBreak/>
        <w:t>loss. Moreover, high ground floor and unheated basement heat loss across all types of buildings continues.</w:t>
      </w:r>
    </w:p>
    <w:p w14:paraId="12BAD30F" w14:textId="77777777" w:rsidR="00BA44F8" w:rsidRPr="00842942" w:rsidRDefault="00842942" w:rsidP="00F92B3E">
      <w:pPr>
        <w:pStyle w:val="ListParagraph"/>
        <w:numPr>
          <w:ilvl w:val="0"/>
          <w:numId w:val="39"/>
        </w:numPr>
        <w:spacing w:before="240"/>
        <w:ind w:left="720"/>
        <w:jc w:val="both"/>
      </w:pPr>
      <w:r w:rsidRPr="00C87FAE">
        <w:t>An increasing number of new construction sector buildings</w:t>
      </w:r>
      <w:r w:rsidR="009F7532">
        <w:t xml:space="preserve"> </w:t>
      </w:r>
      <w:r w:rsidRPr="00C87FAE">
        <w:t xml:space="preserve">with external curtain wall cladding systems </w:t>
      </w:r>
      <w:r w:rsidR="00C97281" w:rsidRPr="00C87FAE">
        <w:t>will be built</w:t>
      </w:r>
      <w:r w:rsidR="00C97281">
        <w:t xml:space="preserve"> </w:t>
      </w:r>
      <w:r w:rsidRPr="00C87FAE">
        <w:t>in Ulaanbaatar</w:t>
      </w:r>
      <w:r w:rsidR="009F7532">
        <w:t xml:space="preserve"> and other cities</w:t>
      </w:r>
      <w:r w:rsidRPr="00C87FAE">
        <w:t xml:space="preserve">. </w:t>
      </w:r>
      <w:r w:rsidR="002A7ADA">
        <w:t xml:space="preserve"> </w:t>
      </w:r>
      <w:r w:rsidR="00BA44F8">
        <w:rPr>
          <w:szCs w:val="22"/>
        </w:rPr>
        <w:t>C</w:t>
      </w:r>
      <w:r w:rsidR="00BA44F8" w:rsidRPr="00C87FAE">
        <w:rPr>
          <w:szCs w:val="22"/>
        </w:rPr>
        <w:t xml:space="preserve">urtain wall buildings with inadequate insulation levels and simple double-glazing are extremely difficult to heat in winter and increasingly require large, capital expensive and costly to run air conditioning (AC) to counter summer overheating. </w:t>
      </w:r>
      <w:r w:rsidR="00BA44F8">
        <w:rPr>
          <w:szCs w:val="22"/>
        </w:rPr>
        <w:t>The</w:t>
      </w:r>
      <w:r w:rsidR="00BA44F8" w:rsidRPr="00C87FAE">
        <w:rPr>
          <w:szCs w:val="22"/>
        </w:rPr>
        <w:t xml:space="preserve"> baseline situation is that such poorly insulated and difficult/ expensive to heat and cool buildings will continue to be built - as there are no case studies of the benefits of highly insulated alternative curtain wall building approaches (as is in fact specified in the EE provisions of the Mongolian building code).</w:t>
      </w:r>
      <w:r w:rsidR="00BA44F8">
        <w:rPr>
          <w:szCs w:val="22"/>
        </w:rPr>
        <w:t xml:space="preserve"> </w:t>
      </w:r>
    </w:p>
    <w:p w14:paraId="243F925C" w14:textId="62EFBD8F" w:rsidR="002A7ADA" w:rsidRDefault="00EE1604" w:rsidP="002A7ADA">
      <w:pPr>
        <w:pStyle w:val="ListParagraph"/>
        <w:spacing w:before="240"/>
        <w:jc w:val="both"/>
      </w:pPr>
      <w:r>
        <w:rPr>
          <w:b/>
          <w:bCs/>
          <w:noProof/>
          <w:lang w:bidi="ar-SA"/>
        </w:rPr>
        <mc:AlternateContent>
          <mc:Choice Requires="wps">
            <w:drawing>
              <wp:anchor distT="0" distB="0" distL="114300" distR="114300" simplePos="0" relativeHeight="251669504" behindDoc="0" locked="0" layoutInCell="1" allowOverlap="1" wp14:anchorId="3A4E40D6" wp14:editId="3D3986A8">
                <wp:simplePos x="0" y="0"/>
                <wp:positionH relativeFrom="column">
                  <wp:posOffset>470535</wp:posOffset>
                </wp:positionH>
                <wp:positionV relativeFrom="paragraph">
                  <wp:posOffset>193675</wp:posOffset>
                </wp:positionV>
                <wp:extent cx="5340985" cy="2199640"/>
                <wp:effectExtent l="0" t="0" r="12065" b="10160"/>
                <wp:wrapSquare wrapText="bothSides"/>
                <wp:docPr id="4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985" cy="2199640"/>
                        </a:xfrm>
                        <a:prstGeom prst="rect">
                          <a:avLst/>
                        </a:prstGeom>
                        <a:solidFill>
                          <a:srgbClr val="FFFFFF"/>
                        </a:solidFill>
                        <a:ln w="9525">
                          <a:solidFill>
                            <a:srgbClr val="000000"/>
                          </a:solidFill>
                          <a:miter lim="800000"/>
                          <a:headEnd/>
                          <a:tailEnd/>
                        </a:ln>
                      </wps:spPr>
                      <wps:txbx>
                        <w:txbxContent>
                          <w:p w14:paraId="72016694" w14:textId="77777777" w:rsidR="00C411C5" w:rsidRPr="009F7C54" w:rsidRDefault="00C411C5" w:rsidP="002A7ADA">
                            <w:pPr>
                              <w:rPr>
                                <w:b/>
                                <w:bCs/>
                              </w:rPr>
                            </w:pPr>
                            <w:r w:rsidRPr="009F7C54">
                              <w:rPr>
                                <w:b/>
                                <w:bCs/>
                              </w:rPr>
                              <w:t xml:space="preserve">Box </w:t>
                            </w:r>
                            <w:r>
                              <w:rPr>
                                <w:b/>
                                <w:bCs/>
                              </w:rPr>
                              <w:t>1</w:t>
                            </w:r>
                            <w:r w:rsidRPr="009F7C54">
                              <w:rPr>
                                <w:b/>
                                <w:bCs/>
                              </w:rPr>
                              <w:t xml:space="preserve">: </w:t>
                            </w:r>
                            <w:r>
                              <w:rPr>
                                <w:b/>
                                <w:bCs/>
                              </w:rPr>
                              <w:t>Impacts of Inefficient Curtain Wall Buildings on Electrical and Heat Energy Demand in Mongolia</w:t>
                            </w:r>
                          </w:p>
                          <w:p w14:paraId="3AC93945" w14:textId="77777777" w:rsidR="00C411C5" w:rsidRDefault="00C411C5" w:rsidP="00B67B44">
                            <w:pPr>
                              <w:spacing w:before="240"/>
                              <w:jc w:val="both"/>
                            </w:pPr>
                            <w:r>
                              <w:t>Inefficient</w:t>
                            </w:r>
                            <w:r w:rsidRPr="00C87FAE">
                              <w:t xml:space="preserve"> curtain wall buildings are hard or impossible to adequately heat with the limited heat network heat supply capacity available in Ulaanbaatar</w:t>
                            </w:r>
                            <w:r>
                              <w:t xml:space="preserve"> and other large cities in Mongolia</w:t>
                            </w:r>
                            <w:r w:rsidRPr="00C87FAE">
                              <w:t xml:space="preserve">. This necessitates the use of expensive and limited electric supplemental heating. They can also require the use of expensive (both capital cost and running cost) central AC systems to combat their inevitable summer solar over-heating, whereas better insulated, higher mass and lower glazing percentage conventional buildings do not require the use of central AC in Mongolian summer conditions.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4E40D6" id="Text Box 27" o:spid="_x0000_s1029" type="#_x0000_t202" style="position:absolute;left:0;text-align:left;margin-left:37.05pt;margin-top:15.25pt;width:420.55pt;height:173.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">
                <v:textbox>
                  <w:txbxContent>
                    <w:p w14:paraId="72016694" w14:textId="77777777" w:rsidR="00C411C5" w:rsidRPr="009F7C54" w:rsidRDefault="00C411C5" w:rsidP="002A7ADA">
                      <w:pPr>
                        <w:rPr>
                          <w:b/>
                          <w:bCs/>
                        </w:rPr>
                      </w:pPr>
                      <w:r w:rsidRPr="009F7C54">
                        <w:rPr>
                          <w:b/>
                          <w:bCs/>
                        </w:rPr>
                        <w:t xml:space="preserve">Box </w:t>
                      </w:r>
                      <w:r>
                        <w:rPr>
                          <w:b/>
                          <w:bCs/>
                        </w:rPr>
                        <w:t>1</w:t>
                      </w:r>
                      <w:r w:rsidRPr="009F7C54">
                        <w:rPr>
                          <w:b/>
                          <w:bCs/>
                        </w:rPr>
                        <w:t xml:space="preserve">: </w:t>
                      </w:r>
                      <w:r>
                        <w:rPr>
                          <w:b/>
                          <w:bCs/>
                        </w:rPr>
                        <w:t>Impacts of Inefficient Curtain Wall Buildings on Electrical and Heat Energy Demand in Mongolia</w:t>
                      </w:r>
                    </w:p>
                    <w:p w14:paraId="3AC93945" w14:textId="77777777" w:rsidR="00C411C5" w:rsidRDefault="00C411C5" w:rsidP="00B67B44">
                      <w:pPr>
                        <w:spacing w:before="240"/>
                        <w:jc w:val="both"/>
                      </w:pPr>
                      <w:r>
                        <w:t>Inefficient</w:t>
                      </w:r>
                      <w:r w:rsidRPr="00C87FAE">
                        <w:t xml:space="preserve"> curtain wall buildings are hard or impossible to adequately heat with the limited heat network heat supply capacity available in Ulaanbaatar</w:t>
                      </w:r>
                      <w:r>
                        <w:t xml:space="preserve"> and other large cities in Mongolia</w:t>
                      </w:r>
                      <w:r w:rsidRPr="00C87FAE">
                        <w:t xml:space="preserve">. This necessitates the use of expensive and limited electric supplemental heating. They can also require the use of expensive (both capital cost and running cost) central AC systems to combat their inevitable summer solar over-heating, whereas better insulated, higher mass and lower glazing percentage conventional buildings do not require the use of central AC in Mongolian summer conditions. </w:t>
                      </w:r>
                    </w:p>
                  </w:txbxContent>
                </v:textbox>
                <w10:wrap type="square"/>
              </v:shape>
            </w:pict>
          </mc:Fallback>
        </mc:AlternateContent>
      </w:r>
    </w:p>
    <w:p w14:paraId="35DE97D5" w14:textId="77777777" w:rsidR="00576F95" w:rsidRDefault="00576F95" w:rsidP="00F92B3E">
      <w:pPr>
        <w:pStyle w:val="ListParagraph"/>
        <w:numPr>
          <w:ilvl w:val="0"/>
          <w:numId w:val="39"/>
        </w:numPr>
        <w:spacing w:before="240"/>
        <w:ind w:left="720"/>
        <w:jc w:val="both"/>
      </w:pPr>
      <w:r>
        <w:rPr>
          <w:szCs w:val="22"/>
        </w:rPr>
        <w:t>C</w:t>
      </w:r>
      <w:r w:rsidRPr="00C87FAE">
        <w:rPr>
          <w:szCs w:val="22"/>
        </w:rPr>
        <w:t xml:space="preserve">ritical lack of properly monitored, evaluated and documented cases that show the actual impact of EE in construction sector buildings in Mongolia. </w:t>
      </w:r>
    </w:p>
    <w:p w14:paraId="37739A00" w14:textId="77777777" w:rsidR="00576F95" w:rsidRPr="00AC0036" w:rsidRDefault="00576F95" w:rsidP="00F92B3E">
      <w:pPr>
        <w:pStyle w:val="ListParagraph"/>
        <w:numPr>
          <w:ilvl w:val="0"/>
          <w:numId w:val="39"/>
        </w:numPr>
        <w:spacing w:before="240"/>
        <w:ind w:left="720"/>
        <w:jc w:val="both"/>
      </w:pPr>
      <w:r w:rsidRPr="00C87FAE">
        <w:rPr>
          <w:szCs w:val="22"/>
        </w:rPr>
        <w:t xml:space="preserve">Successful demonstration especially on beyond code buildings and state of </w:t>
      </w:r>
      <w:r>
        <w:rPr>
          <w:szCs w:val="22"/>
        </w:rPr>
        <w:t>art</w:t>
      </w:r>
      <w:r w:rsidRPr="00C87FAE">
        <w:rPr>
          <w:szCs w:val="22"/>
        </w:rPr>
        <w:t xml:space="preserve"> construction materials will remain few, mainly </w:t>
      </w:r>
      <w:r w:rsidRPr="00C87FAE">
        <w:rPr>
          <w:szCs w:val="22"/>
        </w:rPr>
        <w:lastRenderedPageBreak/>
        <w:t xml:space="preserve">focused on BCNS designs, materials and technologies. A key problem will remain in the baseline situation, which is the lack of </w:t>
      </w:r>
      <w:r w:rsidR="004834B5">
        <w:rPr>
          <w:szCs w:val="22"/>
        </w:rPr>
        <w:t xml:space="preserve">sufficiently </w:t>
      </w:r>
      <w:r w:rsidRPr="00C87FAE">
        <w:rPr>
          <w:szCs w:val="22"/>
        </w:rPr>
        <w:t xml:space="preserve">documented and demonstrated knowledge on how to save energy in construction sector buildings. </w:t>
      </w:r>
    </w:p>
    <w:p w14:paraId="68E7C0BF" w14:textId="77777777" w:rsidR="00576F95" w:rsidRPr="00E82A83" w:rsidRDefault="00576F95" w:rsidP="00F92B3E">
      <w:pPr>
        <w:pStyle w:val="ListParagraph"/>
        <w:numPr>
          <w:ilvl w:val="0"/>
          <w:numId w:val="39"/>
        </w:numPr>
        <w:spacing w:before="240"/>
        <w:ind w:left="720"/>
        <w:jc w:val="both"/>
      </w:pPr>
      <w:r w:rsidRPr="00C87FAE">
        <w:rPr>
          <w:szCs w:val="22"/>
        </w:rPr>
        <w:t>Code compliance of buildings remain</w:t>
      </w:r>
      <w:r>
        <w:rPr>
          <w:szCs w:val="22"/>
        </w:rPr>
        <w:t>s</w:t>
      </w:r>
      <w:r w:rsidRPr="00C87FAE">
        <w:rPr>
          <w:szCs w:val="22"/>
        </w:rPr>
        <w:t xml:space="preserve"> the primary focus of the promotion and outreach interventions. Lack of promotions for EE building designs that target “beyond code” requirements for building designs</w:t>
      </w:r>
      <w:r>
        <w:rPr>
          <w:szCs w:val="22"/>
        </w:rPr>
        <w:t>.</w:t>
      </w:r>
    </w:p>
    <w:p w14:paraId="1DDA5BEC" w14:textId="77777777" w:rsidR="00576F95" w:rsidRDefault="00576F95" w:rsidP="00F92B3E">
      <w:pPr>
        <w:pStyle w:val="ListParagraph"/>
        <w:numPr>
          <w:ilvl w:val="0"/>
          <w:numId w:val="39"/>
        </w:numPr>
        <w:spacing w:before="240"/>
        <w:ind w:left="720"/>
        <w:jc w:val="both"/>
      </w:pPr>
      <w:r w:rsidRPr="002A7ADA">
        <w:rPr>
          <w:szCs w:val="22"/>
        </w:rPr>
        <w:t xml:space="preserve">EE interventions </w:t>
      </w:r>
      <w:r>
        <w:rPr>
          <w:szCs w:val="22"/>
        </w:rPr>
        <w:t xml:space="preserve">in the construction sector </w:t>
      </w:r>
      <w:r w:rsidRPr="002A7ADA">
        <w:rPr>
          <w:szCs w:val="22"/>
        </w:rPr>
        <w:t xml:space="preserve">remain fragmented </w:t>
      </w:r>
      <w:r>
        <w:rPr>
          <w:szCs w:val="22"/>
        </w:rPr>
        <w:t>with a</w:t>
      </w:r>
      <w:r w:rsidRPr="002A7ADA">
        <w:rPr>
          <w:szCs w:val="22"/>
        </w:rPr>
        <w:t xml:space="preserve"> holistic approach</w:t>
      </w:r>
      <w:r>
        <w:rPr>
          <w:szCs w:val="22"/>
        </w:rPr>
        <w:t xml:space="preserve"> largely missing</w:t>
      </w:r>
      <w:r w:rsidRPr="002A7ADA">
        <w:rPr>
          <w:szCs w:val="22"/>
        </w:rPr>
        <w:t>.</w:t>
      </w:r>
    </w:p>
    <w:p w14:paraId="5D051BDD" w14:textId="77777777" w:rsidR="00842942" w:rsidRPr="00842942" w:rsidRDefault="00842942" w:rsidP="00F92B3E">
      <w:pPr>
        <w:pStyle w:val="ListParagraph"/>
        <w:numPr>
          <w:ilvl w:val="0"/>
          <w:numId w:val="39"/>
        </w:numPr>
        <w:spacing w:before="240"/>
        <w:ind w:left="720"/>
        <w:jc w:val="both"/>
      </w:pPr>
      <w:r w:rsidRPr="00C87FAE">
        <w:rPr>
          <w:szCs w:val="22"/>
        </w:rPr>
        <w:t>Energy management efforts in buildings will remain low priority to building owners due to highly subsidized electricity price</w:t>
      </w:r>
      <w:r>
        <w:rPr>
          <w:szCs w:val="22"/>
        </w:rPr>
        <w:t>.</w:t>
      </w:r>
    </w:p>
    <w:p w14:paraId="280AD0CB" w14:textId="77777777" w:rsidR="00842942" w:rsidRPr="00842942" w:rsidRDefault="00842942" w:rsidP="00F92B3E">
      <w:pPr>
        <w:pStyle w:val="ListParagraph"/>
        <w:numPr>
          <w:ilvl w:val="0"/>
          <w:numId w:val="39"/>
        </w:numPr>
        <w:spacing w:before="240"/>
        <w:ind w:left="720"/>
        <w:jc w:val="both"/>
      </w:pPr>
      <w:r w:rsidRPr="00C87FAE">
        <w:rPr>
          <w:szCs w:val="22"/>
        </w:rPr>
        <w:t>Information on new, superior and innovative EE technologies, materials and suppliers remains scattered and hard to access. This will continue to hamper the market access and effectiveness.</w:t>
      </w:r>
    </w:p>
    <w:p w14:paraId="41F8B79D" w14:textId="77777777" w:rsidR="00842942" w:rsidRPr="00F10471" w:rsidRDefault="00842942" w:rsidP="00F92B3E">
      <w:pPr>
        <w:pStyle w:val="ListParagraph"/>
        <w:numPr>
          <w:ilvl w:val="0"/>
          <w:numId w:val="39"/>
        </w:numPr>
        <w:spacing w:before="240"/>
        <w:ind w:left="720"/>
        <w:jc w:val="both"/>
      </w:pPr>
      <w:r>
        <w:rPr>
          <w:szCs w:val="22"/>
        </w:rPr>
        <w:t>Difficulty</w:t>
      </w:r>
      <w:r w:rsidRPr="00C87FAE">
        <w:rPr>
          <w:szCs w:val="22"/>
        </w:rPr>
        <w:t xml:space="preserve"> to access financing for construction sector EE projects </w:t>
      </w:r>
      <w:r>
        <w:rPr>
          <w:szCs w:val="22"/>
        </w:rPr>
        <w:t xml:space="preserve">continues, </w:t>
      </w:r>
      <w:r w:rsidRPr="00C87FAE">
        <w:rPr>
          <w:szCs w:val="22"/>
        </w:rPr>
        <w:t>due to small project size to justify high transaction costs of the financial institutions, collateral based project financing modalities, lack of innovative financing mechanisms and an appropriate guarantee facility.</w:t>
      </w:r>
    </w:p>
    <w:p w14:paraId="7DA8E0E4" w14:textId="77777777" w:rsidR="00F10471" w:rsidRPr="00842942" w:rsidRDefault="00F10471" w:rsidP="00F92B3E">
      <w:pPr>
        <w:pStyle w:val="ListParagraph"/>
        <w:numPr>
          <w:ilvl w:val="0"/>
          <w:numId w:val="39"/>
        </w:numPr>
        <w:spacing w:before="240"/>
        <w:ind w:left="720"/>
        <w:jc w:val="both"/>
      </w:pPr>
      <w:r w:rsidRPr="00C87FAE">
        <w:rPr>
          <w:szCs w:val="22"/>
        </w:rPr>
        <w:t>Urban development policies and measures will continue to be focused on moving the urban population from Ger area</w:t>
      </w:r>
      <w:r>
        <w:rPr>
          <w:szCs w:val="22"/>
        </w:rPr>
        <w:t>s</w:t>
      </w:r>
      <w:r w:rsidRPr="00C87FAE">
        <w:rPr>
          <w:szCs w:val="22"/>
        </w:rPr>
        <w:t xml:space="preserve"> and </w:t>
      </w:r>
      <w:r w:rsidRPr="00C87FAE">
        <w:rPr>
          <w:szCs w:val="22"/>
        </w:rPr>
        <w:lastRenderedPageBreak/>
        <w:t>informal private houses to apartments or formal housing estates and not necessarily on improving the energy efficiency of buildings beyond code minimum levels.</w:t>
      </w:r>
    </w:p>
    <w:p w14:paraId="52C88962" w14:textId="77777777" w:rsidR="00C87FAE" w:rsidRPr="00C87FAE" w:rsidRDefault="00C87FAE" w:rsidP="00C87FAE">
      <w:pPr>
        <w:pStyle w:val="ListParagraph"/>
        <w:spacing w:before="240"/>
        <w:ind w:left="360"/>
        <w:jc w:val="both"/>
      </w:pPr>
    </w:p>
    <w:p w14:paraId="724B467F" w14:textId="77777777" w:rsidR="00321AB0" w:rsidRDefault="00FB2F03" w:rsidP="00F92B3E">
      <w:pPr>
        <w:pStyle w:val="ListParagraph"/>
        <w:numPr>
          <w:ilvl w:val="0"/>
          <w:numId w:val="41"/>
        </w:numPr>
        <w:spacing w:before="240"/>
        <w:jc w:val="both"/>
      </w:pPr>
      <w:r w:rsidRPr="00AA4453">
        <w:t>As discussed earlier, the total floor area in construction sector in 2013 is estimated at 41,573,977 m</w:t>
      </w:r>
      <w:r w:rsidRPr="00AA4453">
        <w:rPr>
          <w:vertAlign w:val="superscript"/>
        </w:rPr>
        <w:t>2</w:t>
      </w:r>
      <w:r w:rsidRPr="00AA4453">
        <w:t>.</w:t>
      </w:r>
      <w:r>
        <w:t xml:space="preserve">  It is estimated that around 20% (or about 8.3 million m</w:t>
      </w:r>
      <w:r>
        <w:rPr>
          <w:vertAlign w:val="superscript"/>
        </w:rPr>
        <w:t>2</w:t>
      </w:r>
      <w:r>
        <w:t>) of which are precast panel buildings</w:t>
      </w:r>
      <w:r>
        <w:rPr>
          <w:rStyle w:val="FootnoteReference"/>
        </w:rPr>
        <w:footnoteReference w:id="14"/>
      </w:r>
      <w:r>
        <w:t xml:space="preserve"> with the energy intensity value of 345</w:t>
      </w:r>
      <w:r>
        <w:rPr>
          <w:rStyle w:val="FootnoteReference"/>
        </w:rPr>
        <w:footnoteReference w:id="15"/>
      </w:r>
      <w:r>
        <w:t xml:space="preserve"> kWh/m</w:t>
      </w:r>
      <w:r>
        <w:rPr>
          <w:vertAlign w:val="superscript"/>
        </w:rPr>
        <w:t>2</w:t>
      </w:r>
      <w:r>
        <w:t>. UNDP</w:t>
      </w:r>
      <w:r w:rsidR="00B944CF">
        <w:t>-</w:t>
      </w:r>
      <w:r>
        <w:t>GEF BEEP reported an average energy intensity of 200 kWh/m</w:t>
      </w:r>
      <w:r>
        <w:rPr>
          <w:vertAlign w:val="superscript"/>
        </w:rPr>
        <w:t>2</w:t>
      </w:r>
      <w:r>
        <w:t xml:space="preserve"> for buildings before the </w:t>
      </w:r>
      <w:r w:rsidR="009A6437">
        <w:t>commencement</w:t>
      </w:r>
      <w:r>
        <w:t xml:space="preserve"> of BEEP</w:t>
      </w:r>
      <w:r w:rsidR="009A6437">
        <w:t xml:space="preserve"> in 2009</w:t>
      </w:r>
      <w:r>
        <w:t>, while the energy intensity in buildings complying with the new BCNS were measured to be 155 kWh/m</w:t>
      </w:r>
      <w:r w:rsidRPr="00EF1AF4">
        <w:rPr>
          <w:vertAlign w:val="superscript"/>
        </w:rPr>
        <w:t>2</w:t>
      </w:r>
      <w:r>
        <w:t xml:space="preserve">.  Considering the partially compliance with the new BCNS </w:t>
      </w:r>
      <w:r w:rsidR="001E3561" w:rsidRPr="007E0D75">
        <w:t xml:space="preserve">it is estimated that new buildings would have energy intensity of around </w:t>
      </w:r>
      <w:r w:rsidR="00737565" w:rsidRPr="0068779C">
        <w:t>165</w:t>
      </w:r>
      <w:r w:rsidR="00321AB0" w:rsidRPr="0068779C">
        <w:t xml:space="preserve"> kWh/m</w:t>
      </w:r>
      <w:r w:rsidR="00321AB0" w:rsidRPr="0068779C">
        <w:rPr>
          <w:vertAlign w:val="superscript"/>
        </w:rPr>
        <w:t>2</w:t>
      </w:r>
      <w:r w:rsidR="00321AB0" w:rsidRPr="0068779C">
        <w:t>.</w:t>
      </w:r>
      <w:r>
        <w:t xml:space="preserve">  Using a conservative approach, the project will reference the average energy intensity of 200 kWh/m</w:t>
      </w:r>
      <w:r>
        <w:rPr>
          <w:vertAlign w:val="superscript"/>
        </w:rPr>
        <w:t>2</w:t>
      </w:r>
      <w:r>
        <w:t xml:space="preserve"> and </w:t>
      </w:r>
      <w:r w:rsidR="00737565" w:rsidRPr="009F4109">
        <w:t xml:space="preserve">165 </w:t>
      </w:r>
      <w:r w:rsidR="00321AB0" w:rsidRPr="009F4109">
        <w:t>kWh/m</w:t>
      </w:r>
      <w:r w:rsidR="00321AB0" w:rsidRPr="009F4109">
        <w:rPr>
          <w:vertAlign w:val="superscript"/>
        </w:rPr>
        <w:t>2</w:t>
      </w:r>
      <w:r w:rsidR="00321AB0" w:rsidRPr="009F4109">
        <w:t xml:space="preserve"> for building stock before and after 2013</w:t>
      </w:r>
      <w:r w:rsidR="00321AB0" w:rsidRPr="009F4109">
        <w:rPr>
          <w:rStyle w:val="FootnoteReference"/>
        </w:rPr>
        <w:footnoteReference w:id="16"/>
      </w:r>
      <w:r w:rsidR="00321AB0" w:rsidRPr="009F4109">
        <w:t>.</w:t>
      </w:r>
    </w:p>
    <w:p w14:paraId="4CDC646E" w14:textId="77777777" w:rsidR="00FB2F03" w:rsidRDefault="00FB2F03" w:rsidP="00FB2F03">
      <w:pPr>
        <w:pStyle w:val="ListParagraph"/>
        <w:spacing w:before="240"/>
        <w:ind w:left="360"/>
        <w:jc w:val="both"/>
      </w:pPr>
    </w:p>
    <w:p w14:paraId="3E05B830" w14:textId="77777777" w:rsidR="00321AB0" w:rsidRDefault="00294876" w:rsidP="00F92B3E">
      <w:pPr>
        <w:pStyle w:val="ListParagraph"/>
        <w:numPr>
          <w:ilvl w:val="0"/>
          <w:numId w:val="41"/>
        </w:numPr>
        <w:spacing w:before="240"/>
        <w:jc w:val="both"/>
      </w:pPr>
      <w:r>
        <w:lastRenderedPageBreak/>
        <w:fldChar w:fldCharType="begin"/>
      </w:r>
      <w:r w:rsidR="001179D0">
        <w:instrText xml:space="preserve"> REF _Ref441083584 \h </w:instrText>
      </w:r>
      <w:r>
        <w:fldChar w:fldCharType="separate"/>
      </w:r>
      <w:r w:rsidR="00FB2F03">
        <w:t xml:space="preserve">Table </w:t>
      </w:r>
      <w:r w:rsidR="00FB2F03">
        <w:rPr>
          <w:noProof/>
        </w:rPr>
        <w:t>7</w:t>
      </w:r>
      <w:r>
        <w:fldChar w:fldCharType="end"/>
      </w:r>
      <w:r w:rsidR="001179D0">
        <w:t xml:space="preserve"> summarizes </w:t>
      </w:r>
      <w:r w:rsidR="00FB2F03">
        <w:t>key parameters for</w:t>
      </w:r>
      <w:r w:rsidR="001179D0">
        <w:t xml:space="preserve"> projection </w:t>
      </w:r>
      <w:r w:rsidR="00FB2F03">
        <w:t xml:space="preserve">of energy consumption and GHG emission </w:t>
      </w:r>
      <w:r w:rsidR="001179D0">
        <w:t>in the business-as-usual scenario.</w:t>
      </w:r>
    </w:p>
    <w:p w14:paraId="7C77D650" w14:textId="77777777" w:rsidR="001179D0" w:rsidRDefault="001179D0" w:rsidP="001179D0">
      <w:pPr>
        <w:pStyle w:val="ListParagraph"/>
        <w:spacing w:before="240"/>
        <w:ind w:left="360"/>
        <w:jc w:val="both"/>
      </w:pPr>
    </w:p>
    <w:p w14:paraId="1C65A2D7" w14:textId="77777777" w:rsidR="007B4EF0" w:rsidRPr="007E3D2E" w:rsidRDefault="007B4EF0" w:rsidP="007B4EF0">
      <w:pPr>
        <w:pStyle w:val="Caption"/>
      </w:pPr>
      <w:bookmarkStart w:id="68" w:name="_Ref441083584"/>
      <w:r>
        <w:t xml:space="preserve">Table </w:t>
      </w:r>
      <w:r w:rsidR="00294876">
        <w:fldChar w:fldCharType="begin"/>
      </w:r>
      <w:r w:rsidR="00BB3C82">
        <w:instrText xml:space="preserve"> SEQ Table \* ARABIC </w:instrText>
      </w:r>
      <w:r w:rsidR="00294876">
        <w:fldChar w:fldCharType="separate"/>
      </w:r>
      <w:r w:rsidR="00EB15A3">
        <w:rPr>
          <w:noProof/>
        </w:rPr>
        <w:t>7</w:t>
      </w:r>
      <w:r w:rsidR="00294876">
        <w:rPr>
          <w:noProof/>
        </w:rPr>
        <w:fldChar w:fldCharType="end"/>
      </w:r>
      <w:bookmarkEnd w:id="68"/>
      <w:r w:rsidR="00ED0ADC">
        <w:rPr>
          <w:noProof/>
        </w:rPr>
        <w:t>:</w:t>
      </w:r>
      <w:r>
        <w:t xml:space="preserve"> </w:t>
      </w:r>
      <w:r w:rsidR="00EF0FA2">
        <w:t xml:space="preserve">Key Parameters for Projection of Baseline Scenario </w:t>
      </w:r>
    </w:p>
    <w:tbl>
      <w:tblPr>
        <w:tblStyle w:val="TableGrid"/>
        <w:tblW w:w="0" w:type="auto"/>
        <w:tblLook w:val="04A0" w:firstRow="1" w:lastRow="0" w:firstColumn="1" w:lastColumn="0" w:noHBand="0" w:noVBand="1"/>
      </w:tblPr>
      <w:tblGrid>
        <w:gridCol w:w="6661"/>
        <w:gridCol w:w="2356"/>
      </w:tblGrid>
      <w:tr w:rsidR="007E3D2E" w14:paraId="229B4BB9" w14:textId="77777777" w:rsidTr="00367D63">
        <w:tc>
          <w:tcPr>
            <w:tcW w:w="7038" w:type="dxa"/>
            <w:shd w:val="clear" w:color="auto" w:fill="BFBFBF" w:themeFill="background1" w:themeFillShade="BF"/>
          </w:tcPr>
          <w:p w14:paraId="0224DB9D" w14:textId="77777777" w:rsidR="007E3D2E" w:rsidRPr="007E3D2E" w:rsidRDefault="007E3D2E" w:rsidP="00367D63">
            <w:pPr>
              <w:spacing w:before="60" w:after="60"/>
              <w:jc w:val="center"/>
              <w:rPr>
                <w:b/>
                <w:bCs/>
              </w:rPr>
            </w:pPr>
            <w:r w:rsidRPr="007E3D2E">
              <w:rPr>
                <w:b/>
                <w:bCs/>
              </w:rPr>
              <w:t>Parameter</w:t>
            </w:r>
            <w:r w:rsidR="007B4EF0">
              <w:rPr>
                <w:b/>
                <w:bCs/>
              </w:rPr>
              <w:t>s</w:t>
            </w:r>
          </w:p>
        </w:tc>
        <w:tc>
          <w:tcPr>
            <w:tcW w:w="2430" w:type="dxa"/>
            <w:shd w:val="clear" w:color="auto" w:fill="BFBFBF" w:themeFill="background1" w:themeFillShade="BF"/>
          </w:tcPr>
          <w:p w14:paraId="5B09D0C7" w14:textId="77777777" w:rsidR="007E3D2E" w:rsidRPr="007E3D2E" w:rsidRDefault="007E3D2E" w:rsidP="00367D63">
            <w:pPr>
              <w:spacing w:before="60" w:after="60"/>
              <w:jc w:val="center"/>
              <w:rPr>
                <w:b/>
                <w:bCs/>
              </w:rPr>
            </w:pPr>
            <w:r w:rsidRPr="007E3D2E">
              <w:rPr>
                <w:b/>
                <w:bCs/>
              </w:rPr>
              <w:t>Value</w:t>
            </w:r>
          </w:p>
        </w:tc>
      </w:tr>
      <w:tr w:rsidR="007E3D2E" w:rsidRPr="00601CE2" w14:paraId="5EA81EDF" w14:textId="77777777" w:rsidTr="007E3D2E">
        <w:tc>
          <w:tcPr>
            <w:tcW w:w="7038" w:type="dxa"/>
          </w:tcPr>
          <w:p w14:paraId="3AB4B221" w14:textId="77777777" w:rsidR="007E3D2E" w:rsidRDefault="007E3D2E" w:rsidP="0079684D">
            <w:r>
              <w:t xml:space="preserve">Total floor area in residential </w:t>
            </w:r>
            <w:r w:rsidR="00627E94">
              <w:t xml:space="preserve">and commercial </w:t>
            </w:r>
            <w:r>
              <w:t>buildings con</w:t>
            </w:r>
            <w:r w:rsidR="008F6636">
              <w:t xml:space="preserve">nected to district heating </w:t>
            </w:r>
            <w:r w:rsidR="00FB2F03">
              <w:t>in 2013</w:t>
            </w:r>
          </w:p>
        </w:tc>
        <w:tc>
          <w:tcPr>
            <w:tcW w:w="2430" w:type="dxa"/>
          </w:tcPr>
          <w:p w14:paraId="41225F20" w14:textId="77777777" w:rsidR="007E3D2E" w:rsidRPr="00601CE2" w:rsidRDefault="00627E94" w:rsidP="007E3D2E">
            <w:pPr>
              <w:jc w:val="center"/>
              <w:rPr>
                <w:rFonts w:cs="Arial"/>
              </w:rPr>
            </w:pPr>
            <w:r w:rsidRPr="00601CE2">
              <w:rPr>
                <w:rFonts w:cs="Arial"/>
                <w:color w:val="000000"/>
                <w:szCs w:val="22"/>
              </w:rPr>
              <w:t>41,573,977</w:t>
            </w:r>
            <w:r w:rsidR="007E3D2E" w:rsidRPr="00601CE2">
              <w:rPr>
                <w:rFonts w:cs="Arial"/>
                <w:color w:val="000000"/>
                <w:szCs w:val="22"/>
              </w:rPr>
              <w:t xml:space="preserve"> m</w:t>
            </w:r>
            <w:r w:rsidR="007E3D2E" w:rsidRPr="00601CE2">
              <w:rPr>
                <w:rFonts w:cs="Arial"/>
                <w:color w:val="000000"/>
                <w:szCs w:val="22"/>
                <w:vertAlign w:val="superscript"/>
              </w:rPr>
              <w:t>2</w:t>
            </w:r>
          </w:p>
        </w:tc>
      </w:tr>
      <w:tr w:rsidR="007E3D2E" w14:paraId="56FFE40B" w14:textId="77777777" w:rsidTr="007E3D2E">
        <w:tc>
          <w:tcPr>
            <w:tcW w:w="7038" w:type="dxa"/>
          </w:tcPr>
          <w:p w14:paraId="72B53F74" w14:textId="77777777" w:rsidR="007E3D2E" w:rsidRDefault="000F7251" w:rsidP="00ED6CFC">
            <w:r>
              <w:t>Average annual growth rate of building stock</w:t>
            </w:r>
            <w:r w:rsidR="007E3D2E">
              <w:t xml:space="preserve"> </w:t>
            </w:r>
          </w:p>
        </w:tc>
        <w:tc>
          <w:tcPr>
            <w:tcW w:w="2430" w:type="dxa"/>
          </w:tcPr>
          <w:p w14:paraId="2E503B4E" w14:textId="77777777" w:rsidR="007E3D2E" w:rsidRPr="00367D63" w:rsidRDefault="000F7251" w:rsidP="006277FC">
            <w:pPr>
              <w:jc w:val="center"/>
              <w:rPr>
                <w:vertAlign w:val="superscript"/>
              </w:rPr>
            </w:pPr>
            <w:r>
              <w:t>2</w:t>
            </w:r>
            <w:r w:rsidR="00367D63">
              <w:t>.35</w:t>
            </w:r>
            <w:r>
              <w:t>%</w:t>
            </w:r>
            <w:r w:rsidR="00367D63">
              <w:t xml:space="preserve"> </w:t>
            </w:r>
            <w:r w:rsidR="00367D63">
              <w:rPr>
                <w:vertAlign w:val="superscript"/>
              </w:rPr>
              <w:t>(see note)</w:t>
            </w:r>
          </w:p>
        </w:tc>
      </w:tr>
      <w:tr w:rsidR="007E3D2E" w14:paraId="5DDEE84C" w14:textId="77777777" w:rsidTr="007E3D2E">
        <w:tc>
          <w:tcPr>
            <w:tcW w:w="7038" w:type="dxa"/>
          </w:tcPr>
          <w:p w14:paraId="31DC697E" w14:textId="77777777" w:rsidR="007E3D2E" w:rsidRDefault="007E3D2E" w:rsidP="00ED6CFC">
            <w:r>
              <w:t>Baseline energy intensity of buildings</w:t>
            </w:r>
            <w:r w:rsidR="00FB2F03">
              <w:t xml:space="preserve"> before 2013</w:t>
            </w:r>
          </w:p>
        </w:tc>
        <w:tc>
          <w:tcPr>
            <w:tcW w:w="2430" w:type="dxa"/>
          </w:tcPr>
          <w:p w14:paraId="6FC7C509" w14:textId="77777777" w:rsidR="007E3D2E" w:rsidRDefault="00FB2F03" w:rsidP="00FB2F03">
            <w:pPr>
              <w:jc w:val="center"/>
            </w:pPr>
            <w:r>
              <w:t>200</w:t>
            </w:r>
            <w:r w:rsidR="007E3D2E" w:rsidRPr="0014656D">
              <w:t xml:space="preserve"> kWh/m</w:t>
            </w:r>
            <w:r w:rsidR="007E3D2E" w:rsidRPr="0014656D">
              <w:rPr>
                <w:vertAlign w:val="superscript"/>
              </w:rPr>
              <w:t>2</w:t>
            </w:r>
            <w:r w:rsidR="007E3D2E" w:rsidRPr="0014656D">
              <w:t>-yr</w:t>
            </w:r>
          </w:p>
        </w:tc>
      </w:tr>
      <w:tr w:rsidR="007E3D2E" w14:paraId="3D5915DD" w14:textId="77777777" w:rsidTr="007E3D2E">
        <w:tc>
          <w:tcPr>
            <w:tcW w:w="7038" w:type="dxa"/>
          </w:tcPr>
          <w:p w14:paraId="4B829987" w14:textId="77777777" w:rsidR="007E3D2E" w:rsidRPr="009F4109" w:rsidRDefault="00321AB0" w:rsidP="00E949B1">
            <w:r w:rsidRPr="009F4109">
              <w:t>Baseline energy intensity of buildings after 2013</w:t>
            </w:r>
          </w:p>
        </w:tc>
        <w:tc>
          <w:tcPr>
            <w:tcW w:w="2430" w:type="dxa"/>
          </w:tcPr>
          <w:p w14:paraId="6C48BBCA" w14:textId="77777777" w:rsidR="007E3D2E" w:rsidRPr="009F4109" w:rsidRDefault="00E949B1" w:rsidP="00E949B1">
            <w:pPr>
              <w:jc w:val="center"/>
            </w:pPr>
            <w:r w:rsidRPr="009F4109">
              <w:t xml:space="preserve">165 </w:t>
            </w:r>
            <w:r w:rsidR="00321AB0" w:rsidRPr="009F4109">
              <w:t>kWh/m</w:t>
            </w:r>
            <w:r w:rsidR="00321AB0" w:rsidRPr="009F4109">
              <w:rPr>
                <w:vertAlign w:val="superscript"/>
              </w:rPr>
              <w:t>2</w:t>
            </w:r>
            <w:r w:rsidR="00321AB0" w:rsidRPr="009F4109">
              <w:t>-yr</w:t>
            </w:r>
          </w:p>
        </w:tc>
      </w:tr>
    </w:tbl>
    <w:p w14:paraId="1DA8A544" w14:textId="77777777" w:rsidR="0058753E" w:rsidRPr="00367D63" w:rsidRDefault="00367D63" w:rsidP="00ED6CFC">
      <w:pPr>
        <w:rPr>
          <w:sz w:val="18"/>
          <w:szCs w:val="22"/>
        </w:rPr>
      </w:pPr>
      <w:r w:rsidRPr="00367D63">
        <w:rPr>
          <w:sz w:val="18"/>
          <w:szCs w:val="22"/>
        </w:rPr>
        <w:t>Note:</w:t>
      </w:r>
      <w:r>
        <w:rPr>
          <w:sz w:val="18"/>
          <w:szCs w:val="22"/>
        </w:rPr>
        <w:t xml:space="preserve"> Based on the projected growth referenced by the TTR Feasibility Study Phase 1 Report</w:t>
      </w:r>
    </w:p>
    <w:p w14:paraId="69D8DD58" w14:textId="77777777" w:rsidR="001179D0" w:rsidRDefault="001179D0" w:rsidP="001179D0">
      <w:pPr>
        <w:pStyle w:val="ListParagraph"/>
        <w:spacing w:before="240"/>
        <w:ind w:left="360"/>
        <w:jc w:val="both"/>
      </w:pPr>
    </w:p>
    <w:p w14:paraId="3FB06949" w14:textId="79398236" w:rsidR="00321AB0" w:rsidRDefault="004C5759" w:rsidP="00F92B3E">
      <w:pPr>
        <w:pStyle w:val="ListParagraph"/>
        <w:numPr>
          <w:ilvl w:val="0"/>
          <w:numId w:val="41"/>
        </w:numPr>
        <w:spacing w:before="240"/>
        <w:jc w:val="both"/>
      </w:pPr>
      <w:r>
        <w:t xml:space="preserve">The BAU outcome with respect to GHG emissions in Mongolia construction sector, as shown in </w:t>
      </w:r>
      <w:r w:rsidR="00294876">
        <w:fldChar w:fldCharType="begin"/>
      </w:r>
      <w:r>
        <w:instrText xml:space="preserve"> REF _Ref447115319 \h </w:instrText>
      </w:r>
      <w:r w:rsidR="00294876">
        <w:fldChar w:fldCharType="separate"/>
      </w:r>
      <w:r>
        <w:t xml:space="preserve">Table </w:t>
      </w:r>
      <w:r>
        <w:rPr>
          <w:noProof/>
        </w:rPr>
        <w:t>8</w:t>
      </w:r>
      <w:r w:rsidR="00294876">
        <w:fldChar w:fldCharType="end"/>
      </w:r>
      <w:r>
        <w:t xml:space="preserve"> and </w:t>
      </w:r>
      <w:r w:rsidR="00294876">
        <w:fldChar w:fldCharType="begin"/>
      </w:r>
      <w:r>
        <w:instrText xml:space="preserve"> REF _Ref447115474 \h </w:instrText>
      </w:r>
      <w:r w:rsidR="00294876">
        <w:fldChar w:fldCharType="separate"/>
      </w:r>
      <w:r>
        <w:t xml:space="preserve">Figure </w:t>
      </w:r>
      <w:r>
        <w:rPr>
          <w:noProof/>
        </w:rPr>
        <w:t>5</w:t>
      </w:r>
      <w:r w:rsidR="00294876">
        <w:fldChar w:fldCharType="end"/>
      </w:r>
      <w:r>
        <w:t>, is an increase from 4.94 million tones CO</w:t>
      </w:r>
      <w:r w:rsidRPr="006277FC">
        <w:rPr>
          <w:vertAlign w:val="subscript"/>
        </w:rPr>
        <w:t>2eq</w:t>
      </w:r>
      <w:r>
        <w:t xml:space="preserve"> in 2015 to approximately 5.45 million tones CO</w:t>
      </w:r>
      <w:r w:rsidRPr="006277FC">
        <w:rPr>
          <w:vertAlign w:val="subscript"/>
        </w:rPr>
        <w:t>2eq</w:t>
      </w:r>
      <w:r>
        <w:t xml:space="preserve"> in 2020 and 6.66 million tones CO</w:t>
      </w:r>
      <w:r w:rsidRPr="006277FC">
        <w:rPr>
          <w:vertAlign w:val="subscript"/>
        </w:rPr>
        <w:t>2eq</w:t>
      </w:r>
      <w:r>
        <w:t xml:space="preserve"> in 2030. This is based on growth of energy consumption in construction sector to meet the expected demands from 9,526 GWh in 2020 and 11,636 GWh in 2030.  This growth forecast use a constant combined grid emission factor as it is expected that Mongolia will still rely mostly on coal.</w:t>
      </w:r>
    </w:p>
    <w:p w14:paraId="6DC3FA12" w14:textId="77777777" w:rsidR="00DA3BDA" w:rsidRDefault="00DA3BDA" w:rsidP="00DA3BDA">
      <w:pPr>
        <w:pStyle w:val="ListParagraph"/>
        <w:spacing w:before="240"/>
        <w:ind w:left="360"/>
        <w:jc w:val="both"/>
      </w:pPr>
    </w:p>
    <w:p w14:paraId="125D7B9A" w14:textId="77777777" w:rsidR="00DA3BDA" w:rsidRPr="007E3D2E" w:rsidRDefault="00DA3BDA" w:rsidP="00DA3BDA">
      <w:pPr>
        <w:pStyle w:val="Caption"/>
      </w:pPr>
      <w:bookmarkStart w:id="69" w:name="_Ref447115319"/>
      <w:r>
        <w:t xml:space="preserve">Table </w:t>
      </w:r>
      <w:r w:rsidR="00294876">
        <w:fldChar w:fldCharType="begin"/>
      </w:r>
      <w:r w:rsidR="00BB3C82">
        <w:instrText xml:space="preserve"> SEQ Table \* ARABIC </w:instrText>
      </w:r>
      <w:r w:rsidR="00294876">
        <w:fldChar w:fldCharType="separate"/>
      </w:r>
      <w:r w:rsidR="00EB15A3">
        <w:rPr>
          <w:noProof/>
        </w:rPr>
        <w:t>8</w:t>
      </w:r>
      <w:r w:rsidR="00294876">
        <w:rPr>
          <w:noProof/>
        </w:rPr>
        <w:fldChar w:fldCharType="end"/>
      </w:r>
      <w:bookmarkEnd w:id="69"/>
      <w:r w:rsidR="00ED0ADC">
        <w:t>:</w:t>
      </w:r>
      <w:r>
        <w:t xml:space="preserve"> </w:t>
      </w:r>
      <w:r w:rsidR="00067888">
        <w:t xml:space="preserve">Annual Energy Consumption and </w:t>
      </w:r>
      <w:r>
        <w:t xml:space="preserve">GHG Emission </w:t>
      </w:r>
      <w:r w:rsidR="00067888">
        <w:t>by the Construction Sector</w:t>
      </w:r>
    </w:p>
    <w:tbl>
      <w:tblPr>
        <w:tblStyle w:val="TableGrid"/>
        <w:tblW w:w="8748" w:type="dxa"/>
        <w:tblLook w:val="04A0" w:firstRow="1" w:lastRow="0" w:firstColumn="1" w:lastColumn="0" w:noHBand="0" w:noVBand="1"/>
      </w:tblPr>
      <w:tblGrid>
        <w:gridCol w:w="4068"/>
        <w:gridCol w:w="1530"/>
        <w:gridCol w:w="1530"/>
        <w:gridCol w:w="1620"/>
      </w:tblGrid>
      <w:tr w:rsidR="006C5F77" w14:paraId="087735A3" w14:textId="77777777" w:rsidTr="00367D63">
        <w:tc>
          <w:tcPr>
            <w:tcW w:w="4068" w:type="dxa"/>
            <w:shd w:val="clear" w:color="auto" w:fill="BFBFBF" w:themeFill="background1" w:themeFillShade="BF"/>
          </w:tcPr>
          <w:p w14:paraId="275B8E8D" w14:textId="77777777" w:rsidR="006C5F77" w:rsidRDefault="006C5F77" w:rsidP="00367D63">
            <w:pPr>
              <w:spacing w:before="60" w:after="60"/>
            </w:pPr>
          </w:p>
        </w:tc>
        <w:tc>
          <w:tcPr>
            <w:tcW w:w="1530" w:type="dxa"/>
            <w:shd w:val="clear" w:color="auto" w:fill="BFBFBF" w:themeFill="background1" w:themeFillShade="BF"/>
          </w:tcPr>
          <w:p w14:paraId="7E787543" w14:textId="77777777" w:rsidR="006C5F77" w:rsidRDefault="006C5F77" w:rsidP="00367D63">
            <w:pPr>
              <w:spacing w:before="60" w:after="60"/>
              <w:jc w:val="center"/>
            </w:pPr>
            <w:r>
              <w:t>2015</w:t>
            </w:r>
          </w:p>
        </w:tc>
        <w:tc>
          <w:tcPr>
            <w:tcW w:w="1530" w:type="dxa"/>
            <w:shd w:val="clear" w:color="auto" w:fill="BFBFBF" w:themeFill="background1" w:themeFillShade="BF"/>
          </w:tcPr>
          <w:p w14:paraId="6E377476" w14:textId="77777777" w:rsidR="006C5F77" w:rsidRDefault="006C5F77" w:rsidP="00367D63">
            <w:pPr>
              <w:spacing w:before="60" w:after="60"/>
              <w:jc w:val="center"/>
            </w:pPr>
            <w:r>
              <w:t>2020</w:t>
            </w:r>
          </w:p>
        </w:tc>
        <w:tc>
          <w:tcPr>
            <w:tcW w:w="1620" w:type="dxa"/>
            <w:shd w:val="clear" w:color="auto" w:fill="BFBFBF" w:themeFill="background1" w:themeFillShade="BF"/>
          </w:tcPr>
          <w:p w14:paraId="607BCD13" w14:textId="77777777" w:rsidR="006C5F77" w:rsidRDefault="006C5F77" w:rsidP="00367D63">
            <w:pPr>
              <w:spacing w:before="60" w:after="60"/>
              <w:jc w:val="center"/>
            </w:pPr>
            <w:r>
              <w:t>2030</w:t>
            </w:r>
          </w:p>
        </w:tc>
      </w:tr>
      <w:tr w:rsidR="004C5759" w14:paraId="05AD7B8F" w14:textId="77777777" w:rsidTr="00C623AB">
        <w:tc>
          <w:tcPr>
            <w:tcW w:w="4068" w:type="dxa"/>
          </w:tcPr>
          <w:p w14:paraId="6051589F" w14:textId="77777777" w:rsidR="004C5759" w:rsidRDefault="004C5759" w:rsidP="00ED0ADC">
            <w:r>
              <w:t xml:space="preserve">Energy consumption by the construction sector (GWh/yr) </w:t>
            </w:r>
          </w:p>
        </w:tc>
        <w:tc>
          <w:tcPr>
            <w:tcW w:w="1530" w:type="dxa"/>
            <w:vAlign w:val="center"/>
          </w:tcPr>
          <w:p w14:paraId="2BC1C49F" w14:textId="1C0C66B8" w:rsidR="004C5759" w:rsidRPr="00C623AB" w:rsidRDefault="004C5759" w:rsidP="00C623AB">
            <w:pPr>
              <w:jc w:val="center"/>
              <w:rPr>
                <w:rFonts w:cs="Arial"/>
                <w:color w:val="000000"/>
                <w:szCs w:val="22"/>
              </w:rPr>
            </w:pPr>
            <w:r w:rsidRPr="00864A97">
              <w:rPr>
                <w:rFonts w:cs="Arial"/>
                <w:color w:val="000000"/>
                <w:szCs w:val="22"/>
              </w:rPr>
              <w:t>8,641</w:t>
            </w:r>
          </w:p>
        </w:tc>
        <w:tc>
          <w:tcPr>
            <w:tcW w:w="1530" w:type="dxa"/>
            <w:vAlign w:val="center"/>
          </w:tcPr>
          <w:p w14:paraId="43A0E114" w14:textId="22CD54C5" w:rsidR="004C5759" w:rsidRPr="00C623AB" w:rsidRDefault="004C5759" w:rsidP="00C623AB">
            <w:pPr>
              <w:jc w:val="center"/>
              <w:rPr>
                <w:rFonts w:cs="Arial"/>
                <w:color w:val="000000"/>
                <w:szCs w:val="22"/>
              </w:rPr>
            </w:pPr>
            <w:r w:rsidRPr="00864A97">
              <w:rPr>
                <w:rFonts w:cs="Arial"/>
                <w:color w:val="000000"/>
                <w:szCs w:val="22"/>
              </w:rPr>
              <w:t>9,526</w:t>
            </w:r>
          </w:p>
        </w:tc>
        <w:tc>
          <w:tcPr>
            <w:tcW w:w="1620" w:type="dxa"/>
            <w:vAlign w:val="center"/>
          </w:tcPr>
          <w:p w14:paraId="0DE78387" w14:textId="3A39DEB0" w:rsidR="004C5759" w:rsidRPr="00C623AB" w:rsidRDefault="004C5759" w:rsidP="00C623AB">
            <w:pPr>
              <w:jc w:val="center"/>
              <w:rPr>
                <w:rFonts w:cs="Arial"/>
                <w:color w:val="000000"/>
                <w:szCs w:val="22"/>
              </w:rPr>
            </w:pPr>
            <w:r w:rsidRPr="00864A97">
              <w:rPr>
                <w:rFonts w:cs="Arial"/>
                <w:color w:val="000000"/>
                <w:szCs w:val="22"/>
              </w:rPr>
              <w:t>11,636</w:t>
            </w:r>
          </w:p>
        </w:tc>
      </w:tr>
      <w:tr w:rsidR="004C5759" w14:paraId="75537A93" w14:textId="77777777" w:rsidTr="00C623AB">
        <w:trPr>
          <w:trHeight w:val="611"/>
        </w:trPr>
        <w:tc>
          <w:tcPr>
            <w:tcW w:w="4068" w:type="dxa"/>
          </w:tcPr>
          <w:p w14:paraId="6B69C230" w14:textId="77777777" w:rsidR="004C5759" w:rsidRDefault="004C5759" w:rsidP="00ED0ADC">
            <w:r>
              <w:t>Baseline GHG emission (million tCO</w:t>
            </w:r>
            <w:r w:rsidRPr="008D2FA0">
              <w:rPr>
                <w:vertAlign w:val="subscript"/>
              </w:rPr>
              <w:t>2</w:t>
            </w:r>
            <w:r>
              <w:t>eq)</w:t>
            </w:r>
          </w:p>
        </w:tc>
        <w:tc>
          <w:tcPr>
            <w:tcW w:w="1530" w:type="dxa"/>
            <w:vAlign w:val="center"/>
          </w:tcPr>
          <w:p w14:paraId="534B8FD7" w14:textId="5920C699" w:rsidR="004C5759" w:rsidRPr="00C623AB" w:rsidRDefault="004C5759" w:rsidP="00C623AB">
            <w:pPr>
              <w:jc w:val="center"/>
              <w:rPr>
                <w:rFonts w:cs="Arial"/>
                <w:color w:val="000000"/>
                <w:szCs w:val="22"/>
              </w:rPr>
            </w:pPr>
            <w:r w:rsidRPr="00864A97">
              <w:rPr>
                <w:rFonts w:cs="Arial"/>
                <w:color w:val="000000"/>
                <w:szCs w:val="22"/>
              </w:rPr>
              <w:t>4.94</w:t>
            </w:r>
          </w:p>
        </w:tc>
        <w:tc>
          <w:tcPr>
            <w:tcW w:w="1530" w:type="dxa"/>
            <w:vAlign w:val="center"/>
          </w:tcPr>
          <w:p w14:paraId="14DA143C" w14:textId="596FD26B" w:rsidR="004C5759" w:rsidRPr="00C623AB" w:rsidRDefault="004C5759" w:rsidP="00C623AB">
            <w:pPr>
              <w:jc w:val="center"/>
              <w:rPr>
                <w:rFonts w:cs="Arial"/>
                <w:color w:val="000000"/>
                <w:szCs w:val="22"/>
              </w:rPr>
            </w:pPr>
            <w:r w:rsidRPr="00864A97">
              <w:rPr>
                <w:rFonts w:cs="Arial"/>
                <w:color w:val="000000"/>
                <w:szCs w:val="22"/>
              </w:rPr>
              <w:t>5.45</w:t>
            </w:r>
          </w:p>
        </w:tc>
        <w:tc>
          <w:tcPr>
            <w:tcW w:w="1620" w:type="dxa"/>
            <w:vAlign w:val="center"/>
          </w:tcPr>
          <w:p w14:paraId="0D46EF35" w14:textId="31E82FDC" w:rsidR="004C5759" w:rsidRPr="00C623AB" w:rsidRDefault="004C5759" w:rsidP="00C623AB">
            <w:pPr>
              <w:jc w:val="center"/>
              <w:rPr>
                <w:rFonts w:cs="Arial"/>
                <w:color w:val="000000"/>
                <w:szCs w:val="22"/>
              </w:rPr>
            </w:pPr>
            <w:r w:rsidRPr="00864A97">
              <w:rPr>
                <w:rFonts w:cs="Arial"/>
                <w:color w:val="000000"/>
                <w:szCs w:val="22"/>
              </w:rPr>
              <w:t>6.66</w:t>
            </w:r>
          </w:p>
        </w:tc>
      </w:tr>
    </w:tbl>
    <w:p w14:paraId="1E924DB2" w14:textId="77777777" w:rsidR="003E27D2" w:rsidRPr="00DA3BDA" w:rsidRDefault="003D5F2E" w:rsidP="003E27D2">
      <w:pPr>
        <w:rPr>
          <w:sz w:val="18"/>
          <w:szCs w:val="22"/>
        </w:rPr>
      </w:pPr>
      <w:r w:rsidRPr="00DA3BDA">
        <w:rPr>
          <w:sz w:val="18"/>
          <w:szCs w:val="22"/>
        </w:rPr>
        <w:t xml:space="preserve">Note: Estimation using </w:t>
      </w:r>
      <w:r w:rsidR="00ED0ADC">
        <w:rPr>
          <w:sz w:val="18"/>
          <w:szCs w:val="22"/>
        </w:rPr>
        <w:t xml:space="preserve">the key parameters in </w:t>
      </w:r>
      <w:r w:rsidR="005935C0">
        <w:fldChar w:fldCharType="begin"/>
      </w:r>
      <w:r w:rsidR="005935C0">
        <w:instrText xml:space="preserve"> REF _Ref441083584 \h  \* MERGEFORMAT </w:instrText>
      </w:r>
      <w:r w:rsidR="005935C0">
        <w:fldChar w:fldCharType="separate"/>
      </w:r>
      <w:r w:rsidR="00ED0ADC" w:rsidRPr="00ED0ADC">
        <w:rPr>
          <w:sz w:val="18"/>
          <w:szCs w:val="22"/>
        </w:rPr>
        <w:t>Table 7</w:t>
      </w:r>
      <w:r w:rsidR="005935C0">
        <w:fldChar w:fldCharType="end"/>
      </w:r>
      <w:r w:rsidRPr="00ED0ADC">
        <w:rPr>
          <w:sz w:val="14"/>
          <w:szCs w:val="18"/>
        </w:rPr>
        <w:t xml:space="preserve"> </w:t>
      </w:r>
      <w:r w:rsidRPr="00DA3BDA">
        <w:rPr>
          <w:sz w:val="18"/>
          <w:szCs w:val="22"/>
        </w:rPr>
        <w:t xml:space="preserve">and </w:t>
      </w:r>
      <w:r w:rsidR="00067888">
        <w:rPr>
          <w:sz w:val="18"/>
          <w:szCs w:val="22"/>
        </w:rPr>
        <w:t xml:space="preserve">the </w:t>
      </w:r>
      <w:r w:rsidRPr="00DA3BDA">
        <w:rPr>
          <w:sz w:val="18"/>
          <w:szCs w:val="22"/>
        </w:rPr>
        <w:t xml:space="preserve">combined EF for electricity and heat energy at </w:t>
      </w:r>
      <w:r w:rsidR="00367D63" w:rsidRPr="003D5666">
        <w:rPr>
          <w:sz w:val="18"/>
          <w:szCs w:val="22"/>
        </w:rPr>
        <w:t>0.52</w:t>
      </w:r>
      <w:r w:rsidRPr="00DA3BDA">
        <w:rPr>
          <w:sz w:val="18"/>
          <w:szCs w:val="22"/>
        </w:rPr>
        <w:t xml:space="preserve"> tCO</w:t>
      </w:r>
      <w:r w:rsidRPr="00DA3BDA">
        <w:rPr>
          <w:sz w:val="18"/>
          <w:szCs w:val="22"/>
          <w:vertAlign w:val="subscript"/>
        </w:rPr>
        <w:t>2</w:t>
      </w:r>
      <w:r w:rsidR="003D5666">
        <w:rPr>
          <w:sz w:val="18"/>
          <w:szCs w:val="22"/>
          <w:vertAlign w:val="subscript"/>
        </w:rPr>
        <w:t>e</w:t>
      </w:r>
      <w:r w:rsidRPr="00DA3BDA">
        <w:rPr>
          <w:sz w:val="18"/>
          <w:szCs w:val="22"/>
        </w:rPr>
        <w:t xml:space="preserve">/MWh </w:t>
      </w:r>
    </w:p>
    <w:p w14:paraId="6DBB558A" w14:textId="77777777" w:rsidR="00ED0ADC" w:rsidRDefault="00ED0ADC"/>
    <w:p w14:paraId="46CD91F5" w14:textId="77777777" w:rsidR="004C5759" w:rsidRDefault="00360D25">
      <w:r>
        <w:rPr>
          <w:noProof/>
          <w:lang w:bidi="ar-SA"/>
        </w:rPr>
        <w:drawing>
          <wp:inline distT="0" distB="0" distL="0" distR="0" wp14:anchorId="671A3159" wp14:editId="72E41AD7">
            <wp:extent cx="5732145" cy="2752347"/>
            <wp:effectExtent l="19050" t="0" r="190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5732145" cy="2752347"/>
                    </a:xfrm>
                    <a:prstGeom prst="rect">
                      <a:avLst/>
                    </a:prstGeom>
                    <a:noFill/>
                    <a:ln w="9525">
                      <a:noFill/>
                      <a:miter lim="800000"/>
                      <a:headEnd/>
                      <a:tailEnd/>
                    </a:ln>
                  </pic:spPr>
                </pic:pic>
              </a:graphicData>
            </a:graphic>
          </wp:inline>
        </w:drawing>
      </w:r>
    </w:p>
    <w:p w14:paraId="57654389" w14:textId="77777777" w:rsidR="00ED0ADC" w:rsidRDefault="00ED0ADC" w:rsidP="00ED0ADC">
      <w:pPr>
        <w:pStyle w:val="Caption"/>
        <w:spacing w:after="0"/>
        <w:jc w:val="center"/>
      </w:pPr>
      <w:bookmarkStart w:id="70" w:name="_Ref447115474"/>
      <w:r>
        <w:t xml:space="preserve">Figure </w:t>
      </w:r>
      <w:r w:rsidR="00294876">
        <w:fldChar w:fldCharType="begin"/>
      </w:r>
      <w:r w:rsidR="00BB3C82">
        <w:instrText xml:space="preserve"> SEQ Figure \* ARABIC </w:instrText>
      </w:r>
      <w:r w:rsidR="00294876">
        <w:fldChar w:fldCharType="separate"/>
      </w:r>
      <w:r w:rsidR="00067888">
        <w:rPr>
          <w:noProof/>
        </w:rPr>
        <w:t>5</w:t>
      </w:r>
      <w:r w:rsidR="00294876">
        <w:rPr>
          <w:noProof/>
        </w:rPr>
        <w:fldChar w:fldCharType="end"/>
      </w:r>
      <w:bookmarkEnd w:id="70"/>
      <w:r>
        <w:t xml:space="preserve">: </w:t>
      </w:r>
      <w:r w:rsidR="00067888">
        <w:t>Estimation</w:t>
      </w:r>
      <w:r>
        <w:t xml:space="preserve"> of </w:t>
      </w:r>
      <w:r w:rsidR="00067888">
        <w:t>Annual Energy Consumption and GHG Emission by the Construction Sector, 2013 - 2030</w:t>
      </w:r>
    </w:p>
    <w:p w14:paraId="62DCCF4F" w14:textId="77777777" w:rsidR="00ED0ADC" w:rsidRDefault="00ED0ADC"/>
    <w:p w14:paraId="4C0A0328" w14:textId="77777777" w:rsidR="00F0680B" w:rsidRDefault="00F0680B">
      <w:pPr>
        <w:rPr>
          <w:rFonts w:eastAsiaTheme="majorEastAsia" w:cstheme="majorBidi"/>
          <w:b/>
          <w:bCs/>
          <w:color w:val="000000" w:themeColor="text1"/>
          <w:sz w:val="28"/>
          <w:szCs w:val="35"/>
        </w:rPr>
      </w:pPr>
      <w:r>
        <w:br w:type="page"/>
      </w:r>
    </w:p>
    <w:p w14:paraId="3728003B" w14:textId="77777777" w:rsidR="00614C5C" w:rsidRDefault="00614C5C" w:rsidP="00614C5C">
      <w:pPr>
        <w:pStyle w:val="Heading1"/>
      </w:pPr>
      <w:bookmarkStart w:id="71" w:name="_Toc449427449"/>
      <w:r>
        <w:lastRenderedPageBreak/>
        <w:t>STRATEGY</w:t>
      </w:r>
      <w:bookmarkEnd w:id="71"/>
    </w:p>
    <w:p w14:paraId="149DA417" w14:textId="77777777" w:rsidR="00614C5C" w:rsidRDefault="00614C5C" w:rsidP="00614C5C">
      <w:pPr>
        <w:pStyle w:val="Heading2"/>
      </w:pPr>
      <w:bookmarkStart w:id="72" w:name="_Toc446919532"/>
      <w:bookmarkStart w:id="73" w:name="_Toc447204417"/>
      <w:bookmarkStart w:id="74" w:name="_Toc447289987"/>
      <w:bookmarkStart w:id="75" w:name="_Toc449427450"/>
      <w:r>
        <w:t>Project rational and policy conformity</w:t>
      </w:r>
      <w:bookmarkEnd w:id="72"/>
      <w:bookmarkEnd w:id="73"/>
      <w:bookmarkEnd w:id="74"/>
      <w:bookmarkEnd w:id="75"/>
    </w:p>
    <w:p w14:paraId="7EACB2DC" w14:textId="77777777" w:rsidR="00321AB0" w:rsidRDefault="00614C5C" w:rsidP="00F92B3E">
      <w:pPr>
        <w:pStyle w:val="ListParagraph"/>
        <w:numPr>
          <w:ilvl w:val="0"/>
          <w:numId w:val="41"/>
        </w:numPr>
        <w:spacing w:before="240"/>
        <w:jc w:val="both"/>
      </w:pPr>
      <w:r>
        <w:t xml:space="preserve">The proposed project is in line with the Government of Mongolia (GOM) policies and measures to mitigate GHG emission. The State </w:t>
      </w:r>
      <w:r w:rsidR="0075708E">
        <w:t>P</w:t>
      </w:r>
      <w:r>
        <w:t xml:space="preserve">olicy on </w:t>
      </w:r>
      <w:r w:rsidR="0075708E">
        <w:t>E</w:t>
      </w:r>
      <w:r>
        <w:t xml:space="preserve">nergy (Parliament resolution No 63, 2015) stated that GOM sets target to reduce building heat loss by 20% by 2020 and 40% by 2030, compared to 2014 levels. The Technology Needs Assessment (TNA) 2013 provides specific measures to </w:t>
      </w:r>
      <w:r w:rsidR="00F63F59">
        <w:t xml:space="preserve">realize </w:t>
      </w:r>
      <w:r>
        <w:t xml:space="preserve">this goal by improving insulation for existing panel apartment buildings of 18,184 households in UB. The investment needed is estimated at 90 million USD. </w:t>
      </w:r>
    </w:p>
    <w:p w14:paraId="42569E14" w14:textId="77777777" w:rsidR="00614C5C" w:rsidRDefault="00614C5C" w:rsidP="00614C5C">
      <w:pPr>
        <w:pStyle w:val="ListParagraph"/>
        <w:spacing w:before="240"/>
        <w:ind w:left="360"/>
        <w:jc w:val="both"/>
      </w:pPr>
    </w:p>
    <w:p w14:paraId="0FFB3E5C" w14:textId="77777777" w:rsidR="00321AB0" w:rsidRDefault="00614C5C" w:rsidP="00F92B3E">
      <w:pPr>
        <w:pStyle w:val="ListParagraph"/>
        <w:numPr>
          <w:ilvl w:val="0"/>
          <w:numId w:val="41"/>
        </w:numPr>
        <w:spacing w:before="240"/>
        <w:jc w:val="both"/>
      </w:pPr>
      <w:r>
        <w:t>Moreover, the project will contribute to the achievement of the Green Development Policy’s Objective 1 “Promote resource efficient, low greenhouse gas emission and wasteless production and services”. The project also addresses the Sustainable Development Goal (SDG) 7, 11 and 13. NAMAs in Construction Sector in Mongolia proposes to support GOM’s NAMA intent to the UNFCCC. Mongolia’s NAMA concepts identify 21 mitigation options in four major GHG emitting sectors including energy, industrial process, agriculture, and forestry. Out of these concepts, four focus on energy efficiency in the construction sector.</w:t>
      </w:r>
    </w:p>
    <w:p w14:paraId="349401C6" w14:textId="77777777" w:rsidR="00DA3BDA" w:rsidRDefault="00DA3BDA" w:rsidP="00DA3BDA">
      <w:pPr>
        <w:pStyle w:val="ListParagraph"/>
        <w:spacing w:before="240"/>
        <w:ind w:left="360"/>
        <w:jc w:val="both"/>
      </w:pPr>
    </w:p>
    <w:p w14:paraId="2D14E52B" w14:textId="77777777" w:rsidR="00321AB0" w:rsidRDefault="00DA3BDA" w:rsidP="00F92B3E">
      <w:pPr>
        <w:pStyle w:val="ListParagraph"/>
        <w:numPr>
          <w:ilvl w:val="0"/>
          <w:numId w:val="41"/>
        </w:numPr>
        <w:spacing w:before="240"/>
        <w:jc w:val="both"/>
      </w:pPr>
      <w:r>
        <w:t>The comparative advantage of UNDP in implementing this project is its experience in integrated policy development, human resources development, institutional strengthening, and non-governmental and community participation.</w:t>
      </w:r>
    </w:p>
    <w:p w14:paraId="15A86D1A" w14:textId="77777777" w:rsidR="00DA3BDA" w:rsidRDefault="00DA3BDA" w:rsidP="00DA3BDA">
      <w:pPr>
        <w:pStyle w:val="ListParagraph"/>
        <w:spacing w:before="240"/>
        <w:ind w:left="360"/>
        <w:jc w:val="both"/>
      </w:pPr>
    </w:p>
    <w:p w14:paraId="796E470C" w14:textId="77777777" w:rsidR="00614C5C" w:rsidRDefault="00614C5C" w:rsidP="00614C5C">
      <w:pPr>
        <w:pStyle w:val="Heading2"/>
      </w:pPr>
      <w:bookmarkStart w:id="76" w:name="_Toc446919533"/>
      <w:bookmarkStart w:id="77" w:name="_Toc447204418"/>
      <w:bookmarkStart w:id="78" w:name="_Toc447289988"/>
      <w:bookmarkStart w:id="79" w:name="_Toc449427451"/>
      <w:r>
        <w:t>Country ownership: Country Eligibility</w:t>
      </w:r>
      <w:bookmarkEnd w:id="76"/>
      <w:bookmarkEnd w:id="77"/>
      <w:bookmarkEnd w:id="78"/>
      <w:bookmarkEnd w:id="79"/>
    </w:p>
    <w:p w14:paraId="16A897F0" w14:textId="77777777" w:rsidR="00321AB0" w:rsidRDefault="00614C5C" w:rsidP="00F92B3E">
      <w:pPr>
        <w:pStyle w:val="ListParagraph"/>
        <w:numPr>
          <w:ilvl w:val="0"/>
          <w:numId w:val="41"/>
        </w:numPr>
        <w:spacing w:before="240"/>
        <w:jc w:val="both"/>
      </w:pPr>
      <w:r>
        <w:t xml:space="preserve">The project fits the objectives of GEF Operational Program 5 and will contribute to the reduction of greenhouse gas emissions through the establishment of baseline energy consumption and GHG emission in the construction sector and monitoring, reporting and verification (MRV) to support the development of NAMA projects. These processes will help stimulate the investment of NAMA in the construction sector. </w:t>
      </w:r>
      <w:r w:rsidRPr="00071BD3">
        <w:rPr>
          <w:iCs/>
          <w:color w:val="000000"/>
        </w:rPr>
        <w:t xml:space="preserve">Mongolia adopted the UNFCCC on 30 September 1993. </w:t>
      </w:r>
    </w:p>
    <w:p w14:paraId="5CD9A056" w14:textId="77777777" w:rsidR="00DA3BDA" w:rsidRDefault="00DA3BDA" w:rsidP="00DA3BDA">
      <w:pPr>
        <w:pStyle w:val="ListParagraph"/>
        <w:spacing w:before="240"/>
        <w:ind w:left="360"/>
        <w:jc w:val="both"/>
      </w:pPr>
    </w:p>
    <w:p w14:paraId="23E8EE64" w14:textId="77777777" w:rsidR="00614C5C" w:rsidRDefault="00614C5C" w:rsidP="00614C5C">
      <w:pPr>
        <w:pStyle w:val="Heading2"/>
        <w:spacing w:after="240"/>
      </w:pPr>
      <w:bookmarkStart w:id="80" w:name="_Toc446919534"/>
      <w:bookmarkStart w:id="81" w:name="_Toc447204419"/>
      <w:bookmarkStart w:id="82" w:name="_Toc447289989"/>
      <w:bookmarkStart w:id="83" w:name="_Toc449427452"/>
      <w:r>
        <w:t>Country Drivenness</w:t>
      </w:r>
      <w:bookmarkEnd w:id="80"/>
      <w:bookmarkEnd w:id="81"/>
      <w:bookmarkEnd w:id="82"/>
      <w:bookmarkEnd w:id="83"/>
    </w:p>
    <w:p w14:paraId="3A0E426D" w14:textId="77777777" w:rsidR="00321AB0" w:rsidRDefault="00614C5C" w:rsidP="00F92B3E">
      <w:pPr>
        <w:pStyle w:val="ListParagraph"/>
        <w:numPr>
          <w:ilvl w:val="0"/>
          <w:numId w:val="41"/>
        </w:numPr>
        <w:spacing w:after="240"/>
        <w:jc w:val="both"/>
      </w:pPr>
      <w:r>
        <w:t xml:space="preserve">In recognition of the critical role of building energy usage on GHG emission and air pollution, the Government of Mongolia continues to support large numbers of related projects, assisted by international donors, to improve urban district heating and HOBs energy efficiency, reduce heat losses distribution network, </w:t>
      </w:r>
      <w:r>
        <w:lastRenderedPageBreak/>
        <w:t xml:space="preserve">improve quality of fuel and stoves in Ger, and promote Ger insulation blankets. With a focus on poverty reduction, these previous projects contribute largely to the energy use in Ger. With the population trend moving from Ger to apartment buildings, recent projects have started to shift the focus to the housing sector. The UNDP-GEF BEEP had also improved the BCNS and built capacity for compliance of the building codes. However, there are still significant works to continue the effort on BCNS enforcement, particularly in the large property development for the middle income population. Inadequate design and insulation of these buildings will result in great energy demand as they would need to meet the comfort of the middle income population. The significance of energy demand is this sector has not been addressed as </w:t>
      </w:r>
      <w:r w:rsidR="008B2901">
        <w:t xml:space="preserve">full compliance with </w:t>
      </w:r>
      <w:r>
        <w:t xml:space="preserve">the improved </w:t>
      </w:r>
      <w:r w:rsidR="00F63F59">
        <w:t xml:space="preserve">EE </w:t>
      </w:r>
      <w:r>
        <w:t xml:space="preserve">BCNS </w:t>
      </w:r>
      <w:r w:rsidR="00F63F59">
        <w:t>is</w:t>
      </w:r>
      <w:r>
        <w:t xml:space="preserve"> yet </w:t>
      </w:r>
      <w:r w:rsidR="00F63F59">
        <w:t xml:space="preserve">to be </w:t>
      </w:r>
      <w:r w:rsidR="008B2901">
        <w:t>achieved</w:t>
      </w:r>
      <w:r>
        <w:t xml:space="preserve">. </w:t>
      </w:r>
    </w:p>
    <w:p w14:paraId="5017301B" w14:textId="77777777" w:rsidR="00614C5C" w:rsidRDefault="00614C5C" w:rsidP="00614C5C">
      <w:pPr>
        <w:pStyle w:val="ListParagraph"/>
        <w:spacing w:after="240"/>
        <w:ind w:left="360"/>
        <w:jc w:val="both"/>
      </w:pPr>
    </w:p>
    <w:p w14:paraId="249D53DA" w14:textId="77777777" w:rsidR="00321AB0" w:rsidRDefault="00614C5C" w:rsidP="00F92B3E">
      <w:pPr>
        <w:pStyle w:val="ListParagraph"/>
        <w:numPr>
          <w:ilvl w:val="0"/>
          <w:numId w:val="41"/>
        </w:numPr>
        <w:spacing w:after="240"/>
        <w:jc w:val="both"/>
      </w:pPr>
      <w:r>
        <w:t xml:space="preserve">The government policy goals and targets in relation to energy efficiency </w:t>
      </w:r>
      <w:r w:rsidR="006B19E1">
        <w:t xml:space="preserve">in the construction sector </w:t>
      </w:r>
      <w:r>
        <w:t>is the National Action Program on Climate Change (approved by parliament in 2011), duration</w:t>
      </w:r>
      <w:r w:rsidR="00153F62">
        <w:t xml:space="preserve"> </w:t>
      </w:r>
      <w:r>
        <w:t>2011</w:t>
      </w:r>
      <w:r w:rsidR="00153F62">
        <w:t xml:space="preserve"> </w:t>
      </w:r>
      <w:r>
        <w:t xml:space="preserve">-2021. The specific targets include: </w:t>
      </w:r>
    </w:p>
    <w:p w14:paraId="42A69615" w14:textId="77777777" w:rsidR="00614C5C" w:rsidRDefault="00614C5C" w:rsidP="00614C5C">
      <w:pPr>
        <w:pStyle w:val="ListParagraph"/>
        <w:numPr>
          <w:ilvl w:val="0"/>
          <w:numId w:val="2"/>
        </w:numPr>
        <w:tabs>
          <w:tab w:val="left" w:pos="720"/>
        </w:tabs>
        <w:ind w:hanging="270"/>
        <w:jc w:val="both"/>
      </w:pPr>
      <w:r>
        <w:t xml:space="preserve">Specific fuel consumption of electricity generated in the </w:t>
      </w:r>
      <w:r w:rsidR="00153F62">
        <w:t>C</w:t>
      </w:r>
      <w:r>
        <w:t xml:space="preserve">entral Energy System (CES) will be reduced by 10-20 </w:t>
      </w:r>
      <w:r w:rsidR="00367D63">
        <w:t>k</w:t>
      </w:r>
      <w:r>
        <w:t xml:space="preserve">J/kWh. </w:t>
      </w:r>
    </w:p>
    <w:p w14:paraId="0BD86CD6" w14:textId="77777777" w:rsidR="00614C5C" w:rsidRDefault="00614C5C" w:rsidP="00614C5C">
      <w:pPr>
        <w:pStyle w:val="ListParagraph"/>
        <w:numPr>
          <w:ilvl w:val="0"/>
          <w:numId w:val="2"/>
        </w:numPr>
        <w:tabs>
          <w:tab w:val="left" w:pos="720"/>
        </w:tabs>
        <w:ind w:hanging="270"/>
        <w:jc w:val="both"/>
      </w:pPr>
      <w:r>
        <w:t>Specific consumption of thermal energy production will be reduced by 20 kJ/gcal compared to 2010</w:t>
      </w:r>
    </w:p>
    <w:p w14:paraId="08D412FB" w14:textId="77777777" w:rsidR="00614C5C" w:rsidRDefault="00614C5C" w:rsidP="00614C5C">
      <w:pPr>
        <w:pStyle w:val="ListParagraph"/>
        <w:numPr>
          <w:ilvl w:val="0"/>
          <w:numId w:val="2"/>
        </w:numPr>
        <w:tabs>
          <w:tab w:val="left" w:pos="720"/>
        </w:tabs>
        <w:ind w:hanging="270"/>
        <w:jc w:val="both"/>
      </w:pPr>
      <w:r>
        <w:lastRenderedPageBreak/>
        <w:t>Share of RE sources in the energy balance will reach 10%</w:t>
      </w:r>
    </w:p>
    <w:p w14:paraId="4AE8D45D" w14:textId="77777777" w:rsidR="00614C5C" w:rsidRDefault="00614C5C" w:rsidP="00614C5C">
      <w:pPr>
        <w:pStyle w:val="ListParagraph"/>
        <w:numPr>
          <w:ilvl w:val="0"/>
          <w:numId w:val="2"/>
        </w:numPr>
        <w:tabs>
          <w:tab w:val="left" w:pos="720"/>
        </w:tabs>
        <w:ind w:hanging="270"/>
        <w:jc w:val="both"/>
      </w:pPr>
      <w:r>
        <w:t>Heat use will be reduced by 25%.</w:t>
      </w:r>
    </w:p>
    <w:p w14:paraId="6127E1EE" w14:textId="77777777" w:rsidR="00DA3BDA" w:rsidRDefault="00DA3BDA" w:rsidP="00DA3BDA">
      <w:pPr>
        <w:pStyle w:val="ListParagraph"/>
        <w:spacing w:after="240"/>
        <w:ind w:left="360"/>
        <w:jc w:val="both"/>
      </w:pPr>
    </w:p>
    <w:p w14:paraId="521341C0" w14:textId="77777777" w:rsidR="00321AB0" w:rsidRDefault="00DA3BDA" w:rsidP="00F92B3E">
      <w:pPr>
        <w:pStyle w:val="ListParagraph"/>
        <w:numPr>
          <w:ilvl w:val="0"/>
          <w:numId w:val="41"/>
        </w:numPr>
        <w:spacing w:after="240"/>
        <w:jc w:val="both"/>
      </w:pPr>
      <w:r w:rsidRPr="00DA3BDA">
        <w:rPr>
          <w:szCs w:val="22"/>
        </w:rPr>
        <w:t xml:space="preserve">The </w:t>
      </w:r>
      <w:r w:rsidR="00266177">
        <w:rPr>
          <w:szCs w:val="22"/>
        </w:rPr>
        <w:t xml:space="preserve">recently approved </w:t>
      </w:r>
      <w:r w:rsidRPr="00DA3BDA">
        <w:rPr>
          <w:szCs w:val="22"/>
        </w:rPr>
        <w:t>Energy Conservation (EC) Law mandates large energy consumers to undergo energy audit and to report annually its energy consumption as well as its plans and activities to reduce their energy consumption.  The Energy Conservation Council will be established for regulating and implementing the policies on energy conservation nationwide.  Reports from the Designated Consumers/Entities are to be submitted to the Energy Conservation Council.  The council will operate under the direction of the Energy Regulatory Commission (ERC).  Since the EC Law requires large energy users to conduct an energy audit in its facilities, capacity building of local resources on energy audits is a critical component in the implementation of the EC Law.  It</w:t>
      </w:r>
      <w:r w:rsidR="00367D63">
        <w:rPr>
          <w:szCs w:val="22"/>
        </w:rPr>
        <w:t xml:space="preserve"> is not yet final when the work</w:t>
      </w:r>
      <w:r w:rsidRPr="00DA3BDA">
        <w:rPr>
          <w:szCs w:val="22"/>
        </w:rPr>
        <w:t xml:space="preserve"> on the development of the rules and regulations will start.</w:t>
      </w:r>
    </w:p>
    <w:p w14:paraId="47CE37DE" w14:textId="77777777" w:rsidR="00DA3BDA" w:rsidRPr="00DA3BDA" w:rsidRDefault="00DA3BDA" w:rsidP="00DA3BDA">
      <w:pPr>
        <w:pStyle w:val="ListParagraph"/>
        <w:spacing w:after="240"/>
        <w:ind w:left="360"/>
        <w:jc w:val="both"/>
      </w:pPr>
    </w:p>
    <w:p w14:paraId="4D4226AD" w14:textId="77777777" w:rsidR="00065064" w:rsidRDefault="00DA3BDA" w:rsidP="00F92B3E">
      <w:pPr>
        <w:pStyle w:val="ListParagraph"/>
        <w:numPr>
          <w:ilvl w:val="0"/>
          <w:numId w:val="40"/>
        </w:numPr>
        <w:spacing w:after="240"/>
        <w:jc w:val="both"/>
      </w:pPr>
      <w:r w:rsidRPr="00A13B52">
        <w:rPr>
          <w:szCs w:val="22"/>
        </w:rPr>
        <w:t xml:space="preserve">In addition, the State Great Khural (Parliament of Mongolia) has passed the Green Development Policy of Mongolia on June 13, 2014 with 6 objectives. This project directly addresses </w:t>
      </w:r>
      <w:r w:rsidR="00A13B52">
        <w:t xml:space="preserve">Strategic </w:t>
      </w:r>
      <w:r w:rsidR="00A13B52">
        <w:rPr>
          <w:szCs w:val="22"/>
        </w:rPr>
        <w:t>O</w:t>
      </w:r>
      <w:r w:rsidRPr="00A13B52">
        <w:rPr>
          <w:szCs w:val="22"/>
        </w:rPr>
        <w:t>bjective#1</w:t>
      </w:r>
      <w:r w:rsidR="00A13B52" w:rsidRPr="00A13B52">
        <w:rPr>
          <w:szCs w:val="22"/>
        </w:rPr>
        <w:t xml:space="preserve">, i.e., </w:t>
      </w:r>
      <w:r w:rsidR="001E3561" w:rsidRPr="007E0D75">
        <w:rPr>
          <w:i/>
        </w:rPr>
        <w:t>Promote resource efficient, low greenhouse gas emission and wasteless production and services</w:t>
      </w:r>
      <w:r w:rsidR="00614C5C">
        <w:t>.</w:t>
      </w:r>
    </w:p>
    <w:p w14:paraId="7DD28B51" w14:textId="77777777" w:rsidR="00614C5C" w:rsidRDefault="00614C5C" w:rsidP="00614C5C">
      <w:pPr>
        <w:pStyle w:val="Heading2"/>
      </w:pPr>
      <w:bookmarkStart w:id="84" w:name="_Toc446919535"/>
      <w:bookmarkStart w:id="85" w:name="_Toc447204420"/>
      <w:bookmarkStart w:id="86" w:name="_Toc447289990"/>
      <w:bookmarkStart w:id="87" w:name="_Toc449427453"/>
      <w:r w:rsidRPr="00A14406">
        <w:lastRenderedPageBreak/>
        <w:t xml:space="preserve">Alternative </w:t>
      </w:r>
      <w:r>
        <w:t>Scenario</w:t>
      </w:r>
      <w:bookmarkEnd w:id="84"/>
      <w:bookmarkEnd w:id="85"/>
      <w:bookmarkEnd w:id="86"/>
      <w:bookmarkEnd w:id="87"/>
    </w:p>
    <w:p w14:paraId="1137A5C7" w14:textId="77777777" w:rsidR="00321AB0" w:rsidRDefault="00614C5C" w:rsidP="00F92B3E">
      <w:pPr>
        <w:pStyle w:val="ListParagraph"/>
        <w:numPr>
          <w:ilvl w:val="0"/>
          <w:numId w:val="41"/>
        </w:numPr>
        <w:spacing w:before="240"/>
        <w:jc w:val="both"/>
        <w:rPr>
          <w:lang w:val="en-AU"/>
        </w:rPr>
      </w:pPr>
      <w:r w:rsidRPr="00071BD3">
        <w:rPr>
          <w:lang w:val="en-AU"/>
        </w:rPr>
        <w:t xml:space="preserve">Complementing the baseline projects, the GEF </w:t>
      </w:r>
      <w:r w:rsidR="002524DC">
        <w:rPr>
          <w:lang w:val="en-AU"/>
        </w:rPr>
        <w:t>P</w:t>
      </w:r>
      <w:r w:rsidRPr="00071BD3">
        <w:rPr>
          <w:lang w:val="en-AU"/>
        </w:rPr>
        <w:t xml:space="preserve">roject aims to develop an ‘umbrella’ approach that will incentivize low emission and sustainable development in the </w:t>
      </w:r>
      <w:r>
        <w:rPr>
          <w:lang w:val="en-AU"/>
        </w:rPr>
        <w:t>construction</w:t>
      </w:r>
      <w:r w:rsidRPr="00071BD3">
        <w:rPr>
          <w:lang w:val="en-AU"/>
        </w:rPr>
        <w:t xml:space="preserve"> sector in Mongolia. It takes a comprehensive approach and expands the operational and financial scope of the </w:t>
      </w:r>
      <w:r>
        <w:rPr>
          <w:lang w:val="en-AU"/>
        </w:rPr>
        <w:t xml:space="preserve">previous and </w:t>
      </w:r>
      <w:r w:rsidRPr="00071BD3">
        <w:rPr>
          <w:lang w:val="en-AU"/>
        </w:rPr>
        <w:t>ongoing projects</w:t>
      </w:r>
      <w:r w:rsidR="00AD0FF6">
        <w:rPr>
          <w:lang w:val="en-AU"/>
        </w:rPr>
        <w:t>,</w:t>
      </w:r>
      <w:r w:rsidRPr="00071BD3">
        <w:rPr>
          <w:lang w:val="en-AU"/>
        </w:rPr>
        <w:t xml:space="preserve"> such as the UNDP</w:t>
      </w:r>
      <w:r w:rsidR="005B3111">
        <w:rPr>
          <w:lang w:val="en-AU"/>
        </w:rPr>
        <w:t>-</w:t>
      </w:r>
      <w:r w:rsidRPr="00071BD3">
        <w:rPr>
          <w:lang w:val="en-AU"/>
        </w:rPr>
        <w:t>GEF BEEP</w:t>
      </w:r>
      <w:r w:rsidR="00AD0FF6">
        <w:rPr>
          <w:lang w:val="en-AU"/>
        </w:rPr>
        <w:t>,</w:t>
      </w:r>
      <w:r w:rsidRPr="00071BD3">
        <w:rPr>
          <w:lang w:val="en-AU"/>
        </w:rPr>
        <w:t xml:space="preserve"> to cover additional and more ambitious target areas. It is envisioned that this approach to efficient buildings could, in the future, be nested into a more holistic approach to </w:t>
      </w:r>
      <w:r>
        <w:rPr>
          <w:lang w:val="en-AU"/>
        </w:rPr>
        <w:t xml:space="preserve">the </w:t>
      </w:r>
      <w:r w:rsidRPr="00071BD3">
        <w:rPr>
          <w:lang w:val="en-AU"/>
        </w:rPr>
        <w:t xml:space="preserve">urban sustainable development. Therefore, a NAMA in the context of the proposed project offers a framework to achieve broad based and comprehensive climate change mitigation activities. The </w:t>
      </w:r>
      <w:r w:rsidR="005B3111">
        <w:rPr>
          <w:lang w:val="en-AU"/>
        </w:rPr>
        <w:t>P</w:t>
      </w:r>
      <w:r w:rsidRPr="00071BD3">
        <w:rPr>
          <w:lang w:val="en-AU"/>
        </w:rPr>
        <w:t xml:space="preserve">roject is structured around three components anticipated to support the achievement of the project objective, i.e. to facilitate market transformation for energy efficiency in the construction sector through the development </w:t>
      </w:r>
      <w:r w:rsidR="001022DE">
        <w:rPr>
          <w:lang w:val="en-AU"/>
        </w:rPr>
        <w:t xml:space="preserve">and implementation </w:t>
      </w:r>
      <w:r w:rsidRPr="00071BD3">
        <w:rPr>
          <w:lang w:val="en-AU"/>
        </w:rPr>
        <w:t>of NAMA.</w:t>
      </w:r>
      <w:r w:rsidR="007149F9">
        <w:rPr>
          <w:lang w:val="en-AU"/>
        </w:rPr>
        <w:t xml:space="preserve"> </w:t>
      </w:r>
    </w:p>
    <w:p w14:paraId="1EDF86CE" w14:textId="77777777" w:rsidR="00614C5C" w:rsidRDefault="00614C5C" w:rsidP="0001460F">
      <w:pPr>
        <w:pStyle w:val="ListParagraph"/>
        <w:spacing w:before="240"/>
        <w:ind w:left="360"/>
        <w:jc w:val="both"/>
        <w:rPr>
          <w:lang w:val="en-AU"/>
        </w:rPr>
      </w:pPr>
    </w:p>
    <w:p w14:paraId="00435991" w14:textId="77777777" w:rsidR="00321AB0" w:rsidRDefault="007149F9" w:rsidP="00F92B3E">
      <w:pPr>
        <w:pStyle w:val="ListParagraph"/>
        <w:numPr>
          <w:ilvl w:val="0"/>
          <w:numId w:val="41"/>
        </w:numPr>
        <w:spacing w:before="240"/>
        <w:jc w:val="both"/>
      </w:pPr>
      <w:r>
        <w:t xml:space="preserve">The alternative scenario induced by the </w:t>
      </w:r>
      <w:r w:rsidR="005B3111">
        <w:t>P</w:t>
      </w:r>
      <w:r>
        <w:t xml:space="preserve">roject will most likely </w:t>
      </w:r>
      <w:r w:rsidR="005B3111">
        <w:t xml:space="preserve">be </w:t>
      </w:r>
      <w:r>
        <w:t>characterized by the following</w:t>
      </w:r>
      <w:r w:rsidR="00AD0FF6" w:rsidRPr="005D6CC7">
        <w:t>:</w:t>
      </w:r>
    </w:p>
    <w:p w14:paraId="32CFC327" w14:textId="77777777" w:rsidR="00AD0FF6" w:rsidRDefault="00AD0FF6" w:rsidP="00AD0FF6">
      <w:pPr>
        <w:pStyle w:val="ListParagraph"/>
        <w:spacing w:before="240"/>
        <w:ind w:left="360"/>
        <w:jc w:val="both"/>
      </w:pPr>
    </w:p>
    <w:p w14:paraId="677E80D7" w14:textId="77777777" w:rsidR="00AD0FF6" w:rsidRDefault="007149F9" w:rsidP="00F92B3E">
      <w:pPr>
        <w:pStyle w:val="ListParagraph"/>
        <w:numPr>
          <w:ilvl w:val="0"/>
          <w:numId w:val="39"/>
        </w:numPr>
        <w:spacing w:before="240"/>
        <w:ind w:left="720"/>
        <w:jc w:val="both"/>
      </w:pPr>
      <w:r>
        <w:rPr>
          <w:szCs w:val="22"/>
        </w:rPr>
        <w:lastRenderedPageBreak/>
        <w:t xml:space="preserve">Through establishment of </w:t>
      </w:r>
      <w:r w:rsidR="008102D4">
        <w:rPr>
          <w:szCs w:val="22"/>
        </w:rPr>
        <w:t>energy consumption and GHG emission database system</w:t>
      </w:r>
      <w:r w:rsidR="007E2EAA">
        <w:rPr>
          <w:szCs w:val="22"/>
        </w:rPr>
        <w:t>s,</w:t>
      </w:r>
      <w:r w:rsidR="008102D4">
        <w:rPr>
          <w:szCs w:val="22"/>
        </w:rPr>
        <w:t xml:space="preserve"> which will complement the recently approved </w:t>
      </w:r>
      <w:r w:rsidR="002524DC">
        <w:rPr>
          <w:szCs w:val="22"/>
        </w:rPr>
        <w:t>EC</w:t>
      </w:r>
      <w:r w:rsidR="008102D4">
        <w:rPr>
          <w:szCs w:val="22"/>
        </w:rPr>
        <w:t xml:space="preserve"> Law, the policy makers in Mongolia </w:t>
      </w:r>
      <w:r w:rsidR="00832F34">
        <w:rPr>
          <w:szCs w:val="22"/>
        </w:rPr>
        <w:t xml:space="preserve">are fully aware of EE potential in the construction sector, and </w:t>
      </w:r>
      <w:r w:rsidR="008102D4">
        <w:rPr>
          <w:szCs w:val="22"/>
        </w:rPr>
        <w:t xml:space="preserve">commit to more stringent enforcement of the BCNS, and all new buildings meet 100% of the BCNS requirements.  </w:t>
      </w:r>
    </w:p>
    <w:p w14:paraId="7B219FE1" w14:textId="77777777" w:rsidR="008C452B" w:rsidRPr="008C452B" w:rsidRDefault="008102D4" w:rsidP="00F92B3E">
      <w:pPr>
        <w:pStyle w:val="ListParagraph"/>
        <w:numPr>
          <w:ilvl w:val="0"/>
          <w:numId w:val="39"/>
        </w:numPr>
        <w:spacing w:before="240"/>
        <w:ind w:left="720"/>
        <w:jc w:val="both"/>
      </w:pPr>
      <w:r w:rsidRPr="008102D4">
        <w:rPr>
          <w:szCs w:val="22"/>
        </w:rPr>
        <w:t xml:space="preserve">Improved confidence in </w:t>
      </w:r>
      <w:r>
        <w:rPr>
          <w:szCs w:val="22"/>
        </w:rPr>
        <w:t>benefits (</w:t>
      </w:r>
      <w:r w:rsidRPr="008102D4">
        <w:rPr>
          <w:szCs w:val="22"/>
        </w:rPr>
        <w:t>economic, environmental and social</w:t>
      </w:r>
      <w:r>
        <w:rPr>
          <w:szCs w:val="22"/>
        </w:rPr>
        <w:t xml:space="preserve">) of applying of </w:t>
      </w:r>
      <w:r w:rsidR="00832F34">
        <w:rPr>
          <w:szCs w:val="22"/>
        </w:rPr>
        <w:t xml:space="preserve">basic and commercially best available </w:t>
      </w:r>
      <w:r>
        <w:rPr>
          <w:szCs w:val="22"/>
        </w:rPr>
        <w:t xml:space="preserve">EE technologies </w:t>
      </w:r>
      <w:r w:rsidR="00832F34">
        <w:rPr>
          <w:szCs w:val="22"/>
        </w:rPr>
        <w:t>to</w:t>
      </w:r>
      <w:r>
        <w:rPr>
          <w:szCs w:val="22"/>
        </w:rPr>
        <w:t xml:space="preserve"> meet or even </w:t>
      </w:r>
      <w:r w:rsidR="008C452B">
        <w:rPr>
          <w:szCs w:val="22"/>
        </w:rPr>
        <w:t xml:space="preserve">go beyond the BCNS </w:t>
      </w:r>
      <w:r w:rsidR="0010025E">
        <w:rPr>
          <w:szCs w:val="22"/>
        </w:rPr>
        <w:t xml:space="preserve">EE </w:t>
      </w:r>
      <w:r w:rsidR="008C452B">
        <w:rPr>
          <w:szCs w:val="22"/>
        </w:rPr>
        <w:t xml:space="preserve">requirements in all building types </w:t>
      </w:r>
      <w:r w:rsidRPr="008C452B">
        <w:rPr>
          <w:szCs w:val="22"/>
        </w:rPr>
        <w:t>through proven results</w:t>
      </w:r>
      <w:r w:rsidR="00832F34">
        <w:rPr>
          <w:szCs w:val="22"/>
        </w:rPr>
        <w:t xml:space="preserve"> </w:t>
      </w:r>
      <w:r w:rsidRPr="008C452B">
        <w:rPr>
          <w:szCs w:val="22"/>
        </w:rPr>
        <w:t xml:space="preserve">from a number of </w:t>
      </w:r>
      <w:r w:rsidR="00A17E40">
        <w:rPr>
          <w:szCs w:val="22"/>
        </w:rPr>
        <w:t xml:space="preserve">successful </w:t>
      </w:r>
      <w:r w:rsidR="00832F34">
        <w:rPr>
          <w:szCs w:val="22"/>
        </w:rPr>
        <w:t>building demonstration project</w:t>
      </w:r>
      <w:r w:rsidR="005B3111">
        <w:rPr>
          <w:szCs w:val="22"/>
        </w:rPr>
        <w:t>s</w:t>
      </w:r>
      <w:r w:rsidR="00832F34">
        <w:rPr>
          <w:szCs w:val="22"/>
        </w:rPr>
        <w:t xml:space="preserve"> based on practical and accurate MRV systems</w:t>
      </w:r>
      <w:r w:rsidRPr="008C452B">
        <w:rPr>
          <w:szCs w:val="22"/>
        </w:rPr>
        <w:t>.</w:t>
      </w:r>
    </w:p>
    <w:p w14:paraId="53FF6A88" w14:textId="77777777" w:rsidR="008C452B" w:rsidRPr="008C452B" w:rsidRDefault="00A17E40" w:rsidP="00F92B3E">
      <w:pPr>
        <w:pStyle w:val="ListParagraph"/>
        <w:numPr>
          <w:ilvl w:val="0"/>
          <w:numId w:val="39"/>
        </w:numPr>
        <w:spacing w:before="240"/>
        <w:ind w:left="720"/>
        <w:jc w:val="both"/>
      </w:pPr>
      <w:r>
        <w:t>Enhanced awareness and strengthened capacity within private and public actors and financial institutions on basic and “beyond code” EE building designs, as well as NAMA development and implementation through a number of capacity development activities</w:t>
      </w:r>
      <w:r w:rsidR="007E2EAA">
        <w:t xml:space="preserve"> and dissemination of project successes</w:t>
      </w:r>
      <w:r w:rsidR="005B3111">
        <w:t>, among others</w:t>
      </w:r>
      <w:r>
        <w:t>.</w:t>
      </w:r>
    </w:p>
    <w:p w14:paraId="08A6BD8C" w14:textId="77777777" w:rsidR="00065064" w:rsidRDefault="00832F34" w:rsidP="00F92B3E">
      <w:pPr>
        <w:pStyle w:val="ListParagraph"/>
        <w:numPr>
          <w:ilvl w:val="0"/>
          <w:numId w:val="39"/>
        </w:numPr>
        <w:ind w:left="720"/>
        <w:jc w:val="both"/>
      </w:pPr>
      <w:r>
        <w:t>New and improved fiscal incentives, financial products, as well as financial evaluation tools to support EE in the construction sector are introduced stimulating building owners/managers’ interest in EE investments.</w:t>
      </w:r>
      <w:r w:rsidR="00E05E0E">
        <w:t xml:space="preserve"> </w:t>
      </w:r>
      <w:r w:rsidR="002C6396" w:rsidRPr="009F4109">
        <w:t>C</w:t>
      </w:r>
      <w:r w:rsidR="00B67B44" w:rsidRPr="009F4109">
        <w:t xml:space="preserve">onstruction of curtain wall buildings </w:t>
      </w:r>
      <w:r w:rsidR="002C6396" w:rsidRPr="009F4109">
        <w:t xml:space="preserve">are code compliant with </w:t>
      </w:r>
      <w:r w:rsidR="00B67B44" w:rsidRPr="009F4109">
        <w:t xml:space="preserve">triple (or ideally quadruple – 4 pane) </w:t>
      </w:r>
      <w:r w:rsidR="00B67B44" w:rsidRPr="009F4109">
        <w:lastRenderedPageBreak/>
        <w:t>glass with low-e and argon or krypton gas fill and insulated glazing framing elements and insulation of any non-transparent glazing façade elements</w:t>
      </w:r>
      <w:r w:rsidR="005E4B7A">
        <w:t>.</w:t>
      </w:r>
    </w:p>
    <w:p w14:paraId="7FC26B0A" w14:textId="77777777" w:rsidR="00065064" w:rsidRDefault="00065064" w:rsidP="007E0D75">
      <w:pPr>
        <w:pStyle w:val="ListParagraph"/>
        <w:jc w:val="both"/>
      </w:pPr>
    </w:p>
    <w:p w14:paraId="60914DE6" w14:textId="77777777" w:rsidR="00065064" w:rsidRDefault="002524DC" w:rsidP="007E0D75">
      <w:pPr>
        <w:pStyle w:val="ListParagraph"/>
        <w:jc w:val="both"/>
      </w:pPr>
      <w:r>
        <w:t>M</w:t>
      </w:r>
      <w:r w:rsidR="00832F34" w:rsidRPr="00832F34">
        <w:t xml:space="preserve">ost of the new buildings that will be built in </w:t>
      </w:r>
      <w:r w:rsidR="00832F34">
        <w:t>Mongolia</w:t>
      </w:r>
      <w:r w:rsidR="00832F34" w:rsidRPr="00832F34">
        <w:t xml:space="preserve"> will adopt better design approaches and commercially</w:t>
      </w:r>
      <w:r w:rsidR="00832F34">
        <w:t xml:space="preserve"> best</w:t>
      </w:r>
      <w:r w:rsidR="00832F34" w:rsidRPr="00832F34">
        <w:t xml:space="preserve"> available EE </w:t>
      </w:r>
      <w:r w:rsidR="00832F34">
        <w:t>technologies</w:t>
      </w:r>
      <w:r w:rsidR="00832F34" w:rsidRPr="00832F34">
        <w:t xml:space="preserve"> to </w:t>
      </w:r>
      <w:r w:rsidR="00832F34">
        <w:t xml:space="preserve">fully </w:t>
      </w:r>
      <w:r w:rsidR="00832F34" w:rsidRPr="00832F34">
        <w:t>comply with</w:t>
      </w:r>
      <w:r w:rsidR="00832F34">
        <w:t>, or even more efficient than</w:t>
      </w:r>
      <w:r w:rsidR="00832F34" w:rsidRPr="00832F34">
        <w:t xml:space="preserve"> the </w:t>
      </w:r>
      <w:r w:rsidR="00832F34">
        <w:t xml:space="preserve">BCNS </w:t>
      </w:r>
      <w:r w:rsidR="0010025E">
        <w:t xml:space="preserve">EE </w:t>
      </w:r>
      <w:r w:rsidR="00832F34">
        <w:t>requirements</w:t>
      </w:r>
      <w:r w:rsidR="00832F34" w:rsidRPr="00832F34">
        <w:t xml:space="preserve">.  </w:t>
      </w:r>
      <w:r w:rsidR="00832F34">
        <w:t xml:space="preserve">This will reduce the energy intensity from </w:t>
      </w:r>
      <w:r w:rsidR="00E949B1">
        <w:t xml:space="preserve">165 </w:t>
      </w:r>
      <w:r w:rsidR="00832F34" w:rsidRPr="0014656D">
        <w:t>kWh/m</w:t>
      </w:r>
      <w:r w:rsidR="00832F34" w:rsidRPr="005E4B7A">
        <w:rPr>
          <w:vertAlign w:val="superscript"/>
        </w:rPr>
        <w:t>2</w:t>
      </w:r>
      <w:r w:rsidR="00832F34" w:rsidRPr="0014656D">
        <w:t>-yr</w:t>
      </w:r>
      <w:r w:rsidR="00832F34">
        <w:t xml:space="preserve"> to a level 15</w:t>
      </w:r>
      <w:r w:rsidR="009A6437">
        <w:t>5</w:t>
      </w:r>
      <w:r w:rsidR="00832F34">
        <w:t xml:space="preserve"> kWh/m</w:t>
      </w:r>
      <w:r w:rsidR="00832F34" w:rsidRPr="005E4B7A">
        <w:rPr>
          <w:vertAlign w:val="superscript"/>
        </w:rPr>
        <w:t>2</w:t>
      </w:r>
      <w:r w:rsidR="00832F34">
        <w:t>-yr as measured by BEEP</w:t>
      </w:r>
      <w:r w:rsidR="00832F34" w:rsidRPr="00832F34">
        <w:t xml:space="preserve">. </w:t>
      </w:r>
      <w:r w:rsidR="002E3BB0">
        <w:t xml:space="preserve"> T</w:t>
      </w:r>
      <w:r w:rsidR="00832F34" w:rsidRPr="00832F34">
        <w:t xml:space="preserve">he percentage of new buildings which are </w:t>
      </w:r>
      <w:r w:rsidR="00E949B1">
        <w:t xml:space="preserve">fully </w:t>
      </w:r>
      <w:r w:rsidR="00832F34" w:rsidRPr="00832F34">
        <w:t xml:space="preserve">compliant with the </w:t>
      </w:r>
      <w:r w:rsidR="002E3BB0">
        <w:t>BCNS</w:t>
      </w:r>
      <w:r w:rsidR="0010025E">
        <w:t xml:space="preserve"> EE</w:t>
      </w:r>
      <w:r w:rsidR="002E3BB0">
        <w:t xml:space="preserve"> requirements </w:t>
      </w:r>
      <w:r w:rsidR="00832F34" w:rsidRPr="00832F34">
        <w:t xml:space="preserve">will increase to </w:t>
      </w:r>
      <w:r w:rsidR="002E3BB0">
        <w:t>10</w:t>
      </w:r>
      <w:r w:rsidR="00832F34" w:rsidRPr="00832F34">
        <w:t>0% by end-of-project</w:t>
      </w:r>
      <w:r w:rsidR="002C16B8">
        <w:t xml:space="preserve">.  In addition, </w:t>
      </w:r>
      <w:r w:rsidR="00D66B1D">
        <w:t xml:space="preserve">5% of the new buildings will </w:t>
      </w:r>
      <w:r w:rsidR="002C16B8">
        <w:t xml:space="preserve">go beyond the code requirements and achieve 20% lower </w:t>
      </w:r>
      <w:r w:rsidR="002359C6">
        <w:t xml:space="preserve">energy intensity </w:t>
      </w:r>
      <w:r w:rsidR="002C16B8">
        <w:t>than the full compliant level</w:t>
      </w:r>
      <w:r w:rsidR="00832F34" w:rsidRPr="00832F34">
        <w:t xml:space="preserve">. This is possible considering that </w:t>
      </w:r>
      <w:r w:rsidR="002E3BB0">
        <w:t xml:space="preserve">the newly approved </w:t>
      </w:r>
      <w:r w:rsidR="0010025E">
        <w:t>EC</w:t>
      </w:r>
      <w:r w:rsidR="002E3BB0">
        <w:t xml:space="preserve"> Law has legitimized the EE requirements in Mongolia, and EE</w:t>
      </w:r>
      <w:r w:rsidR="00832F34" w:rsidRPr="00832F34">
        <w:t xml:space="preserve"> construction materials and equipment are </w:t>
      </w:r>
      <w:r w:rsidR="002E3BB0">
        <w:t xml:space="preserve">also </w:t>
      </w:r>
      <w:r w:rsidR="00832F34" w:rsidRPr="00832F34">
        <w:t>locally available and accessible</w:t>
      </w:r>
      <w:r w:rsidR="002E3BB0">
        <w:t xml:space="preserve">.  </w:t>
      </w:r>
      <w:r w:rsidR="00832F34" w:rsidRPr="00832F34">
        <w:t xml:space="preserve">This will be reinforced through the adoption of supporting </w:t>
      </w:r>
      <w:r w:rsidR="002E3BB0">
        <w:t>MRV systems</w:t>
      </w:r>
      <w:r w:rsidR="00832F34" w:rsidRPr="00832F34">
        <w:t xml:space="preserve">, together with the </w:t>
      </w:r>
      <w:r w:rsidR="002E3BB0">
        <w:t>capacity building programs</w:t>
      </w:r>
      <w:r w:rsidR="00832F34" w:rsidRPr="00832F34">
        <w:t>. Moreover, it is also envisaged that, through the results of new financial mechanism, demonstration projects and dissemination activities, the percentage of the total building stock to implement EE projects will dramatically increase by end-of-project.</w:t>
      </w:r>
    </w:p>
    <w:p w14:paraId="416666B8" w14:textId="77777777" w:rsidR="00065064" w:rsidRDefault="002E3BB0" w:rsidP="00F92B3E">
      <w:pPr>
        <w:pStyle w:val="ListParagraph"/>
        <w:numPr>
          <w:ilvl w:val="0"/>
          <w:numId w:val="39"/>
        </w:numPr>
        <w:ind w:left="720" w:hanging="270"/>
        <w:jc w:val="both"/>
      </w:pPr>
      <w:r w:rsidRPr="00B437C8">
        <w:lastRenderedPageBreak/>
        <w:t xml:space="preserve">The estimated annual electricity and GHG emission savings from </w:t>
      </w:r>
      <w:r>
        <w:t>the construction sector in Mongolia</w:t>
      </w:r>
      <w:r w:rsidRPr="00B437C8">
        <w:t xml:space="preserve"> by end-of-project in </w:t>
      </w:r>
      <w:r w:rsidR="004639DC">
        <w:t>2020</w:t>
      </w:r>
      <w:r w:rsidR="004639DC" w:rsidRPr="00B437C8">
        <w:t xml:space="preserve"> </w:t>
      </w:r>
      <w:r w:rsidRPr="00B437C8">
        <w:t xml:space="preserve">will be </w:t>
      </w:r>
      <w:r w:rsidR="004639DC">
        <w:t>18.7</w:t>
      </w:r>
      <w:r w:rsidR="004639DC" w:rsidRPr="00B437C8">
        <w:t xml:space="preserve"> </w:t>
      </w:r>
      <w:r w:rsidRPr="00B437C8">
        <w:t xml:space="preserve">GWh, and </w:t>
      </w:r>
      <w:r w:rsidR="004639DC">
        <w:t>10,7</w:t>
      </w:r>
      <w:r w:rsidR="002D1C1D">
        <w:t>09</w:t>
      </w:r>
      <w:r w:rsidRPr="00B437C8">
        <w:t xml:space="preserve"> tCO2e respectively. </w:t>
      </w:r>
      <w:r w:rsidR="005935C0">
        <w:fldChar w:fldCharType="begin"/>
      </w:r>
      <w:r w:rsidR="005935C0">
        <w:instrText xml:space="preserve"> REF _Ref393448257 \h  \* MERGEFORMAT </w:instrText>
      </w:r>
      <w:r w:rsidR="005935C0">
        <w:fldChar w:fldCharType="separate"/>
      </w:r>
      <w:r w:rsidRPr="002E3BB0">
        <w:rPr>
          <w:szCs w:val="20"/>
        </w:rPr>
        <w:t>Table 9</w:t>
      </w:r>
      <w:r w:rsidR="005935C0">
        <w:fldChar w:fldCharType="end"/>
      </w:r>
      <w:r w:rsidRPr="00B437C8">
        <w:t xml:space="preserve"> summarizes direct and cumulative electricity and GHG emission savings estimated based on the GEF EE Tool.</w:t>
      </w:r>
    </w:p>
    <w:p w14:paraId="107F657B" w14:textId="77777777" w:rsidR="002E3BB0" w:rsidRPr="00B437C8" w:rsidRDefault="002E3BB0" w:rsidP="002E3BB0">
      <w:pPr>
        <w:spacing w:after="0"/>
      </w:pPr>
    </w:p>
    <w:p w14:paraId="0264E1D9" w14:textId="77777777" w:rsidR="002E3BB0" w:rsidRDefault="002E3BB0" w:rsidP="002E3BB0">
      <w:pPr>
        <w:pStyle w:val="Caption"/>
        <w:jc w:val="both"/>
        <w:rPr>
          <w:rFonts w:cs="Arial"/>
          <w:szCs w:val="20"/>
        </w:rPr>
      </w:pPr>
      <w:bookmarkStart w:id="88" w:name="_Ref393448257"/>
      <w:r w:rsidRPr="00B437C8">
        <w:rPr>
          <w:rFonts w:cs="Arial"/>
          <w:szCs w:val="20"/>
        </w:rPr>
        <w:t xml:space="preserve">Table </w:t>
      </w:r>
      <w:r w:rsidR="00294876">
        <w:rPr>
          <w:rFonts w:cs="Arial"/>
          <w:szCs w:val="20"/>
        </w:rPr>
        <w:fldChar w:fldCharType="begin"/>
      </w:r>
      <w:r w:rsidR="006314CF">
        <w:rPr>
          <w:rFonts w:cs="Arial"/>
          <w:szCs w:val="20"/>
        </w:rPr>
        <w:instrText xml:space="preserve"> SEQ Table \* ARABIC </w:instrText>
      </w:r>
      <w:r w:rsidR="00294876">
        <w:rPr>
          <w:rFonts w:cs="Arial"/>
          <w:szCs w:val="20"/>
        </w:rPr>
        <w:fldChar w:fldCharType="separate"/>
      </w:r>
      <w:r w:rsidR="00EB15A3">
        <w:rPr>
          <w:rFonts w:cs="Arial"/>
          <w:noProof/>
          <w:szCs w:val="20"/>
        </w:rPr>
        <w:t>9</w:t>
      </w:r>
      <w:r w:rsidR="00294876">
        <w:rPr>
          <w:rFonts w:cs="Arial"/>
          <w:szCs w:val="20"/>
        </w:rPr>
        <w:fldChar w:fldCharType="end"/>
      </w:r>
      <w:bookmarkEnd w:id="88"/>
      <w:r w:rsidRPr="00B437C8">
        <w:rPr>
          <w:rFonts w:cs="Arial"/>
          <w:szCs w:val="20"/>
        </w:rPr>
        <w:t xml:space="preserve">: </w:t>
      </w:r>
      <w:r>
        <w:rPr>
          <w:rFonts w:cs="Arial"/>
          <w:szCs w:val="20"/>
        </w:rPr>
        <w:t xml:space="preserve">Projected </w:t>
      </w:r>
      <w:r w:rsidRPr="00B437C8">
        <w:rPr>
          <w:rFonts w:cs="Arial"/>
          <w:szCs w:val="20"/>
        </w:rPr>
        <w:t>Electricity and GHG Emission Savings</w:t>
      </w:r>
    </w:p>
    <w:tbl>
      <w:tblPr>
        <w:tblW w:w="92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6"/>
        <w:gridCol w:w="1224"/>
        <w:gridCol w:w="1170"/>
        <w:gridCol w:w="1620"/>
        <w:gridCol w:w="1592"/>
      </w:tblGrid>
      <w:tr w:rsidR="002E3BB0" w:rsidRPr="00B437C8" w14:paraId="0DD18EDE" w14:textId="77777777" w:rsidTr="00DA355A">
        <w:trPr>
          <w:cantSplit/>
          <w:trHeight w:val="300"/>
          <w:tblHeader/>
        </w:trPr>
        <w:tc>
          <w:tcPr>
            <w:tcW w:w="3636" w:type="dxa"/>
            <w:vMerge w:val="restart"/>
            <w:shd w:val="clear" w:color="auto" w:fill="BFBFBF" w:themeFill="background1" w:themeFillShade="BF"/>
            <w:noWrap/>
            <w:vAlign w:val="center"/>
            <w:hideMark/>
          </w:tcPr>
          <w:p w14:paraId="73390437" w14:textId="77777777" w:rsidR="002E3BB0" w:rsidRDefault="002E3BB0" w:rsidP="009A6437">
            <w:pPr>
              <w:spacing w:after="0"/>
              <w:jc w:val="center"/>
              <w:rPr>
                <w:rFonts w:cs="Arial"/>
                <w:b/>
                <w:szCs w:val="22"/>
              </w:rPr>
            </w:pPr>
            <w:r w:rsidRPr="00C5008D">
              <w:rPr>
                <w:rFonts w:cs="Arial"/>
                <w:b/>
                <w:szCs w:val="22"/>
              </w:rPr>
              <w:t>Parameter</w:t>
            </w:r>
          </w:p>
        </w:tc>
        <w:tc>
          <w:tcPr>
            <w:tcW w:w="2394" w:type="dxa"/>
            <w:gridSpan w:val="2"/>
            <w:shd w:val="clear" w:color="auto" w:fill="BFBFBF" w:themeFill="background1" w:themeFillShade="BF"/>
            <w:vAlign w:val="center"/>
          </w:tcPr>
          <w:p w14:paraId="6D63AFA3" w14:textId="77777777" w:rsidR="002E3BB0" w:rsidRPr="00B437C8" w:rsidRDefault="002E3BB0" w:rsidP="009A6437">
            <w:pPr>
              <w:spacing w:after="0"/>
              <w:jc w:val="center"/>
              <w:rPr>
                <w:rFonts w:cs="Arial"/>
                <w:b/>
                <w:bCs/>
                <w:szCs w:val="22"/>
              </w:rPr>
            </w:pPr>
            <w:r w:rsidRPr="00B437C8">
              <w:rPr>
                <w:rFonts w:cs="Arial"/>
                <w:b/>
                <w:bCs/>
                <w:szCs w:val="22"/>
              </w:rPr>
              <w:t>Annual</w:t>
            </w:r>
          </w:p>
        </w:tc>
        <w:tc>
          <w:tcPr>
            <w:tcW w:w="3212" w:type="dxa"/>
            <w:gridSpan w:val="2"/>
            <w:shd w:val="clear" w:color="auto" w:fill="BFBFBF" w:themeFill="background1" w:themeFillShade="BF"/>
            <w:noWrap/>
            <w:vAlign w:val="center"/>
            <w:hideMark/>
          </w:tcPr>
          <w:p w14:paraId="2455E226" w14:textId="77777777" w:rsidR="002E3BB0" w:rsidRPr="00B437C8" w:rsidRDefault="002E3BB0" w:rsidP="009A6437">
            <w:pPr>
              <w:spacing w:after="0"/>
              <w:jc w:val="center"/>
              <w:rPr>
                <w:rFonts w:cs="Arial"/>
                <w:b/>
                <w:bCs/>
                <w:szCs w:val="22"/>
              </w:rPr>
            </w:pPr>
            <w:r w:rsidRPr="00B437C8">
              <w:rPr>
                <w:rFonts w:cs="Arial"/>
                <w:b/>
                <w:bCs/>
                <w:szCs w:val="22"/>
              </w:rPr>
              <w:t>Cumulative</w:t>
            </w:r>
          </w:p>
        </w:tc>
      </w:tr>
      <w:tr w:rsidR="002E3BB0" w:rsidRPr="00B437C8" w14:paraId="3DF71668" w14:textId="77777777" w:rsidTr="00DA355A">
        <w:trPr>
          <w:cantSplit/>
          <w:trHeight w:val="300"/>
          <w:tblHeader/>
        </w:trPr>
        <w:tc>
          <w:tcPr>
            <w:tcW w:w="3636" w:type="dxa"/>
            <w:vMerge/>
            <w:shd w:val="clear" w:color="auto" w:fill="BFBFBF" w:themeFill="background1" w:themeFillShade="BF"/>
            <w:noWrap/>
            <w:vAlign w:val="center"/>
            <w:hideMark/>
          </w:tcPr>
          <w:p w14:paraId="3B62A3EE" w14:textId="77777777" w:rsidR="002E3BB0" w:rsidRPr="00B437C8" w:rsidRDefault="002E3BB0" w:rsidP="009A6437">
            <w:pPr>
              <w:spacing w:after="0"/>
              <w:jc w:val="center"/>
              <w:rPr>
                <w:rFonts w:cs="Arial"/>
                <w:szCs w:val="22"/>
              </w:rPr>
            </w:pPr>
          </w:p>
        </w:tc>
        <w:tc>
          <w:tcPr>
            <w:tcW w:w="1224" w:type="dxa"/>
            <w:shd w:val="clear" w:color="auto" w:fill="BFBFBF" w:themeFill="background1" w:themeFillShade="BF"/>
            <w:vAlign w:val="center"/>
          </w:tcPr>
          <w:p w14:paraId="5237ADAA" w14:textId="77777777" w:rsidR="002E3BB0" w:rsidRPr="00B437C8" w:rsidRDefault="007A6EDF" w:rsidP="009A6437">
            <w:pPr>
              <w:spacing w:after="0"/>
              <w:jc w:val="center"/>
              <w:rPr>
                <w:rFonts w:cs="Arial"/>
                <w:b/>
                <w:bCs/>
                <w:szCs w:val="22"/>
              </w:rPr>
            </w:pPr>
            <w:r>
              <w:rPr>
                <w:rFonts w:cs="Arial"/>
                <w:b/>
                <w:bCs/>
                <w:szCs w:val="22"/>
              </w:rPr>
              <w:t>2017</w:t>
            </w:r>
          </w:p>
        </w:tc>
        <w:tc>
          <w:tcPr>
            <w:tcW w:w="1170" w:type="dxa"/>
            <w:shd w:val="clear" w:color="auto" w:fill="BFBFBF" w:themeFill="background1" w:themeFillShade="BF"/>
            <w:vAlign w:val="center"/>
          </w:tcPr>
          <w:p w14:paraId="3D0E222F" w14:textId="77777777" w:rsidR="002E3BB0" w:rsidRPr="00B437C8" w:rsidRDefault="007A6EDF" w:rsidP="009A6437">
            <w:pPr>
              <w:spacing w:after="0"/>
              <w:jc w:val="center"/>
              <w:rPr>
                <w:rFonts w:cs="Arial"/>
                <w:b/>
                <w:bCs/>
                <w:szCs w:val="22"/>
              </w:rPr>
            </w:pPr>
            <w:r>
              <w:rPr>
                <w:rFonts w:cs="Arial"/>
                <w:b/>
                <w:bCs/>
                <w:szCs w:val="22"/>
              </w:rPr>
              <w:t>2020</w:t>
            </w:r>
          </w:p>
        </w:tc>
        <w:tc>
          <w:tcPr>
            <w:tcW w:w="1620" w:type="dxa"/>
            <w:shd w:val="clear" w:color="auto" w:fill="BFBFBF" w:themeFill="background1" w:themeFillShade="BF"/>
            <w:noWrap/>
            <w:vAlign w:val="center"/>
            <w:hideMark/>
          </w:tcPr>
          <w:p w14:paraId="62422D3A" w14:textId="77777777" w:rsidR="002E3BB0" w:rsidRPr="00B437C8" w:rsidRDefault="007A6EDF" w:rsidP="009A6437">
            <w:pPr>
              <w:spacing w:after="0"/>
              <w:jc w:val="center"/>
              <w:rPr>
                <w:rFonts w:cs="Arial"/>
                <w:b/>
                <w:bCs/>
                <w:szCs w:val="22"/>
              </w:rPr>
            </w:pPr>
            <w:r>
              <w:rPr>
                <w:rFonts w:cs="Arial"/>
                <w:b/>
                <w:bCs/>
                <w:szCs w:val="22"/>
              </w:rPr>
              <w:t>2017-2020</w:t>
            </w:r>
          </w:p>
        </w:tc>
        <w:tc>
          <w:tcPr>
            <w:tcW w:w="1592" w:type="dxa"/>
            <w:shd w:val="clear" w:color="auto" w:fill="BFBFBF" w:themeFill="background1" w:themeFillShade="BF"/>
            <w:noWrap/>
            <w:vAlign w:val="center"/>
            <w:hideMark/>
          </w:tcPr>
          <w:p w14:paraId="1FCE0734" w14:textId="77777777" w:rsidR="002E3BB0" w:rsidRPr="00B437C8" w:rsidRDefault="007A6EDF" w:rsidP="009A6437">
            <w:pPr>
              <w:spacing w:after="0"/>
              <w:jc w:val="center"/>
              <w:rPr>
                <w:rFonts w:cs="Arial"/>
                <w:b/>
                <w:bCs/>
                <w:szCs w:val="22"/>
              </w:rPr>
            </w:pPr>
            <w:r>
              <w:rPr>
                <w:rFonts w:cs="Arial"/>
                <w:b/>
                <w:bCs/>
                <w:szCs w:val="22"/>
              </w:rPr>
              <w:t>2021-2030</w:t>
            </w:r>
          </w:p>
        </w:tc>
      </w:tr>
      <w:tr w:rsidR="00DA355A" w:rsidRPr="00B437C8" w14:paraId="5E7FED4D" w14:textId="77777777" w:rsidTr="00360B18">
        <w:trPr>
          <w:cantSplit/>
          <w:trHeight w:val="300"/>
        </w:trPr>
        <w:tc>
          <w:tcPr>
            <w:tcW w:w="3636" w:type="dxa"/>
            <w:shd w:val="clear" w:color="000000" w:fill="FFFFFF"/>
            <w:noWrap/>
            <w:vAlign w:val="center"/>
            <w:hideMark/>
          </w:tcPr>
          <w:p w14:paraId="4B235651" w14:textId="77777777" w:rsidR="00DA355A" w:rsidRPr="00B437C8" w:rsidRDefault="00DA355A" w:rsidP="009A6437">
            <w:pPr>
              <w:spacing w:after="0"/>
              <w:rPr>
                <w:rFonts w:cs="Arial"/>
                <w:b/>
                <w:bCs/>
                <w:szCs w:val="22"/>
              </w:rPr>
            </w:pPr>
            <w:r w:rsidRPr="00B437C8">
              <w:rPr>
                <w:rFonts w:cs="Arial"/>
                <w:b/>
                <w:bCs/>
                <w:szCs w:val="22"/>
              </w:rPr>
              <w:t>Direct Electricity Savings (MWh)</w:t>
            </w:r>
          </w:p>
        </w:tc>
        <w:tc>
          <w:tcPr>
            <w:tcW w:w="1224" w:type="dxa"/>
            <w:shd w:val="clear" w:color="auto" w:fill="auto"/>
            <w:vAlign w:val="center"/>
          </w:tcPr>
          <w:p w14:paraId="25B346A8" w14:textId="77777777" w:rsidR="00DA355A" w:rsidRPr="00360B18" w:rsidRDefault="004A4469" w:rsidP="00360B18">
            <w:pPr>
              <w:spacing w:after="0" w:line="240" w:lineRule="auto"/>
              <w:jc w:val="center"/>
              <w:rPr>
                <w:rFonts w:eastAsia="Times New Roman" w:cs="Arial"/>
                <w:color w:val="000000"/>
                <w:szCs w:val="22"/>
              </w:rPr>
            </w:pPr>
            <w:r>
              <w:rPr>
                <w:rFonts w:eastAsia="Times New Roman" w:cs="Arial"/>
                <w:color w:val="000000"/>
                <w:szCs w:val="22"/>
              </w:rPr>
              <w:t>512</w:t>
            </w:r>
          </w:p>
        </w:tc>
        <w:tc>
          <w:tcPr>
            <w:tcW w:w="1170" w:type="dxa"/>
            <w:shd w:val="clear" w:color="auto" w:fill="auto"/>
            <w:vAlign w:val="center"/>
          </w:tcPr>
          <w:p w14:paraId="69AA5DB7" w14:textId="77777777" w:rsidR="00DA355A" w:rsidRPr="00360B18" w:rsidRDefault="004639DC" w:rsidP="00360B18">
            <w:pPr>
              <w:spacing w:after="0" w:line="240" w:lineRule="auto"/>
              <w:jc w:val="center"/>
              <w:rPr>
                <w:rFonts w:eastAsia="Times New Roman" w:cs="Arial"/>
                <w:color w:val="000000"/>
                <w:szCs w:val="22"/>
              </w:rPr>
            </w:pPr>
            <w:r>
              <w:rPr>
                <w:rFonts w:eastAsia="Times New Roman" w:cs="Arial"/>
                <w:color w:val="000000"/>
                <w:szCs w:val="22"/>
              </w:rPr>
              <w:t>9,355</w:t>
            </w:r>
          </w:p>
        </w:tc>
        <w:tc>
          <w:tcPr>
            <w:tcW w:w="1620" w:type="dxa"/>
            <w:shd w:val="clear" w:color="auto" w:fill="auto"/>
            <w:noWrap/>
            <w:vAlign w:val="center"/>
            <w:hideMark/>
          </w:tcPr>
          <w:p w14:paraId="47DA28A5" w14:textId="77777777" w:rsidR="00DA355A" w:rsidRPr="00360B18" w:rsidRDefault="004639DC" w:rsidP="00360B18">
            <w:pPr>
              <w:spacing w:after="0" w:line="240" w:lineRule="auto"/>
              <w:jc w:val="center"/>
              <w:rPr>
                <w:rFonts w:eastAsia="Times New Roman" w:cs="Arial"/>
                <w:color w:val="000000"/>
                <w:szCs w:val="22"/>
              </w:rPr>
            </w:pPr>
            <w:r>
              <w:rPr>
                <w:rFonts w:eastAsia="Times New Roman" w:cs="Arial"/>
                <w:color w:val="000000"/>
                <w:szCs w:val="22"/>
              </w:rPr>
              <w:t>18,722</w:t>
            </w:r>
          </w:p>
        </w:tc>
        <w:tc>
          <w:tcPr>
            <w:tcW w:w="1592" w:type="dxa"/>
            <w:shd w:val="clear" w:color="auto" w:fill="auto"/>
            <w:noWrap/>
            <w:vAlign w:val="center"/>
            <w:hideMark/>
          </w:tcPr>
          <w:p w14:paraId="175622C0" w14:textId="77777777" w:rsidR="00DA355A" w:rsidRPr="00360B18" w:rsidRDefault="004639DC" w:rsidP="00360B18">
            <w:pPr>
              <w:spacing w:after="0" w:line="240" w:lineRule="auto"/>
              <w:jc w:val="center"/>
              <w:rPr>
                <w:rFonts w:eastAsia="Times New Roman" w:cs="Arial"/>
                <w:color w:val="000000"/>
                <w:szCs w:val="22"/>
              </w:rPr>
            </w:pPr>
            <w:r>
              <w:rPr>
                <w:rFonts w:eastAsia="Times New Roman" w:cs="Arial"/>
                <w:color w:val="000000"/>
                <w:szCs w:val="22"/>
              </w:rPr>
              <w:t>93,549</w:t>
            </w:r>
          </w:p>
        </w:tc>
      </w:tr>
      <w:tr w:rsidR="00360B18" w:rsidRPr="00B437C8" w14:paraId="0A914EDE" w14:textId="77777777" w:rsidTr="0045613F">
        <w:trPr>
          <w:cantSplit/>
          <w:trHeight w:val="300"/>
        </w:trPr>
        <w:tc>
          <w:tcPr>
            <w:tcW w:w="3636" w:type="dxa"/>
            <w:shd w:val="clear" w:color="000000" w:fill="FFFFFF"/>
            <w:noWrap/>
            <w:vAlign w:val="center"/>
            <w:hideMark/>
          </w:tcPr>
          <w:p w14:paraId="6CBF7CBC" w14:textId="77777777" w:rsidR="00360B18" w:rsidRPr="00B437C8" w:rsidRDefault="00360B18" w:rsidP="009A6437">
            <w:pPr>
              <w:spacing w:after="0"/>
              <w:rPr>
                <w:rFonts w:cs="Arial"/>
                <w:b/>
                <w:bCs/>
                <w:szCs w:val="22"/>
              </w:rPr>
            </w:pPr>
            <w:r w:rsidRPr="00B437C8">
              <w:rPr>
                <w:rFonts w:cs="Arial"/>
                <w:b/>
                <w:bCs/>
                <w:szCs w:val="22"/>
              </w:rPr>
              <w:t>Direct GHG Emission Savings (tCO2)</w:t>
            </w:r>
          </w:p>
        </w:tc>
        <w:tc>
          <w:tcPr>
            <w:tcW w:w="1224" w:type="dxa"/>
            <w:tcBorders>
              <w:bottom w:val="single" w:sz="4" w:space="0" w:color="auto"/>
            </w:tcBorders>
            <w:shd w:val="clear" w:color="auto" w:fill="auto"/>
            <w:vAlign w:val="center"/>
          </w:tcPr>
          <w:p w14:paraId="0921295E" w14:textId="77777777" w:rsidR="00360B18" w:rsidRPr="00360B18" w:rsidRDefault="004A4469" w:rsidP="008E1975">
            <w:pPr>
              <w:spacing w:after="0"/>
              <w:jc w:val="center"/>
              <w:rPr>
                <w:rFonts w:cs="Arial"/>
                <w:color w:val="000000"/>
                <w:szCs w:val="22"/>
              </w:rPr>
            </w:pPr>
            <w:r>
              <w:rPr>
                <w:rFonts w:cs="Arial"/>
                <w:color w:val="000000"/>
                <w:szCs w:val="22"/>
              </w:rPr>
              <w:t>293</w:t>
            </w:r>
          </w:p>
        </w:tc>
        <w:tc>
          <w:tcPr>
            <w:tcW w:w="1170" w:type="dxa"/>
            <w:tcBorders>
              <w:bottom w:val="single" w:sz="4" w:space="0" w:color="auto"/>
            </w:tcBorders>
            <w:shd w:val="clear" w:color="auto" w:fill="auto"/>
            <w:vAlign w:val="center"/>
          </w:tcPr>
          <w:p w14:paraId="583CB25F" w14:textId="77777777" w:rsidR="00360B18" w:rsidRPr="00360B18" w:rsidRDefault="004639DC" w:rsidP="00360B18">
            <w:pPr>
              <w:spacing w:after="0"/>
              <w:jc w:val="center"/>
              <w:rPr>
                <w:rFonts w:cs="Arial"/>
                <w:color w:val="000000"/>
                <w:szCs w:val="22"/>
              </w:rPr>
            </w:pPr>
            <w:r>
              <w:rPr>
                <w:rFonts w:cs="Arial"/>
                <w:color w:val="000000"/>
                <w:szCs w:val="22"/>
              </w:rPr>
              <w:t>5,351</w:t>
            </w:r>
          </w:p>
        </w:tc>
        <w:tc>
          <w:tcPr>
            <w:tcW w:w="1620" w:type="dxa"/>
            <w:tcBorders>
              <w:bottom w:val="single" w:sz="4" w:space="0" w:color="auto"/>
            </w:tcBorders>
            <w:shd w:val="clear" w:color="auto" w:fill="auto"/>
            <w:noWrap/>
            <w:vAlign w:val="center"/>
            <w:hideMark/>
          </w:tcPr>
          <w:p w14:paraId="2B93BB55" w14:textId="77777777" w:rsidR="00360B18" w:rsidRPr="00360B18" w:rsidRDefault="004639DC" w:rsidP="00360B18">
            <w:pPr>
              <w:spacing w:after="0"/>
              <w:jc w:val="center"/>
              <w:rPr>
                <w:rFonts w:cs="Arial"/>
                <w:color w:val="000000"/>
                <w:szCs w:val="22"/>
              </w:rPr>
            </w:pPr>
            <w:r>
              <w:rPr>
                <w:rFonts w:cs="Arial"/>
                <w:color w:val="000000"/>
                <w:szCs w:val="22"/>
              </w:rPr>
              <w:t>10,709</w:t>
            </w:r>
          </w:p>
        </w:tc>
        <w:tc>
          <w:tcPr>
            <w:tcW w:w="1592" w:type="dxa"/>
            <w:shd w:val="clear" w:color="auto" w:fill="auto"/>
            <w:noWrap/>
            <w:vAlign w:val="center"/>
            <w:hideMark/>
          </w:tcPr>
          <w:p w14:paraId="5D867708" w14:textId="77777777" w:rsidR="00360B18" w:rsidRPr="00360B18" w:rsidRDefault="004639DC" w:rsidP="00360B18">
            <w:pPr>
              <w:spacing w:after="0"/>
              <w:jc w:val="center"/>
              <w:rPr>
                <w:rFonts w:cs="Arial"/>
                <w:color w:val="000000"/>
                <w:szCs w:val="22"/>
              </w:rPr>
            </w:pPr>
            <w:r>
              <w:rPr>
                <w:rFonts w:cs="Arial"/>
                <w:color w:val="000000"/>
                <w:szCs w:val="22"/>
              </w:rPr>
              <w:t>53,510</w:t>
            </w:r>
          </w:p>
        </w:tc>
      </w:tr>
      <w:tr w:rsidR="0045613F" w:rsidRPr="00B437C8" w14:paraId="653C8892" w14:textId="77777777" w:rsidTr="0045613F">
        <w:trPr>
          <w:cantSplit/>
          <w:trHeight w:val="300"/>
        </w:trPr>
        <w:tc>
          <w:tcPr>
            <w:tcW w:w="3636" w:type="dxa"/>
            <w:shd w:val="clear" w:color="000000" w:fill="FFFFFF"/>
            <w:noWrap/>
            <w:vAlign w:val="center"/>
            <w:hideMark/>
          </w:tcPr>
          <w:p w14:paraId="038B4FC7" w14:textId="77777777" w:rsidR="0045613F" w:rsidRPr="00B437C8" w:rsidRDefault="0045613F" w:rsidP="009A6437">
            <w:pPr>
              <w:spacing w:after="0"/>
              <w:rPr>
                <w:rFonts w:cs="Arial"/>
                <w:b/>
                <w:bCs/>
                <w:szCs w:val="22"/>
              </w:rPr>
            </w:pPr>
          </w:p>
        </w:tc>
        <w:tc>
          <w:tcPr>
            <w:tcW w:w="1224" w:type="dxa"/>
            <w:tcBorders>
              <w:tr2bl w:val="single" w:sz="4" w:space="0" w:color="auto"/>
            </w:tcBorders>
            <w:shd w:val="clear" w:color="auto" w:fill="auto"/>
            <w:vAlign w:val="center"/>
          </w:tcPr>
          <w:p w14:paraId="12803074" w14:textId="77777777" w:rsidR="0045613F" w:rsidRPr="00360B18" w:rsidRDefault="0045613F" w:rsidP="00360B18">
            <w:pPr>
              <w:spacing w:after="0"/>
              <w:jc w:val="center"/>
              <w:rPr>
                <w:rFonts w:cs="Arial"/>
                <w:szCs w:val="22"/>
              </w:rPr>
            </w:pPr>
          </w:p>
        </w:tc>
        <w:tc>
          <w:tcPr>
            <w:tcW w:w="1170" w:type="dxa"/>
            <w:tcBorders>
              <w:tr2bl w:val="single" w:sz="4" w:space="0" w:color="auto"/>
            </w:tcBorders>
            <w:shd w:val="clear" w:color="auto" w:fill="auto"/>
            <w:vAlign w:val="center"/>
          </w:tcPr>
          <w:p w14:paraId="5ACF9D98" w14:textId="77777777" w:rsidR="0045613F" w:rsidRPr="00360B18" w:rsidRDefault="0045613F" w:rsidP="004879C6">
            <w:pPr>
              <w:spacing w:after="0"/>
              <w:jc w:val="center"/>
              <w:rPr>
                <w:rFonts w:cs="Arial"/>
                <w:szCs w:val="22"/>
              </w:rPr>
            </w:pPr>
          </w:p>
        </w:tc>
        <w:tc>
          <w:tcPr>
            <w:tcW w:w="1620" w:type="dxa"/>
            <w:tcBorders>
              <w:tr2bl w:val="single" w:sz="4" w:space="0" w:color="auto"/>
            </w:tcBorders>
            <w:shd w:val="clear" w:color="auto" w:fill="auto"/>
            <w:noWrap/>
            <w:vAlign w:val="center"/>
            <w:hideMark/>
          </w:tcPr>
          <w:p w14:paraId="69DDA6AF" w14:textId="77777777" w:rsidR="0045613F" w:rsidRPr="00360B18" w:rsidRDefault="0045613F" w:rsidP="00360B18">
            <w:pPr>
              <w:spacing w:after="0"/>
              <w:jc w:val="center"/>
              <w:rPr>
                <w:rFonts w:cs="Arial"/>
                <w:szCs w:val="22"/>
              </w:rPr>
            </w:pPr>
          </w:p>
        </w:tc>
        <w:tc>
          <w:tcPr>
            <w:tcW w:w="1592" w:type="dxa"/>
            <w:shd w:val="clear" w:color="auto" w:fill="auto"/>
            <w:noWrap/>
            <w:vAlign w:val="center"/>
            <w:hideMark/>
          </w:tcPr>
          <w:p w14:paraId="775078F0" w14:textId="77777777" w:rsidR="0045613F" w:rsidRPr="00360B18" w:rsidRDefault="0045613F" w:rsidP="00360B18">
            <w:pPr>
              <w:spacing w:after="0"/>
              <w:jc w:val="center"/>
              <w:rPr>
                <w:rFonts w:cs="Arial"/>
                <w:color w:val="000000"/>
                <w:szCs w:val="22"/>
              </w:rPr>
            </w:pPr>
          </w:p>
        </w:tc>
      </w:tr>
      <w:tr w:rsidR="00360B18" w:rsidRPr="00B437C8" w14:paraId="31D1FAF5" w14:textId="77777777" w:rsidTr="0045613F">
        <w:trPr>
          <w:cantSplit/>
          <w:trHeight w:val="300"/>
        </w:trPr>
        <w:tc>
          <w:tcPr>
            <w:tcW w:w="3636" w:type="dxa"/>
            <w:shd w:val="clear" w:color="000000" w:fill="FFFFFF"/>
            <w:noWrap/>
            <w:vAlign w:val="center"/>
            <w:hideMark/>
          </w:tcPr>
          <w:p w14:paraId="5E502CC4" w14:textId="77777777" w:rsidR="00360B18" w:rsidRPr="00B437C8" w:rsidRDefault="00360B18" w:rsidP="009A6437">
            <w:pPr>
              <w:spacing w:after="0"/>
              <w:rPr>
                <w:rFonts w:cs="Arial"/>
                <w:b/>
                <w:bCs/>
                <w:szCs w:val="22"/>
              </w:rPr>
            </w:pPr>
            <w:r w:rsidRPr="00B437C8">
              <w:rPr>
                <w:rFonts w:cs="Arial"/>
                <w:b/>
                <w:bCs/>
                <w:szCs w:val="22"/>
              </w:rPr>
              <w:t>Indirect Bottom-up Emission Savings (tCO2)</w:t>
            </w:r>
          </w:p>
        </w:tc>
        <w:tc>
          <w:tcPr>
            <w:tcW w:w="1224" w:type="dxa"/>
            <w:tcBorders>
              <w:tr2bl w:val="single" w:sz="4" w:space="0" w:color="auto"/>
            </w:tcBorders>
            <w:shd w:val="clear" w:color="auto" w:fill="auto"/>
            <w:vAlign w:val="center"/>
          </w:tcPr>
          <w:p w14:paraId="44D25257" w14:textId="77777777" w:rsidR="00360B18" w:rsidRPr="00360B18" w:rsidRDefault="00360B18" w:rsidP="00360B18">
            <w:pPr>
              <w:spacing w:after="0"/>
              <w:jc w:val="center"/>
              <w:rPr>
                <w:rFonts w:cs="Arial"/>
                <w:szCs w:val="22"/>
              </w:rPr>
            </w:pPr>
          </w:p>
        </w:tc>
        <w:tc>
          <w:tcPr>
            <w:tcW w:w="1170" w:type="dxa"/>
            <w:tcBorders>
              <w:tr2bl w:val="single" w:sz="4" w:space="0" w:color="auto"/>
            </w:tcBorders>
            <w:shd w:val="clear" w:color="auto" w:fill="auto"/>
            <w:vAlign w:val="center"/>
          </w:tcPr>
          <w:p w14:paraId="53ADA61A" w14:textId="77777777" w:rsidR="00360B18" w:rsidRPr="00360B18" w:rsidRDefault="00360B18" w:rsidP="00360B18">
            <w:pPr>
              <w:spacing w:after="0"/>
              <w:jc w:val="center"/>
              <w:rPr>
                <w:rFonts w:cs="Arial"/>
                <w:szCs w:val="22"/>
              </w:rPr>
            </w:pPr>
          </w:p>
        </w:tc>
        <w:tc>
          <w:tcPr>
            <w:tcW w:w="1620" w:type="dxa"/>
            <w:tcBorders>
              <w:tr2bl w:val="single" w:sz="4" w:space="0" w:color="auto"/>
            </w:tcBorders>
            <w:shd w:val="clear" w:color="auto" w:fill="auto"/>
            <w:noWrap/>
            <w:vAlign w:val="center"/>
            <w:hideMark/>
          </w:tcPr>
          <w:p w14:paraId="47CA0CC2" w14:textId="77777777" w:rsidR="00360B18" w:rsidRPr="00360B18" w:rsidRDefault="00360B18" w:rsidP="00360B18">
            <w:pPr>
              <w:spacing w:after="0"/>
              <w:jc w:val="center"/>
              <w:rPr>
                <w:rFonts w:cs="Arial"/>
                <w:szCs w:val="22"/>
              </w:rPr>
            </w:pPr>
          </w:p>
        </w:tc>
        <w:tc>
          <w:tcPr>
            <w:tcW w:w="1592" w:type="dxa"/>
            <w:shd w:val="clear" w:color="auto" w:fill="auto"/>
            <w:noWrap/>
            <w:vAlign w:val="center"/>
            <w:hideMark/>
          </w:tcPr>
          <w:p w14:paraId="2D585C19" w14:textId="77777777" w:rsidR="00360B18" w:rsidRPr="00360B18" w:rsidRDefault="001208DF" w:rsidP="00360B18">
            <w:pPr>
              <w:spacing w:after="0"/>
              <w:jc w:val="center"/>
              <w:rPr>
                <w:rFonts w:cs="Arial"/>
                <w:color w:val="000000"/>
                <w:szCs w:val="22"/>
              </w:rPr>
            </w:pPr>
            <w:r>
              <w:rPr>
                <w:rFonts w:cs="Arial"/>
                <w:color w:val="000000"/>
                <w:szCs w:val="22"/>
              </w:rPr>
              <w:t>57,435</w:t>
            </w:r>
          </w:p>
        </w:tc>
      </w:tr>
      <w:tr w:rsidR="00360B18" w:rsidRPr="00B437C8" w14:paraId="486FD8A4" w14:textId="77777777" w:rsidTr="0045613F">
        <w:trPr>
          <w:cantSplit/>
          <w:trHeight w:val="300"/>
        </w:trPr>
        <w:tc>
          <w:tcPr>
            <w:tcW w:w="3636" w:type="dxa"/>
            <w:shd w:val="clear" w:color="000000" w:fill="FFFFFF"/>
            <w:noWrap/>
            <w:vAlign w:val="center"/>
            <w:hideMark/>
          </w:tcPr>
          <w:p w14:paraId="5F95549B" w14:textId="77777777" w:rsidR="00360B18" w:rsidRPr="00B437C8" w:rsidRDefault="00360B18" w:rsidP="009A6437">
            <w:pPr>
              <w:spacing w:after="0"/>
              <w:rPr>
                <w:rFonts w:cs="Arial"/>
                <w:b/>
                <w:bCs/>
                <w:szCs w:val="22"/>
              </w:rPr>
            </w:pPr>
            <w:r w:rsidRPr="00B437C8">
              <w:rPr>
                <w:rFonts w:cs="Arial"/>
                <w:b/>
                <w:bCs/>
                <w:szCs w:val="22"/>
              </w:rPr>
              <w:t>Indirect Top-down Emission Savings (tCO2)</w:t>
            </w:r>
          </w:p>
        </w:tc>
        <w:tc>
          <w:tcPr>
            <w:tcW w:w="1224" w:type="dxa"/>
            <w:tcBorders>
              <w:tr2bl w:val="single" w:sz="4" w:space="0" w:color="auto"/>
            </w:tcBorders>
            <w:shd w:val="clear" w:color="auto" w:fill="auto"/>
            <w:vAlign w:val="center"/>
          </w:tcPr>
          <w:p w14:paraId="7EDBA2B6" w14:textId="77777777" w:rsidR="00360B18" w:rsidRPr="00360B18" w:rsidRDefault="00360B18" w:rsidP="00360B18">
            <w:pPr>
              <w:spacing w:after="0"/>
              <w:jc w:val="center"/>
              <w:rPr>
                <w:rFonts w:cs="Arial"/>
                <w:szCs w:val="22"/>
              </w:rPr>
            </w:pPr>
          </w:p>
        </w:tc>
        <w:tc>
          <w:tcPr>
            <w:tcW w:w="1170" w:type="dxa"/>
            <w:tcBorders>
              <w:tr2bl w:val="single" w:sz="4" w:space="0" w:color="auto"/>
            </w:tcBorders>
            <w:shd w:val="clear" w:color="auto" w:fill="auto"/>
            <w:vAlign w:val="center"/>
          </w:tcPr>
          <w:p w14:paraId="4AFE093E" w14:textId="77777777" w:rsidR="00360B18" w:rsidRPr="00360B18" w:rsidRDefault="00360B18" w:rsidP="00360B18">
            <w:pPr>
              <w:spacing w:after="0"/>
              <w:jc w:val="center"/>
              <w:rPr>
                <w:rFonts w:cs="Arial"/>
                <w:szCs w:val="22"/>
              </w:rPr>
            </w:pPr>
          </w:p>
        </w:tc>
        <w:tc>
          <w:tcPr>
            <w:tcW w:w="1620" w:type="dxa"/>
            <w:tcBorders>
              <w:tr2bl w:val="single" w:sz="4" w:space="0" w:color="auto"/>
            </w:tcBorders>
            <w:shd w:val="clear" w:color="auto" w:fill="auto"/>
            <w:noWrap/>
            <w:vAlign w:val="center"/>
            <w:hideMark/>
          </w:tcPr>
          <w:p w14:paraId="0EB5635F" w14:textId="77777777" w:rsidR="00360B18" w:rsidRPr="00360B18" w:rsidRDefault="00360B18" w:rsidP="00360B18">
            <w:pPr>
              <w:spacing w:after="0"/>
              <w:jc w:val="center"/>
              <w:rPr>
                <w:rFonts w:cs="Arial"/>
                <w:szCs w:val="22"/>
              </w:rPr>
            </w:pPr>
          </w:p>
        </w:tc>
        <w:tc>
          <w:tcPr>
            <w:tcW w:w="1592" w:type="dxa"/>
            <w:shd w:val="clear" w:color="auto" w:fill="auto"/>
            <w:noWrap/>
            <w:vAlign w:val="center"/>
            <w:hideMark/>
          </w:tcPr>
          <w:p w14:paraId="5FB1F0CD" w14:textId="77777777" w:rsidR="00360B18" w:rsidRPr="00360B18" w:rsidRDefault="001208DF" w:rsidP="00360B18">
            <w:pPr>
              <w:spacing w:after="0"/>
              <w:jc w:val="center"/>
              <w:rPr>
                <w:rFonts w:cs="Arial"/>
                <w:color w:val="000000"/>
                <w:szCs w:val="22"/>
              </w:rPr>
            </w:pPr>
            <w:r>
              <w:rPr>
                <w:rFonts w:cs="Arial"/>
                <w:color w:val="000000"/>
                <w:szCs w:val="22"/>
              </w:rPr>
              <w:t>438,926</w:t>
            </w:r>
          </w:p>
        </w:tc>
      </w:tr>
    </w:tbl>
    <w:p w14:paraId="05D6E233" w14:textId="77777777" w:rsidR="002E3BB0" w:rsidRDefault="002E3BB0" w:rsidP="002E3BB0">
      <w:pPr>
        <w:spacing w:after="0"/>
        <w:jc w:val="center"/>
      </w:pPr>
    </w:p>
    <w:p w14:paraId="1FB0711B" w14:textId="77777777" w:rsidR="00614C5C" w:rsidRDefault="00614C5C" w:rsidP="00614C5C">
      <w:pPr>
        <w:rPr>
          <w:lang w:val="en-AU"/>
        </w:rPr>
      </w:pPr>
    </w:p>
    <w:p w14:paraId="4EEFE396" w14:textId="77777777" w:rsidR="00614C5C" w:rsidRPr="005157F2" w:rsidRDefault="00614C5C" w:rsidP="00614C5C">
      <w:pPr>
        <w:pStyle w:val="Heading2"/>
      </w:pPr>
      <w:bookmarkStart w:id="89" w:name="_Toc446919536"/>
      <w:bookmarkStart w:id="90" w:name="_Toc447204421"/>
      <w:bookmarkStart w:id="91" w:name="_Toc447289991"/>
      <w:bookmarkStart w:id="92" w:name="_Toc449427454"/>
      <w:r>
        <w:t>Project objectives, outcomes and outputs</w:t>
      </w:r>
      <w:bookmarkEnd w:id="89"/>
      <w:bookmarkEnd w:id="90"/>
      <w:bookmarkEnd w:id="91"/>
      <w:bookmarkEnd w:id="92"/>
    </w:p>
    <w:p w14:paraId="63FAD5F8" w14:textId="77777777" w:rsidR="00321AB0" w:rsidRDefault="00614C5C" w:rsidP="00F92B3E">
      <w:pPr>
        <w:pStyle w:val="ListParagraph"/>
        <w:numPr>
          <w:ilvl w:val="0"/>
          <w:numId w:val="41"/>
        </w:numPr>
        <w:spacing w:before="240"/>
        <w:jc w:val="both"/>
      </w:pPr>
      <w:r>
        <w:t xml:space="preserve">The objective of this project is to facilitate market transformation for energy efficiency in the construction sector through the development and implementation of NAMA. The project comprises 3 components </w:t>
      </w:r>
    </w:p>
    <w:p w14:paraId="28EF7B30" w14:textId="77777777" w:rsidR="00614C5C" w:rsidRDefault="00614C5C" w:rsidP="00614C5C">
      <w:pPr>
        <w:pStyle w:val="ListParagraph"/>
        <w:spacing w:before="240"/>
        <w:ind w:left="360"/>
        <w:jc w:val="both"/>
      </w:pPr>
    </w:p>
    <w:p w14:paraId="0655B017" w14:textId="77777777" w:rsidR="00614C5C" w:rsidRDefault="00614C5C" w:rsidP="00F92B3E">
      <w:pPr>
        <w:pStyle w:val="ListParagraph"/>
        <w:numPr>
          <w:ilvl w:val="0"/>
          <w:numId w:val="19"/>
        </w:numPr>
        <w:spacing w:before="240"/>
        <w:jc w:val="both"/>
      </w:pPr>
      <w:r>
        <w:lastRenderedPageBreak/>
        <w:t>Component 1:</w:t>
      </w:r>
      <w:r w:rsidRPr="00A74093">
        <w:t xml:space="preserve"> Establishment of Baseline Energy Consumption and GHG Emission in the Construction Sector</w:t>
      </w:r>
    </w:p>
    <w:p w14:paraId="2051190E" w14:textId="77777777" w:rsidR="00614C5C" w:rsidRDefault="00614C5C" w:rsidP="00F92B3E">
      <w:pPr>
        <w:pStyle w:val="ListParagraph"/>
        <w:numPr>
          <w:ilvl w:val="0"/>
          <w:numId w:val="19"/>
        </w:numPr>
        <w:spacing w:before="240"/>
        <w:jc w:val="both"/>
      </w:pPr>
      <w:r>
        <w:t xml:space="preserve">Component 2: </w:t>
      </w:r>
      <w:r w:rsidRPr="00A74093">
        <w:t>Development and Implementation of NAMA in the Construction Sector</w:t>
      </w:r>
    </w:p>
    <w:p w14:paraId="623AF87D" w14:textId="77777777" w:rsidR="00614C5C" w:rsidRPr="00A74093" w:rsidRDefault="00614C5C" w:rsidP="00F92B3E">
      <w:pPr>
        <w:pStyle w:val="ListParagraph"/>
        <w:numPr>
          <w:ilvl w:val="0"/>
          <w:numId w:val="19"/>
        </w:numPr>
        <w:spacing w:before="240"/>
        <w:jc w:val="both"/>
      </w:pPr>
      <w:r>
        <w:t>Component 3:</w:t>
      </w:r>
      <w:r w:rsidRPr="00A74093">
        <w:t xml:space="preserve"> Measurement, Reporting and Verification (MRV) system for NAMA</w:t>
      </w:r>
    </w:p>
    <w:p w14:paraId="0B5BBB6A" w14:textId="77777777" w:rsidR="00614C5C" w:rsidRDefault="00614C5C" w:rsidP="00614C5C">
      <w:pPr>
        <w:suppressAutoHyphens/>
        <w:spacing w:after="0"/>
        <w:ind w:left="360" w:right="72"/>
        <w:rPr>
          <w:rFonts w:eastAsia="MS Mincho" w:cs="Arial"/>
          <w:szCs w:val="22"/>
        </w:rPr>
      </w:pPr>
      <w:r w:rsidRPr="00CF5C87">
        <w:rPr>
          <w:rFonts w:eastAsia="MS Mincho"/>
        </w:rPr>
        <w:t>The abovementioned components will address the barriers discussed in the barrier analysis section, and e</w:t>
      </w:r>
      <w:r w:rsidRPr="00CF5C87">
        <w:rPr>
          <w:rFonts w:eastAsia="MS Mincho" w:cs="Arial"/>
          <w:szCs w:val="22"/>
        </w:rPr>
        <w:t>xpected outcomes of the three components are the following:</w:t>
      </w:r>
    </w:p>
    <w:p w14:paraId="5931897A" w14:textId="6BD9B566" w:rsidR="00614C5C" w:rsidRDefault="004820A4" w:rsidP="00F92B3E">
      <w:pPr>
        <w:pStyle w:val="ListParagraph"/>
        <w:numPr>
          <w:ilvl w:val="0"/>
          <w:numId w:val="20"/>
        </w:numPr>
        <w:suppressAutoHyphens/>
        <w:spacing w:before="240" w:after="0"/>
        <w:ind w:right="72"/>
      </w:pPr>
      <w:r w:rsidRPr="00BB2D5A">
        <w:t xml:space="preserve">Effective </w:t>
      </w:r>
      <w:r w:rsidR="00ED602A">
        <w:t xml:space="preserve">EE </w:t>
      </w:r>
      <w:r w:rsidRPr="00BB2D5A">
        <w:t>policy making informed by robust energy consumption monitoring and reference baselines for the construction sector</w:t>
      </w:r>
    </w:p>
    <w:p w14:paraId="5C740175" w14:textId="77777777" w:rsidR="00614C5C" w:rsidRDefault="00614C5C" w:rsidP="00F92B3E">
      <w:pPr>
        <w:pStyle w:val="ListParagraph"/>
        <w:numPr>
          <w:ilvl w:val="0"/>
          <w:numId w:val="20"/>
        </w:numPr>
        <w:suppressAutoHyphens/>
        <w:spacing w:after="0"/>
        <w:ind w:right="72"/>
      </w:pPr>
      <w:r>
        <w:t>Prioritized NAMA in the construction sector developed and funded for implementation</w:t>
      </w:r>
    </w:p>
    <w:p w14:paraId="6968D42C" w14:textId="1A10F92D" w:rsidR="00614C5C" w:rsidRPr="00B437C8" w:rsidRDefault="004820A4" w:rsidP="00F92B3E">
      <w:pPr>
        <w:pStyle w:val="ListParagraph"/>
        <w:numPr>
          <w:ilvl w:val="0"/>
          <w:numId w:val="20"/>
        </w:numPr>
        <w:suppressAutoHyphens/>
        <w:spacing w:after="0"/>
        <w:ind w:right="72"/>
      </w:pPr>
      <w:r w:rsidRPr="00BB2D5A">
        <w:t>Effective climate change mitigation policies strengthened by NAMA impacts ascertained through the established MRV system</w:t>
      </w:r>
    </w:p>
    <w:p w14:paraId="75A080AF" w14:textId="77777777" w:rsidR="009629BA" w:rsidRDefault="009629BA" w:rsidP="00614C5C">
      <w:pPr>
        <w:pStyle w:val="Bullets"/>
        <w:numPr>
          <w:ilvl w:val="0"/>
          <w:numId w:val="0"/>
        </w:numPr>
        <w:spacing w:before="0" w:after="0"/>
        <w:ind w:left="360"/>
        <w:jc w:val="both"/>
        <w:rPr>
          <w:lang w:val="en-US"/>
        </w:rPr>
      </w:pPr>
    </w:p>
    <w:p w14:paraId="2975BE93" w14:textId="77777777" w:rsidR="00614C5C" w:rsidRPr="00B437C8" w:rsidRDefault="00614C5C" w:rsidP="00614C5C">
      <w:pPr>
        <w:pStyle w:val="Bullets"/>
        <w:numPr>
          <w:ilvl w:val="0"/>
          <w:numId w:val="0"/>
        </w:numPr>
        <w:spacing w:before="0" w:after="0"/>
        <w:ind w:left="360"/>
        <w:jc w:val="both"/>
        <w:rPr>
          <w:lang w:val="en-US"/>
        </w:rPr>
      </w:pPr>
      <w:r w:rsidRPr="00B437C8">
        <w:rPr>
          <w:lang w:val="en-US"/>
        </w:rPr>
        <w:t>The abovementioned outcomes will all collec</w:t>
      </w:r>
      <w:r>
        <w:rPr>
          <w:lang w:val="en-US"/>
        </w:rPr>
        <w:t xml:space="preserve">tively lead to greater implementation of NAMA in the </w:t>
      </w:r>
      <w:r w:rsidR="009629BA">
        <w:rPr>
          <w:lang w:val="en-US"/>
        </w:rPr>
        <w:t xml:space="preserve">construction </w:t>
      </w:r>
      <w:r>
        <w:rPr>
          <w:lang w:val="en-US"/>
        </w:rPr>
        <w:t>sector in Mongolia</w:t>
      </w:r>
      <w:r w:rsidRPr="00B437C8">
        <w:rPr>
          <w:lang w:val="en-US"/>
        </w:rPr>
        <w:t xml:space="preserve">, and will be realized through the delivery of complementary outputs that would result from the activities that will be carried out under the </w:t>
      </w:r>
      <w:r w:rsidR="009629BA">
        <w:rPr>
          <w:lang w:val="en-US"/>
        </w:rPr>
        <w:t>P</w:t>
      </w:r>
      <w:r w:rsidRPr="00B437C8">
        <w:rPr>
          <w:lang w:val="en-US"/>
        </w:rPr>
        <w:t xml:space="preserve">roject. Details on outcomes, outputs and activities of </w:t>
      </w:r>
      <w:r w:rsidRPr="00B437C8">
        <w:rPr>
          <w:lang w:val="en-US"/>
        </w:rPr>
        <w:lastRenderedPageBreak/>
        <w:t>each component are discussed under the project activities section.</w:t>
      </w:r>
    </w:p>
    <w:p w14:paraId="251CD0C4" w14:textId="77777777" w:rsidR="00614C5C" w:rsidRPr="00A74093" w:rsidRDefault="00614C5C" w:rsidP="00614C5C">
      <w:pPr>
        <w:pStyle w:val="ListParagraph"/>
        <w:rPr>
          <w:b/>
          <w:bCs/>
          <w:u w:val="single"/>
        </w:rPr>
      </w:pPr>
    </w:p>
    <w:p w14:paraId="5D81ADFE" w14:textId="77777777" w:rsidR="00614C5C" w:rsidRPr="00C83C88" w:rsidRDefault="00614C5C" w:rsidP="00C83C88">
      <w:pPr>
        <w:rPr>
          <w:b/>
          <w:bCs/>
        </w:rPr>
      </w:pPr>
      <w:r w:rsidRPr="00C83C88">
        <w:rPr>
          <w:b/>
          <w:bCs/>
          <w:u w:val="single"/>
        </w:rPr>
        <w:t xml:space="preserve">Component 1: </w:t>
      </w:r>
      <w:r w:rsidRPr="00C83C88">
        <w:rPr>
          <w:b/>
          <w:bCs/>
        </w:rPr>
        <w:t>Establishment of Baseline Energy Consumption and GHG Emission in the Construction Sector (Total Cost USD 800,000; GEF Assistance USD 200,000)</w:t>
      </w:r>
    </w:p>
    <w:p w14:paraId="52FCCB5B" w14:textId="77777777" w:rsidR="00321AB0" w:rsidRDefault="00614C5C" w:rsidP="00F92B3E">
      <w:pPr>
        <w:pStyle w:val="ListParagraph"/>
        <w:numPr>
          <w:ilvl w:val="0"/>
          <w:numId w:val="41"/>
        </w:numPr>
        <w:spacing w:before="240"/>
        <w:jc w:val="both"/>
      </w:pPr>
      <w:r w:rsidRPr="009B4924">
        <w:t xml:space="preserve">Developing sector specific inventory systems can strengthen a country’s overall measurement abilities when the same processes </w:t>
      </w:r>
      <w:r>
        <w:t>are</w:t>
      </w:r>
      <w:r w:rsidRPr="009B4924">
        <w:t xml:space="preserve"> standardized and applied across other dimensions of GHG mitigation actions. </w:t>
      </w:r>
      <w:r w:rsidRPr="00EE62E8">
        <w:t xml:space="preserve">The successful implementation of the activities </w:t>
      </w:r>
      <w:r>
        <w:t xml:space="preserve">under this component </w:t>
      </w:r>
      <w:r w:rsidRPr="00EE62E8">
        <w:t xml:space="preserve">will deliver the necessary outputs that </w:t>
      </w:r>
      <w:r>
        <w:t>will</w:t>
      </w:r>
      <w:r w:rsidRPr="00EE62E8">
        <w:t xml:space="preserve"> contribute to the realization of the following expected outcomes:</w:t>
      </w:r>
      <w:r>
        <w:t xml:space="preserve"> </w:t>
      </w:r>
      <w:r w:rsidRPr="00037DEE">
        <w:rPr>
          <w:szCs w:val="24"/>
        </w:rPr>
        <w:t xml:space="preserve">Effective policy making informed by robust energy consumption monitoring and reference baselines for the construction sector.  </w:t>
      </w:r>
      <w:r>
        <w:rPr>
          <w:sz w:val="20"/>
          <w:szCs w:val="22"/>
        </w:rPr>
        <w:t>T</w:t>
      </w:r>
      <w:r w:rsidRPr="009B4924">
        <w:t xml:space="preserve">his component will contribute towards significant enhancements to the national GHG inventory of the energy end use sector. </w:t>
      </w:r>
      <w:r w:rsidRPr="00EE62E8">
        <w:t>The respective outputs of the outcomes under Component 1 are summarized in</w:t>
      </w:r>
      <w:r>
        <w:t xml:space="preserve"> </w:t>
      </w:r>
      <w:r w:rsidR="00294876">
        <w:fldChar w:fldCharType="begin"/>
      </w:r>
      <w:r>
        <w:instrText xml:space="preserve"> REF _Ref435103752 \h </w:instrText>
      </w:r>
      <w:r w:rsidR="00294876">
        <w:fldChar w:fldCharType="separate"/>
      </w:r>
      <w:r w:rsidR="0058449E">
        <w:t xml:space="preserve">Table </w:t>
      </w:r>
      <w:r w:rsidR="0058449E">
        <w:rPr>
          <w:noProof/>
        </w:rPr>
        <w:t>10</w:t>
      </w:r>
      <w:r w:rsidR="00294876">
        <w:fldChar w:fldCharType="end"/>
      </w:r>
      <w:r>
        <w:t>.</w:t>
      </w:r>
    </w:p>
    <w:p w14:paraId="471232FB" w14:textId="77777777" w:rsidR="00614C5C" w:rsidRDefault="00614C5C" w:rsidP="00614C5C">
      <w:pPr>
        <w:pStyle w:val="Caption"/>
      </w:pPr>
      <w:bookmarkStart w:id="93" w:name="_Ref434309735"/>
      <w:bookmarkStart w:id="94" w:name="_Ref435103752"/>
      <w:bookmarkStart w:id="95" w:name="_Ref435103744"/>
      <w:r>
        <w:t xml:space="preserve">Table </w:t>
      </w:r>
      <w:r w:rsidR="00294876">
        <w:fldChar w:fldCharType="begin"/>
      </w:r>
      <w:r w:rsidR="00BB3C82">
        <w:instrText xml:space="preserve"> SEQ Table \* ARABIC </w:instrText>
      </w:r>
      <w:r w:rsidR="00294876">
        <w:fldChar w:fldCharType="separate"/>
      </w:r>
      <w:r w:rsidR="00EB15A3">
        <w:rPr>
          <w:noProof/>
        </w:rPr>
        <w:t>10</w:t>
      </w:r>
      <w:r w:rsidR="00294876">
        <w:rPr>
          <w:noProof/>
        </w:rPr>
        <w:fldChar w:fldCharType="end"/>
      </w:r>
      <w:bookmarkEnd w:id="93"/>
      <w:bookmarkEnd w:id="94"/>
      <w:r w:rsidR="005460F6">
        <w:rPr>
          <w:noProof/>
        </w:rPr>
        <w:t>:</w:t>
      </w:r>
      <w:r>
        <w:t xml:space="preserve"> Summary of expected outcomes, outputs and activities under Component 1</w:t>
      </w:r>
      <w:bookmarkEnd w:id="95"/>
    </w:p>
    <w:tbl>
      <w:tblPr>
        <w:tblW w:w="95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242"/>
        <w:gridCol w:w="3266"/>
        <w:gridCol w:w="4050"/>
      </w:tblGrid>
      <w:tr w:rsidR="00614C5C" w:rsidRPr="00360B18" w14:paraId="674CA28F" w14:textId="77777777" w:rsidTr="005460F6">
        <w:trPr>
          <w:trHeight w:val="255"/>
          <w:tblHeader/>
        </w:trPr>
        <w:tc>
          <w:tcPr>
            <w:tcW w:w="2242" w:type="dxa"/>
            <w:shd w:val="clear" w:color="auto" w:fill="A6A6A6" w:themeFill="background1" w:themeFillShade="A6"/>
            <w:vAlign w:val="center"/>
          </w:tcPr>
          <w:p w14:paraId="203AA79E" w14:textId="77777777" w:rsidR="00614C5C" w:rsidRPr="00360B18" w:rsidRDefault="00614C5C" w:rsidP="009E7A70">
            <w:pPr>
              <w:spacing w:after="0"/>
              <w:jc w:val="center"/>
              <w:rPr>
                <w:b/>
                <w:bCs/>
                <w:szCs w:val="22"/>
              </w:rPr>
            </w:pPr>
            <w:r w:rsidRPr="00360B18">
              <w:rPr>
                <w:b/>
                <w:bCs/>
                <w:szCs w:val="22"/>
              </w:rPr>
              <w:t>Expected Outcomes</w:t>
            </w:r>
          </w:p>
        </w:tc>
        <w:tc>
          <w:tcPr>
            <w:tcW w:w="3266" w:type="dxa"/>
            <w:shd w:val="clear" w:color="auto" w:fill="A6A6A6" w:themeFill="background1" w:themeFillShade="A6"/>
            <w:vAlign w:val="center"/>
          </w:tcPr>
          <w:p w14:paraId="053D297A" w14:textId="77777777" w:rsidR="00614C5C" w:rsidRPr="00360B18" w:rsidRDefault="00614C5C" w:rsidP="009E7A70">
            <w:pPr>
              <w:spacing w:after="0"/>
              <w:jc w:val="center"/>
              <w:rPr>
                <w:b/>
                <w:bCs/>
                <w:szCs w:val="22"/>
              </w:rPr>
            </w:pPr>
            <w:r w:rsidRPr="00360B18">
              <w:rPr>
                <w:b/>
                <w:bCs/>
                <w:szCs w:val="22"/>
              </w:rPr>
              <w:t>Expected Outputs</w:t>
            </w:r>
          </w:p>
        </w:tc>
        <w:tc>
          <w:tcPr>
            <w:tcW w:w="4050" w:type="dxa"/>
            <w:shd w:val="clear" w:color="auto" w:fill="A6A6A6" w:themeFill="background1" w:themeFillShade="A6"/>
            <w:vAlign w:val="center"/>
          </w:tcPr>
          <w:p w14:paraId="166CCEF7" w14:textId="77777777" w:rsidR="00614C5C" w:rsidRPr="00360B18" w:rsidRDefault="00614C5C" w:rsidP="009E7A70">
            <w:pPr>
              <w:spacing w:after="0"/>
              <w:jc w:val="center"/>
              <w:rPr>
                <w:b/>
                <w:bCs/>
                <w:szCs w:val="22"/>
              </w:rPr>
            </w:pPr>
            <w:r w:rsidRPr="00360B18">
              <w:rPr>
                <w:b/>
                <w:bCs/>
                <w:szCs w:val="22"/>
              </w:rPr>
              <w:t>Activities</w:t>
            </w:r>
          </w:p>
        </w:tc>
      </w:tr>
      <w:tr w:rsidR="00BB009A" w:rsidRPr="00360B18" w14:paraId="0F42CF17" w14:textId="77777777" w:rsidTr="005460F6">
        <w:trPr>
          <w:trHeight w:val="255"/>
        </w:trPr>
        <w:tc>
          <w:tcPr>
            <w:tcW w:w="2242" w:type="dxa"/>
            <w:vMerge w:val="restart"/>
            <w:shd w:val="clear" w:color="auto" w:fill="FFFFFF" w:themeFill="background1"/>
            <w:vAlign w:val="center"/>
          </w:tcPr>
          <w:p w14:paraId="02053712" w14:textId="77777777" w:rsidR="00BB009A" w:rsidRPr="00360B18" w:rsidRDefault="00BB009A" w:rsidP="009E7A70">
            <w:pPr>
              <w:spacing w:after="0"/>
              <w:rPr>
                <w:szCs w:val="22"/>
              </w:rPr>
            </w:pPr>
            <w:r w:rsidRPr="00360B18">
              <w:rPr>
                <w:szCs w:val="22"/>
              </w:rPr>
              <w:t xml:space="preserve">Outcome 1: Effective </w:t>
            </w:r>
            <w:r w:rsidR="00ED602A">
              <w:rPr>
                <w:szCs w:val="22"/>
              </w:rPr>
              <w:t xml:space="preserve">EE </w:t>
            </w:r>
            <w:r w:rsidRPr="00360B18">
              <w:rPr>
                <w:szCs w:val="22"/>
              </w:rPr>
              <w:t xml:space="preserve">policy making informed by </w:t>
            </w:r>
            <w:r w:rsidRPr="00360B18">
              <w:rPr>
                <w:szCs w:val="22"/>
              </w:rPr>
              <w:lastRenderedPageBreak/>
              <w:t>robust energy consumption monitoring and reference baselines for the construction sector</w:t>
            </w:r>
          </w:p>
        </w:tc>
        <w:tc>
          <w:tcPr>
            <w:tcW w:w="3266" w:type="dxa"/>
            <w:shd w:val="clear" w:color="auto" w:fill="FFFFFF" w:themeFill="background1"/>
            <w:vAlign w:val="center"/>
          </w:tcPr>
          <w:p w14:paraId="1D1E6F54" w14:textId="77777777" w:rsidR="00BB009A" w:rsidRPr="00360B18" w:rsidRDefault="00BB009A" w:rsidP="0036092A">
            <w:pPr>
              <w:spacing w:after="0"/>
              <w:rPr>
                <w:szCs w:val="22"/>
              </w:rPr>
            </w:pPr>
            <w:r w:rsidRPr="00360B18">
              <w:rPr>
                <w:szCs w:val="22"/>
              </w:rPr>
              <w:lastRenderedPageBreak/>
              <w:t xml:space="preserve">Output 1.1: Designed and completed capacity building development programs for </w:t>
            </w:r>
            <w:r w:rsidRPr="00360B18">
              <w:rPr>
                <w:szCs w:val="22"/>
              </w:rPr>
              <w:lastRenderedPageBreak/>
              <w:t xml:space="preserve">decision makers and agencies on </w:t>
            </w:r>
            <w:r w:rsidR="007C5CD8">
              <w:rPr>
                <w:szCs w:val="22"/>
              </w:rPr>
              <w:t>data collection and</w:t>
            </w:r>
            <w:r w:rsidR="007C5CD8" w:rsidRPr="00360B18">
              <w:rPr>
                <w:szCs w:val="22"/>
              </w:rPr>
              <w:t xml:space="preserve"> </w:t>
            </w:r>
            <w:r w:rsidR="009C28D4">
              <w:rPr>
                <w:szCs w:val="22"/>
              </w:rPr>
              <w:t xml:space="preserve">sustainable </w:t>
            </w:r>
            <w:r w:rsidRPr="00360B18">
              <w:rPr>
                <w:szCs w:val="22"/>
              </w:rPr>
              <w:t>operation of the GHG inventory systems</w:t>
            </w:r>
          </w:p>
        </w:tc>
        <w:tc>
          <w:tcPr>
            <w:tcW w:w="4050" w:type="dxa"/>
            <w:shd w:val="clear" w:color="auto" w:fill="FFFFFF" w:themeFill="background1"/>
            <w:vAlign w:val="center"/>
          </w:tcPr>
          <w:p w14:paraId="33A1AF6D" w14:textId="77777777" w:rsidR="00C92E60" w:rsidRDefault="00BB009A" w:rsidP="004C5759">
            <w:pPr>
              <w:spacing w:after="120"/>
              <w:rPr>
                <w:szCs w:val="22"/>
              </w:rPr>
            </w:pPr>
            <w:r w:rsidRPr="00360B18">
              <w:rPr>
                <w:szCs w:val="22"/>
              </w:rPr>
              <w:lastRenderedPageBreak/>
              <w:t>• Activity 1.1.1: D</w:t>
            </w:r>
            <w:r w:rsidR="00360B18" w:rsidRPr="00360B18">
              <w:rPr>
                <w:szCs w:val="22"/>
              </w:rPr>
              <w:t>evelop</w:t>
            </w:r>
            <w:r w:rsidRPr="00360B18">
              <w:rPr>
                <w:szCs w:val="22"/>
              </w:rPr>
              <w:t xml:space="preserve"> training </w:t>
            </w:r>
            <w:r w:rsidR="00787E1F">
              <w:rPr>
                <w:szCs w:val="22"/>
              </w:rPr>
              <w:t>modules targeting</w:t>
            </w:r>
            <w:r w:rsidR="00787E1F" w:rsidRPr="00360B18">
              <w:rPr>
                <w:szCs w:val="22"/>
              </w:rPr>
              <w:t xml:space="preserve"> </w:t>
            </w:r>
            <w:r w:rsidR="00787E1F">
              <w:rPr>
                <w:szCs w:val="22"/>
              </w:rPr>
              <w:t xml:space="preserve">decision makers on </w:t>
            </w:r>
            <w:r w:rsidR="001E3561" w:rsidRPr="007E0D75">
              <w:rPr>
                <w:iCs/>
              </w:rPr>
              <w:lastRenderedPageBreak/>
              <w:t>the imperative of</w:t>
            </w:r>
            <w:r w:rsidR="001E3561" w:rsidRPr="007E0D75">
              <w:rPr>
                <w:i/>
                <w:iCs/>
              </w:rPr>
              <w:t xml:space="preserve"> </w:t>
            </w:r>
            <w:r w:rsidR="00787E1F" w:rsidRPr="00EF1E00">
              <w:rPr>
                <w:szCs w:val="22"/>
              </w:rPr>
              <w:t>data</w:t>
            </w:r>
            <w:r w:rsidR="00787E1F">
              <w:rPr>
                <w:szCs w:val="22"/>
              </w:rPr>
              <w:t xml:space="preserve"> collection and GHG inventory system</w:t>
            </w:r>
          </w:p>
          <w:p w14:paraId="5CD3C522" w14:textId="77777777" w:rsidR="00065064" w:rsidRPr="004C5759" w:rsidRDefault="004C5759" w:rsidP="004C5759">
            <w:pPr>
              <w:spacing w:after="120"/>
              <w:rPr>
                <w:rFonts w:eastAsiaTheme="majorEastAsia" w:cstheme="majorBidi"/>
                <w:sz w:val="24"/>
                <w:szCs w:val="22"/>
              </w:rPr>
            </w:pPr>
            <w:r w:rsidRPr="00360B18">
              <w:rPr>
                <w:szCs w:val="22"/>
              </w:rPr>
              <w:t xml:space="preserve">• </w:t>
            </w:r>
            <w:r w:rsidR="00787E1F" w:rsidRPr="004C5759">
              <w:rPr>
                <w:szCs w:val="22"/>
              </w:rPr>
              <w:t>Activity 1.1</w:t>
            </w:r>
            <w:r w:rsidR="00E949B1" w:rsidRPr="004C5759">
              <w:rPr>
                <w:szCs w:val="22"/>
              </w:rPr>
              <w:t>.</w:t>
            </w:r>
            <w:r w:rsidR="00787E1F" w:rsidRPr="004C5759">
              <w:rPr>
                <w:szCs w:val="22"/>
              </w:rPr>
              <w:t xml:space="preserve">2: Develop training modules targeting technical staff on </w:t>
            </w:r>
            <w:r w:rsidR="00BB009A" w:rsidRPr="004C5759">
              <w:rPr>
                <w:szCs w:val="22"/>
              </w:rPr>
              <w:t>data collection</w:t>
            </w:r>
            <w:r w:rsidR="00787E1F" w:rsidRPr="004C5759">
              <w:rPr>
                <w:szCs w:val="22"/>
              </w:rPr>
              <w:t xml:space="preserve">, </w:t>
            </w:r>
            <w:r w:rsidR="00BB009A" w:rsidRPr="004C5759">
              <w:rPr>
                <w:szCs w:val="22"/>
              </w:rPr>
              <w:t>establishment and operation of the GHG Inventory System</w:t>
            </w:r>
          </w:p>
          <w:p w14:paraId="433E8FB4" w14:textId="77777777" w:rsidR="00BB009A" w:rsidRDefault="00BB009A" w:rsidP="004C5759">
            <w:pPr>
              <w:spacing w:after="120"/>
              <w:rPr>
                <w:szCs w:val="22"/>
              </w:rPr>
            </w:pPr>
            <w:r w:rsidRPr="00360B18">
              <w:rPr>
                <w:szCs w:val="22"/>
              </w:rPr>
              <w:t>• A</w:t>
            </w:r>
            <w:r w:rsidR="00360B18" w:rsidRPr="00360B18">
              <w:rPr>
                <w:szCs w:val="22"/>
              </w:rPr>
              <w:t>ctivity 1.1.</w:t>
            </w:r>
            <w:r w:rsidR="004768E3">
              <w:rPr>
                <w:szCs w:val="22"/>
              </w:rPr>
              <w:t>3</w:t>
            </w:r>
            <w:r w:rsidR="00360B18" w:rsidRPr="00360B18">
              <w:rPr>
                <w:szCs w:val="22"/>
              </w:rPr>
              <w:t>: Implement</w:t>
            </w:r>
            <w:r w:rsidRPr="00360B18">
              <w:rPr>
                <w:szCs w:val="22"/>
              </w:rPr>
              <w:t xml:space="preserve"> the training program</w:t>
            </w:r>
            <w:r w:rsidR="004768E3">
              <w:rPr>
                <w:szCs w:val="22"/>
              </w:rPr>
              <w:t>mes</w:t>
            </w:r>
          </w:p>
          <w:p w14:paraId="521BCAE0" w14:textId="77777777" w:rsidR="004768E3" w:rsidRPr="00360B18" w:rsidDel="00F70774" w:rsidRDefault="004C5759" w:rsidP="004C5759">
            <w:pPr>
              <w:spacing w:after="120"/>
              <w:rPr>
                <w:szCs w:val="22"/>
              </w:rPr>
            </w:pPr>
            <w:r w:rsidRPr="00360B18">
              <w:rPr>
                <w:szCs w:val="22"/>
              </w:rPr>
              <w:t xml:space="preserve">• </w:t>
            </w:r>
            <w:r w:rsidR="004768E3">
              <w:rPr>
                <w:szCs w:val="22"/>
              </w:rPr>
              <w:t xml:space="preserve">Activity 1.1.4: Conduct post training evaluation survey </w:t>
            </w:r>
          </w:p>
        </w:tc>
      </w:tr>
      <w:tr w:rsidR="00BB009A" w:rsidRPr="00360B18" w14:paraId="286B523C" w14:textId="77777777" w:rsidTr="005460F6">
        <w:trPr>
          <w:trHeight w:val="255"/>
        </w:trPr>
        <w:tc>
          <w:tcPr>
            <w:tcW w:w="2242" w:type="dxa"/>
            <w:vMerge/>
            <w:vAlign w:val="center"/>
          </w:tcPr>
          <w:p w14:paraId="110F656C" w14:textId="77777777" w:rsidR="00BB009A" w:rsidRPr="00360B18" w:rsidRDefault="00BB009A" w:rsidP="009E7A70">
            <w:pPr>
              <w:spacing w:after="0"/>
              <w:rPr>
                <w:szCs w:val="22"/>
              </w:rPr>
            </w:pPr>
          </w:p>
        </w:tc>
        <w:tc>
          <w:tcPr>
            <w:tcW w:w="3266" w:type="dxa"/>
            <w:vAlign w:val="center"/>
          </w:tcPr>
          <w:p w14:paraId="16B29F54" w14:textId="77777777" w:rsidR="00BB009A" w:rsidRPr="00360B18" w:rsidRDefault="00BB009A" w:rsidP="001F55D2">
            <w:pPr>
              <w:spacing w:after="0"/>
              <w:rPr>
                <w:szCs w:val="22"/>
              </w:rPr>
            </w:pPr>
            <w:r w:rsidRPr="00360B18">
              <w:rPr>
                <w:szCs w:val="22"/>
              </w:rPr>
              <w:t>Output 1.2: Established and operational energy consumption and GHG inventory system for the construction sector with improved data availability and methodology</w:t>
            </w:r>
          </w:p>
        </w:tc>
        <w:tc>
          <w:tcPr>
            <w:tcW w:w="4050" w:type="dxa"/>
            <w:vAlign w:val="center"/>
          </w:tcPr>
          <w:p w14:paraId="5D970ABE" w14:textId="77777777" w:rsidR="00BB009A" w:rsidRPr="00360B18" w:rsidRDefault="00BB009A" w:rsidP="004C5759">
            <w:pPr>
              <w:spacing w:after="120"/>
              <w:rPr>
                <w:szCs w:val="22"/>
              </w:rPr>
            </w:pPr>
            <w:r w:rsidRPr="00360B18">
              <w:rPr>
                <w:szCs w:val="22"/>
              </w:rPr>
              <w:t>• Activity 1.2.1: Review existing national communications data inventory system to identify barriers, gaps, needs, lessons and challenges for data collection and compilation</w:t>
            </w:r>
          </w:p>
          <w:p w14:paraId="068401D4" w14:textId="77777777" w:rsidR="00BB009A" w:rsidRPr="00360B18" w:rsidRDefault="00BB009A" w:rsidP="004C5759">
            <w:pPr>
              <w:spacing w:after="120"/>
              <w:rPr>
                <w:szCs w:val="22"/>
              </w:rPr>
            </w:pPr>
            <w:r w:rsidRPr="00360B18">
              <w:rPr>
                <w:szCs w:val="22"/>
              </w:rPr>
              <w:t xml:space="preserve">• Activity 1.2.2: Formulate GHG inventory protocols and procedures for the construction sector   </w:t>
            </w:r>
          </w:p>
          <w:p w14:paraId="1146DD96" w14:textId="77777777" w:rsidR="00BB009A" w:rsidRPr="00360B18" w:rsidRDefault="004C5759" w:rsidP="004C5759">
            <w:pPr>
              <w:spacing w:after="120"/>
              <w:rPr>
                <w:szCs w:val="22"/>
              </w:rPr>
            </w:pPr>
            <w:r w:rsidRPr="00360B18">
              <w:rPr>
                <w:szCs w:val="22"/>
              </w:rPr>
              <w:t xml:space="preserve">• </w:t>
            </w:r>
            <w:r w:rsidR="00BB009A" w:rsidRPr="00360B18">
              <w:rPr>
                <w:szCs w:val="22"/>
              </w:rPr>
              <w:t>Activity 1.2.3</w:t>
            </w:r>
            <w:r w:rsidR="00ED311B" w:rsidRPr="00360B18">
              <w:rPr>
                <w:szCs w:val="22"/>
              </w:rPr>
              <w:t>:</w:t>
            </w:r>
            <w:r w:rsidR="00BB009A" w:rsidRPr="00360B18">
              <w:rPr>
                <w:szCs w:val="22"/>
              </w:rPr>
              <w:t xml:space="preserve"> Identify and select key focal points for the collection, compilation and management of baseline data </w:t>
            </w:r>
          </w:p>
          <w:p w14:paraId="66AF867A" w14:textId="77777777" w:rsidR="00BB009A" w:rsidRPr="00360B18" w:rsidRDefault="00BB009A" w:rsidP="004C5759">
            <w:pPr>
              <w:spacing w:after="120"/>
              <w:rPr>
                <w:szCs w:val="22"/>
              </w:rPr>
            </w:pPr>
            <w:r w:rsidRPr="00360B18">
              <w:rPr>
                <w:szCs w:val="22"/>
              </w:rPr>
              <w:t>• Activity 1.2.4: Develop institutiona</w:t>
            </w:r>
            <w:r w:rsidR="001B2A64">
              <w:rPr>
                <w:szCs w:val="22"/>
              </w:rPr>
              <w:t>l arrangements, and coordinate</w:t>
            </w:r>
            <w:r w:rsidRPr="00360B18">
              <w:rPr>
                <w:szCs w:val="22"/>
              </w:rPr>
              <w:t xml:space="preserve"> procedures among a broad range of stakeholders engaged in the construction sector </w:t>
            </w:r>
          </w:p>
          <w:p w14:paraId="76C6DEFE" w14:textId="77777777" w:rsidR="00A56BE7" w:rsidRPr="00360B18" w:rsidRDefault="00CA0B56" w:rsidP="004C5759">
            <w:pPr>
              <w:spacing w:after="120"/>
              <w:rPr>
                <w:rFonts w:cs="Arial"/>
                <w:szCs w:val="22"/>
              </w:rPr>
            </w:pPr>
            <w:r w:rsidRPr="00360B18">
              <w:rPr>
                <w:szCs w:val="22"/>
              </w:rPr>
              <w:t xml:space="preserve">• </w:t>
            </w:r>
            <w:r w:rsidR="00BB009A" w:rsidRPr="00360B18">
              <w:rPr>
                <w:szCs w:val="22"/>
              </w:rPr>
              <w:t>Activity 1.2.5</w:t>
            </w:r>
            <w:r w:rsidR="00ED311B" w:rsidRPr="00360B18">
              <w:rPr>
                <w:szCs w:val="22"/>
              </w:rPr>
              <w:t>:</w:t>
            </w:r>
            <w:r w:rsidR="00BB009A" w:rsidRPr="00360B18">
              <w:rPr>
                <w:szCs w:val="22"/>
              </w:rPr>
              <w:t xml:space="preserve"> Collect, compile</w:t>
            </w:r>
            <w:r w:rsidR="00B56B88">
              <w:rPr>
                <w:szCs w:val="22"/>
              </w:rPr>
              <w:t>,</w:t>
            </w:r>
            <w:r w:rsidR="00BB009A" w:rsidRPr="00360B18">
              <w:rPr>
                <w:szCs w:val="22"/>
              </w:rPr>
              <w:t xml:space="preserve"> </w:t>
            </w:r>
            <w:r w:rsidR="00BB009A" w:rsidRPr="00360B18">
              <w:rPr>
                <w:rFonts w:cs="Arial"/>
                <w:szCs w:val="22"/>
              </w:rPr>
              <w:t xml:space="preserve">quality check </w:t>
            </w:r>
            <w:r w:rsidR="00BB009A" w:rsidRPr="00360B18">
              <w:rPr>
                <w:szCs w:val="22"/>
              </w:rPr>
              <w:t>and analy</w:t>
            </w:r>
            <w:r w:rsidR="00360B18">
              <w:rPr>
                <w:szCs w:val="22"/>
              </w:rPr>
              <w:t>z</w:t>
            </w:r>
            <w:r w:rsidR="00BB009A" w:rsidRPr="00360B18">
              <w:rPr>
                <w:szCs w:val="22"/>
              </w:rPr>
              <w:t xml:space="preserve">e data </w:t>
            </w:r>
          </w:p>
          <w:p w14:paraId="4665ACF6" w14:textId="77777777" w:rsidR="00065064" w:rsidRDefault="00CA0B56" w:rsidP="004C5759">
            <w:pPr>
              <w:spacing w:after="120"/>
              <w:rPr>
                <w:rFonts w:cs="Arial"/>
                <w:szCs w:val="22"/>
              </w:rPr>
            </w:pPr>
            <w:r w:rsidRPr="00360B18">
              <w:rPr>
                <w:szCs w:val="22"/>
              </w:rPr>
              <w:t xml:space="preserve">• </w:t>
            </w:r>
            <w:r w:rsidR="00BB009A" w:rsidRPr="00360B18">
              <w:rPr>
                <w:rFonts w:cs="Arial"/>
                <w:szCs w:val="22"/>
              </w:rPr>
              <w:t>Activity 1.2.6</w:t>
            </w:r>
            <w:r w:rsidR="00ED311B" w:rsidRPr="00360B18">
              <w:rPr>
                <w:rFonts w:cs="Arial"/>
                <w:szCs w:val="22"/>
              </w:rPr>
              <w:t>:</w:t>
            </w:r>
            <w:r w:rsidR="00BB009A" w:rsidRPr="00360B18">
              <w:rPr>
                <w:rFonts w:cs="Arial"/>
                <w:szCs w:val="22"/>
              </w:rPr>
              <w:t xml:space="preserve"> Develop and test the inventory system and d</w:t>
            </w:r>
            <w:r w:rsidR="00BB009A" w:rsidRPr="00360B18">
              <w:rPr>
                <w:szCs w:val="22"/>
              </w:rPr>
              <w:t>eploy a web-based data collection system</w:t>
            </w:r>
          </w:p>
          <w:p w14:paraId="45A9286B" w14:textId="77777777" w:rsidR="00BB009A" w:rsidRPr="00360B18" w:rsidRDefault="00CA0B56" w:rsidP="004C5759">
            <w:pPr>
              <w:spacing w:after="120"/>
              <w:rPr>
                <w:rFonts w:cs="Arial"/>
                <w:szCs w:val="22"/>
              </w:rPr>
            </w:pPr>
            <w:r w:rsidRPr="00360B18">
              <w:rPr>
                <w:szCs w:val="22"/>
              </w:rPr>
              <w:t xml:space="preserve">• </w:t>
            </w:r>
            <w:r w:rsidR="00BB009A" w:rsidRPr="00360B18">
              <w:rPr>
                <w:rFonts w:cs="Arial"/>
                <w:szCs w:val="22"/>
              </w:rPr>
              <w:t>Activity 1.2.7</w:t>
            </w:r>
            <w:r w:rsidR="00ED311B" w:rsidRPr="00360B18">
              <w:rPr>
                <w:rFonts w:cs="Arial"/>
                <w:szCs w:val="22"/>
              </w:rPr>
              <w:t>:</w:t>
            </w:r>
            <w:r w:rsidR="00BB009A" w:rsidRPr="00360B18">
              <w:rPr>
                <w:rFonts w:cs="Arial"/>
                <w:szCs w:val="22"/>
              </w:rPr>
              <w:t xml:space="preserve"> Develop and implement </w:t>
            </w:r>
            <w:r w:rsidR="00CE365C">
              <w:rPr>
                <w:rFonts w:cs="Arial"/>
                <w:szCs w:val="22"/>
              </w:rPr>
              <w:t>guidelines</w:t>
            </w:r>
            <w:r w:rsidR="00CE365C" w:rsidRPr="00360B18">
              <w:rPr>
                <w:rFonts w:cs="Arial"/>
                <w:szCs w:val="22"/>
              </w:rPr>
              <w:t xml:space="preserve"> </w:t>
            </w:r>
            <w:r w:rsidR="00BB009A" w:rsidRPr="00360B18">
              <w:rPr>
                <w:rFonts w:cs="Arial"/>
                <w:szCs w:val="22"/>
              </w:rPr>
              <w:t>to regularly update and improve the inventory system</w:t>
            </w:r>
          </w:p>
          <w:p w14:paraId="05805C8D" w14:textId="77777777" w:rsidR="00BB009A" w:rsidRPr="00360B18" w:rsidRDefault="00CA0B56" w:rsidP="004C5759">
            <w:pPr>
              <w:spacing w:after="120"/>
              <w:rPr>
                <w:szCs w:val="22"/>
              </w:rPr>
            </w:pPr>
            <w:r w:rsidRPr="00360B18">
              <w:rPr>
                <w:szCs w:val="22"/>
              </w:rPr>
              <w:t xml:space="preserve">• </w:t>
            </w:r>
            <w:r w:rsidR="00BB009A" w:rsidRPr="00360B18">
              <w:rPr>
                <w:rFonts w:cs="Arial"/>
                <w:szCs w:val="22"/>
              </w:rPr>
              <w:t>Activity 1.2.8</w:t>
            </w:r>
            <w:r w:rsidR="00ED311B" w:rsidRPr="00360B18">
              <w:rPr>
                <w:rFonts w:cs="Arial"/>
                <w:szCs w:val="22"/>
              </w:rPr>
              <w:t>:</w:t>
            </w:r>
            <w:r w:rsidR="00BB009A" w:rsidRPr="00360B18">
              <w:rPr>
                <w:rFonts w:cs="Arial"/>
                <w:szCs w:val="22"/>
              </w:rPr>
              <w:t xml:space="preserve"> </w:t>
            </w:r>
            <w:r w:rsidR="008B7966" w:rsidRPr="008B7966">
              <w:t xml:space="preserve">Develop and conduct training programs for data </w:t>
            </w:r>
            <w:r w:rsidR="008B7966" w:rsidRPr="008B7966">
              <w:lastRenderedPageBreak/>
              <w:t>management staff to strengthen the data collection efforts for inventory at the energy end-use sectoral level</w:t>
            </w:r>
          </w:p>
        </w:tc>
      </w:tr>
      <w:tr w:rsidR="00BB009A" w:rsidRPr="00360B18" w14:paraId="04D46DDF" w14:textId="77777777" w:rsidTr="005460F6">
        <w:trPr>
          <w:trHeight w:val="255"/>
        </w:trPr>
        <w:tc>
          <w:tcPr>
            <w:tcW w:w="2242" w:type="dxa"/>
            <w:vMerge/>
            <w:vAlign w:val="center"/>
          </w:tcPr>
          <w:p w14:paraId="383E8670" w14:textId="77777777" w:rsidR="00BB009A" w:rsidRPr="00360B18" w:rsidRDefault="00BB009A" w:rsidP="009E7A70">
            <w:pPr>
              <w:spacing w:after="0"/>
              <w:rPr>
                <w:szCs w:val="22"/>
              </w:rPr>
            </w:pPr>
          </w:p>
        </w:tc>
        <w:tc>
          <w:tcPr>
            <w:tcW w:w="3266" w:type="dxa"/>
            <w:vAlign w:val="center"/>
          </w:tcPr>
          <w:p w14:paraId="51B84AD5" w14:textId="77777777" w:rsidR="00BB009A" w:rsidRPr="00360B18" w:rsidRDefault="00BB009A" w:rsidP="00BB009A">
            <w:pPr>
              <w:spacing w:after="0"/>
              <w:rPr>
                <w:szCs w:val="22"/>
              </w:rPr>
            </w:pPr>
            <w:r w:rsidRPr="00360B18">
              <w:rPr>
                <w:szCs w:val="22"/>
              </w:rPr>
              <w:t>Output 1.3: Defined and established reference baseline on energy consumption and GHG emission for the construction sector</w:t>
            </w:r>
          </w:p>
        </w:tc>
        <w:tc>
          <w:tcPr>
            <w:tcW w:w="4050" w:type="dxa"/>
            <w:vAlign w:val="center"/>
          </w:tcPr>
          <w:p w14:paraId="261BA68C" w14:textId="77777777" w:rsidR="00BB009A" w:rsidRPr="00360B18" w:rsidRDefault="00BB009A" w:rsidP="004C5759">
            <w:pPr>
              <w:spacing w:after="120"/>
              <w:rPr>
                <w:rFonts w:cs="Arial"/>
                <w:szCs w:val="22"/>
              </w:rPr>
            </w:pPr>
            <w:r w:rsidRPr="00360B18">
              <w:rPr>
                <w:szCs w:val="22"/>
              </w:rPr>
              <w:t xml:space="preserve">• Activity 1.3.1: </w:t>
            </w:r>
            <w:r w:rsidRPr="00360B18">
              <w:rPr>
                <w:rFonts w:cs="Arial"/>
                <w:szCs w:val="22"/>
              </w:rPr>
              <w:t xml:space="preserve">In partnership with national communication inventory team, define and develop parameters for reference baseline and emissions boundary </w:t>
            </w:r>
          </w:p>
          <w:p w14:paraId="0DD1022F" w14:textId="77777777" w:rsidR="00BB009A" w:rsidRPr="00360B18" w:rsidRDefault="00BB009A" w:rsidP="004C5759">
            <w:pPr>
              <w:spacing w:after="120"/>
              <w:rPr>
                <w:rFonts w:cs="Arial"/>
                <w:szCs w:val="22"/>
              </w:rPr>
            </w:pPr>
            <w:r w:rsidRPr="00360B18">
              <w:rPr>
                <w:szCs w:val="22"/>
              </w:rPr>
              <w:t xml:space="preserve">• </w:t>
            </w:r>
            <w:r w:rsidRPr="00360B18">
              <w:rPr>
                <w:rFonts w:cs="Arial"/>
                <w:szCs w:val="22"/>
              </w:rPr>
              <w:t>Activity 1.3.2</w:t>
            </w:r>
            <w:r w:rsidR="00ED311B" w:rsidRPr="00360B18">
              <w:rPr>
                <w:rFonts w:cs="Arial"/>
                <w:szCs w:val="22"/>
              </w:rPr>
              <w:t>:</w:t>
            </w:r>
            <w:r w:rsidRPr="00360B18">
              <w:rPr>
                <w:rFonts w:cs="Arial"/>
                <w:szCs w:val="22"/>
              </w:rPr>
              <w:t xml:space="preserve"> Estimate the reference baseline for energy consumption and associated GHG emissions </w:t>
            </w:r>
          </w:p>
          <w:p w14:paraId="264D76D4" w14:textId="77777777" w:rsidR="00BB009A" w:rsidRPr="00360B18" w:rsidRDefault="00BB009A" w:rsidP="004C5759">
            <w:pPr>
              <w:spacing w:after="120"/>
              <w:rPr>
                <w:szCs w:val="22"/>
              </w:rPr>
            </w:pPr>
            <w:r w:rsidRPr="00360B18">
              <w:rPr>
                <w:szCs w:val="22"/>
              </w:rPr>
              <w:t xml:space="preserve">• </w:t>
            </w:r>
            <w:r w:rsidRPr="00360B18">
              <w:rPr>
                <w:rFonts w:cs="Arial"/>
                <w:szCs w:val="22"/>
              </w:rPr>
              <w:t>Activity 1.3.3</w:t>
            </w:r>
            <w:r w:rsidR="00ED311B" w:rsidRPr="00360B18">
              <w:rPr>
                <w:rFonts w:cs="Arial"/>
                <w:szCs w:val="22"/>
              </w:rPr>
              <w:t>:</w:t>
            </w:r>
            <w:r w:rsidRPr="00360B18">
              <w:rPr>
                <w:rFonts w:cs="Arial"/>
                <w:szCs w:val="22"/>
              </w:rPr>
              <w:t xml:space="preserve"> Test, verify and establish reference baselines for energy consumption in different types of buildings and GHG emissions in UB</w:t>
            </w:r>
          </w:p>
        </w:tc>
      </w:tr>
    </w:tbl>
    <w:p w14:paraId="6487C918" w14:textId="77777777" w:rsidR="00614C5C" w:rsidRDefault="00614C5C" w:rsidP="00614C5C">
      <w:pPr>
        <w:spacing w:before="240"/>
        <w:ind w:left="360"/>
        <w:jc w:val="both"/>
      </w:pPr>
    </w:p>
    <w:p w14:paraId="483A89B1" w14:textId="77777777" w:rsidR="00614C5C" w:rsidRPr="00034503" w:rsidRDefault="00614C5C" w:rsidP="00614C5C">
      <w:pPr>
        <w:spacing w:before="240"/>
        <w:ind w:left="360"/>
        <w:rPr>
          <w:b/>
          <w:bCs/>
        </w:rPr>
      </w:pPr>
      <w:r w:rsidRPr="00034503">
        <w:rPr>
          <w:b/>
          <w:bCs/>
        </w:rPr>
        <w:t>Output 1.</w:t>
      </w:r>
      <w:r>
        <w:rPr>
          <w:b/>
          <w:bCs/>
        </w:rPr>
        <w:t>1</w:t>
      </w:r>
      <w:r w:rsidR="00ED311B">
        <w:rPr>
          <w:b/>
          <w:bCs/>
        </w:rPr>
        <w:t>:</w:t>
      </w:r>
      <w:r w:rsidRPr="00034503">
        <w:rPr>
          <w:b/>
          <w:bCs/>
        </w:rPr>
        <w:t xml:space="preserve"> </w:t>
      </w:r>
      <w:r w:rsidR="00C64844" w:rsidRPr="00C64844">
        <w:rPr>
          <w:b/>
          <w:bCs/>
        </w:rPr>
        <w:t xml:space="preserve">Designed and completed capacity building development programs for decision makers and agencies on data collection and </w:t>
      </w:r>
      <w:r w:rsidR="00C64844">
        <w:rPr>
          <w:b/>
          <w:bCs/>
        </w:rPr>
        <w:t xml:space="preserve">sustainable </w:t>
      </w:r>
      <w:r w:rsidR="00C64844" w:rsidRPr="00C64844">
        <w:rPr>
          <w:b/>
          <w:bCs/>
        </w:rPr>
        <w:t xml:space="preserve">operation of the GHG inventory systems </w:t>
      </w:r>
    </w:p>
    <w:p w14:paraId="08C11B54" w14:textId="77777777" w:rsidR="00D66B1D" w:rsidRDefault="00614C5C" w:rsidP="00F92B3E">
      <w:pPr>
        <w:pStyle w:val="ListParagraph"/>
        <w:numPr>
          <w:ilvl w:val="0"/>
          <w:numId w:val="41"/>
        </w:numPr>
        <w:spacing w:before="240"/>
        <w:jc w:val="both"/>
      </w:pPr>
      <w:r>
        <w:t xml:space="preserve">There is no ongoing baseline effort on </w:t>
      </w:r>
      <w:r w:rsidR="00787E1F">
        <w:t xml:space="preserve">the collection and formulation of </w:t>
      </w:r>
      <w:r>
        <w:t xml:space="preserve">GHG inventory systems at the sub-sector levels. Considering this, incremental GEF assistance is required for design and implementation of capacity building development programs for </w:t>
      </w:r>
      <w:r w:rsidR="00787E1F">
        <w:t xml:space="preserve">decision makers and </w:t>
      </w:r>
      <w:r>
        <w:t xml:space="preserve">agencies </w:t>
      </w:r>
      <w:r w:rsidR="00787E1F">
        <w:t>who will be engaged in c</w:t>
      </w:r>
      <w:r>
        <w:t xml:space="preserve">ollecting data necessary for establishment and operation of the GHG </w:t>
      </w:r>
      <w:r>
        <w:lastRenderedPageBreak/>
        <w:t>inventory systems.</w:t>
      </w:r>
      <w:r w:rsidR="00BB009A">
        <w:t xml:space="preserve">  To deliver this output, the following activities will be carried out:</w:t>
      </w:r>
    </w:p>
    <w:p w14:paraId="734218B0" w14:textId="77777777" w:rsidR="00DA5FF1" w:rsidRPr="00DA5FF1" w:rsidRDefault="00DA5FF1" w:rsidP="00DA5FF1">
      <w:pPr>
        <w:pStyle w:val="ListParagraph"/>
        <w:spacing w:before="240"/>
        <w:jc w:val="both"/>
      </w:pPr>
    </w:p>
    <w:p w14:paraId="49BA1A76" w14:textId="77777777" w:rsidR="00614C5C" w:rsidRDefault="00360B18" w:rsidP="00F92B3E">
      <w:pPr>
        <w:pStyle w:val="ListParagraph"/>
        <w:numPr>
          <w:ilvl w:val="0"/>
          <w:numId w:val="26"/>
        </w:numPr>
        <w:spacing w:before="240"/>
        <w:ind w:left="720"/>
        <w:jc w:val="both"/>
      </w:pPr>
      <w:r>
        <w:rPr>
          <w:i/>
          <w:iCs/>
          <w:u w:val="single"/>
        </w:rPr>
        <w:t>Activity 1.1.1: Develop</w:t>
      </w:r>
      <w:r w:rsidR="00614C5C" w:rsidRPr="00360B18">
        <w:rPr>
          <w:i/>
          <w:iCs/>
          <w:u w:val="single"/>
        </w:rPr>
        <w:t xml:space="preserve"> training modules </w:t>
      </w:r>
      <w:r w:rsidR="00787E1F">
        <w:rPr>
          <w:i/>
          <w:iCs/>
          <w:u w:val="single"/>
        </w:rPr>
        <w:t xml:space="preserve">targeting decision makers on </w:t>
      </w:r>
      <w:r w:rsidR="00EF1E00">
        <w:rPr>
          <w:i/>
          <w:iCs/>
          <w:u w:val="single"/>
        </w:rPr>
        <w:t xml:space="preserve">the imperative of </w:t>
      </w:r>
      <w:r w:rsidR="00614C5C" w:rsidRPr="00360B18">
        <w:rPr>
          <w:i/>
          <w:iCs/>
          <w:u w:val="single"/>
        </w:rPr>
        <w:t xml:space="preserve">data collection </w:t>
      </w:r>
      <w:r w:rsidR="00787E1F">
        <w:rPr>
          <w:i/>
          <w:iCs/>
          <w:u w:val="single"/>
        </w:rPr>
        <w:t xml:space="preserve">and </w:t>
      </w:r>
      <w:r w:rsidR="00614C5C" w:rsidRPr="00360B18">
        <w:rPr>
          <w:i/>
          <w:iCs/>
          <w:u w:val="single"/>
        </w:rPr>
        <w:t>GHG Inventory System</w:t>
      </w:r>
      <w:r w:rsidR="00614C5C">
        <w:t xml:space="preserve"> </w:t>
      </w:r>
      <w:r w:rsidR="00A55436">
        <w:t>–</w:t>
      </w:r>
      <w:r w:rsidR="00BB009A">
        <w:t xml:space="preserve"> </w:t>
      </w:r>
      <w:r w:rsidR="00215FB9">
        <w:t xml:space="preserve">One </w:t>
      </w:r>
      <w:r w:rsidR="00614C5C">
        <w:t>training module</w:t>
      </w:r>
      <w:r w:rsidR="00215FB9">
        <w:t xml:space="preserve"> will be formulated explicitly targeting decision makers at key agencies on the </w:t>
      </w:r>
      <w:r w:rsidR="00B267AB">
        <w:t>impe</w:t>
      </w:r>
      <w:r w:rsidR="00215FB9">
        <w:t>rative of systematic data collection and sub-sector level GHG inventory. The training will provide necessary platform not only to enhance awareness and understanding but also to secure high</w:t>
      </w:r>
      <w:r w:rsidR="00B25B09">
        <w:t xml:space="preserve"> level buy in and identify champions from the key agencies. </w:t>
      </w:r>
      <w:r w:rsidR="00614C5C">
        <w:t xml:space="preserve">  </w:t>
      </w:r>
    </w:p>
    <w:p w14:paraId="03960AE5" w14:textId="77777777" w:rsidR="00DA5FF1" w:rsidRDefault="00DA5FF1" w:rsidP="00DA5FF1">
      <w:pPr>
        <w:pStyle w:val="ListParagraph"/>
        <w:spacing w:before="240"/>
        <w:jc w:val="both"/>
      </w:pPr>
    </w:p>
    <w:p w14:paraId="2E2CA77E" w14:textId="77777777" w:rsidR="00CE5355" w:rsidRPr="00DA5FF1" w:rsidRDefault="00787E1F" w:rsidP="00F92B3E">
      <w:pPr>
        <w:pStyle w:val="ListParagraph"/>
        <w:numPr>
          <w:ilvl w:val="0"/>
          <w:numId w:val="26"/>
        </w:numPr>
        <w:spacing w:before="240"/>
        <w:ind w:left="720"/>
        <w:jc w:val="both"/>
        <w:rPr>
          <w:i/>
          <w:u w:val="single"/>
        </w:rPr>
      </w:pPr>
      <w:r w:rsidRPr="0003535A">
        <w:rPr>
          <w:i/>
          <w:iCs/>
          <w:u w:val="single"/>
        </w:rPr>
        <w:t>Activity 1</w:t>
      </w:r>
      <w:r w:rsidRPr="0003535A">
        <w:rPr>
          <w:i/>
          <w:u w:val="single"/>
        </w:rPr>
        <w:t>.</w:t>
      </w:r>
      <w:r w:rsidR="00E949B1" w:rsidRPr="0003535A">
        <w:rPr>
          <w:i/>
          <w:u w:val="single"/>
        </w:rPr>
        <w:t>1</w:t>
      </w:r>
      <w:r w:rsidR="00123710" w:rsidRPr="0003535A">
        <w:rPr>
          <w:i/>
          <w:u w:val="single"/>
        </w:rPr>
        <w:t>.2: Develop training modules targeting technical staff on data collection, establishment and operation of the GHG Inventory System</w:t>
      </w:r>
      <w:r w:rsidRPr="0003535A">
        <w:rPr>
          <w:i/>
          <w:u w:val="single"/>
        </w:rPr>
        <w:t xml:space="preserve"> -   </w:t>
      </w:r>
      <w:r>
        <w:t>Two training modules addressing</w:t>
      </w:r>
      <w:r w:rsidRPr="00E21764">
        <w:t xml:space="preserve"> </w:t>
      </w:r>
      <w:r>
        <w:t xml:space="preserve">skills required in data collection and validation, and knowledge in establishment and operation of the GHG inventory system will be designed.  The training modules will emphasize on practical training to ensure that the relevant agencies </w:t>
      </w:r>
      <w:r w:rsidR="004768E3">
        <w:t xml:space="preserve">and its technical staff </w:t>
      </w:r>
      <w:r>
        <w:t xml:space="preserve">will be able to perform the necessary tasks. </w:t>
      </w:r>
    </w:p>
    <w:p w14:paraId="02225E60" w14:textId="77777777" w:rsidR="00DA5FF1" w:rsidRPr="00DA5FF1" w:rsidRDefault="00DA5FF1" w:rsidP="00DA5FF1">
      <w:pPr>
        <w:pStyle w:val="ListParagraph"/>
        <w:rPr>
          <w:i/>
          <w:u w:val="single"/>
        </w:rPr>
      </w:pPr>
    </w:p>
    <w:p w14:paraId="7B8B34EE" w14:textId="77777777" w:rsidR="0003535A" w:rsidRPr="00DA5FF1" w:rsidRDefault="00BB009A" w:rsidP="00F92B3E">
      <w:pPr>
        <w:pStyle w:val="ListParagraph"/>
        <w:numPr>
          <w:ilvl w:val="0"/>
          <w:numId w:val="26"/>
        </w:numPr>
        <w:spacing w:before="240"/>
        <w:ind w:left="720"/>
        <w:jc w:val="both"/>
        <w:rPr>
          <w:i/>
          <w:u w:val="single"/>
        </w:rPr>
      </w:pPr>
      <w:r w:rsidRPr="0003535A">
        <w:rPr>
          <w:i/>
          <w:iCs/>
          <w:u w:val="single"/>
        </w:rPr>
        <w:lastRenderedPageBreak/>
        <w:t>Activity 1.1.</w:t>
      </w:r>
      <w:r w:rsidR="004768E3" w:rsidRPr="0003535A">
        <w:rPr>
          <w:i/>
          <w:iCs/>
          <w:u w:val="single"/>
        </w:rPr>
        <w:t>3</w:t>
      </w:r>
      <w:r w:rsidRPr="0003535A">
        <w:rPr>
          <w:i/>
          <w:iCs/>
          <w:u w:val="single"/>
        </w:rPr>
        <w:t xml:space="preserve">: </w:t>
      </w:r>
      <w:r w:rsidR="00360B18" w:rsidRPr="0003535A">
        <w:rPr>
          <w:i/>
          <w:iCs/>
          <w:u w:val="single"/>
        </w:rPr>
        <w:t>Implement</w:t>
      </w:r>
      <w:r w:rsidRPr="0003535A">
        <w:rPr>
          <w:i/>
          <w:iCs/>
          <w:u w:val="single"/>
        </w:rPr>
        <w:t xml:space="preserve"> the training program</w:t>
      </w:r>
      <w:r w:rsidR="00B267AB" w:rsidRPr="0003535A">
        <w:rPr>
          <w:i/>
          <w:iCs/>
          <w:u w:val="single"/>
        </w:rPr>
        <w:t>me</w:t>
      </w:r>
      <w:r w:rsidR="007C5F50">
        <w:rPr>
          <w:i/>
          <w:iCs/>
          <w:u w:val="single"/>
        </w:rPr>
        <w:t>s</w:t>
      </w:r>
      <w:r w:rsidRPr="0003535A">
        <w:rPr>
          <w:i/>
          <w:iCs/>
        </w:rPr>
        <w:t xml:space="preserve"> </w:t>
      </w:r>
      <w:r w:rsidR="00A55436" w:rsidRPr="0003535A">
        <w:rPr>
          <w:i/>
          <w:iCs/>
        </w:rPr>
        <w:t>–</w:t>
      </w:r>
      <w:r w:rsidRPr="0003535A">
        <w:rPr>
          <w:i/>
          <w:iCs/>
        </w:rPr>
        <w:t xml:space="preserve"> </w:t>
      </w:r>
      <w:r>
        <w:t xml:space="preserve">To ensure effectiveness of the training program, the training for each module will target no more than 15 participants.  Criteria of selection of trainees will be consulted with relevant agencies, and trainees nominated by each agency </w:t>
      </w:r>
      <w:r w:rsidRPr="00BB009A">
        <w:t>(e.g</w:t>
      </w:r>
      <w:r w:rsidR="0068779C">
        <w:t>.</w:t>
      </w:r>
      <w:r w:rsidRPr="00BB009A">
        <w:t xml:space="preserve"> staff from CDC, MoE, National Statistics Office, Major City governments, MEDGT and local GHG consultants) </w:t>
      </w:r>
      <w:r>
        <w:t>will be assessed for their basic skills and knowledge for each training module.  The training program will be conducted at the early stage of project implementation, as the capacity built by the training program is required for implementation of activities under subsequent outputs.</w:t>
      </w:r>
    </w:p>
    <w:p w14:paraId="267A872D" w14:textId="77777777" w:rsidR="00DA5FF1" w:rsidRPr="00DA5FF1" w:rsidRDefault="00DA5FF1" w:rsidP="00DA5FF1">
      <w:pPr>
        <w:pStyle w:val="ListParagraph"/>
        <w:rPr>
          <w:i/>
          <w:u w:val="single"/>
        </w:rPr>
      </w:pPr>
    </w:p>
    <w:p w14:paraId="45A0855D" w14:textId="77777777" w:rsidR="004C5759" w:rsidRPr="0003535A" w:rsidRDefault="004C5759" w:rsidP="00F92B3E">
      <w:pPr>
        <w:pStyle w:val="ListParagraph"/>
        <w:numPr>
          <w:ilvl w:val="0"/>
          <w:numId w:val="26"/>
        </w:numPr>
        <w:spacing w:before="240"/>
        <w:ind w:left="720"/>
        <w:jc w:val="both"/>
        <w:rPr>
          <w:i/>
          <w:u w:val="single"/>
        </w:rPr>
      </w:pPr>
      <w:r w:rsidRPr="0003535A">
        <w:rPr>
          <w:i/>
          <w:iCs/>
          <w:u w:val="single"/>
        </w:rPr>
        <w:t>Activity 1.1.4: Conduct post training evaluation sur</w:t>
      </w:r>
      <w:r w:rsidRPr="0003535A">
        <w:rPr>
          <w:i/>
          <w:u w:val="single"/>
        </w:rPr>
        <w:t>vey</w:t>
      </w:r>
      <w:r w:rsidRPr="00B267AB">
        <w:t xml:space="preserve"> </w:t>
      </w:r>
      <w:r>
        <w:t xml:space="preserve">of individuals that participated in the above trainings. The purpose of the survey is to </w:t>
      </w:r>
      <w:r w:rsidRPr="00B267AB">
        <w:t xml:space="preserve">gather information on whether individuals are applying what they’ve learned through the training, and </w:t>
      </w:r>
      <w:r>
        <w:t>will be conducted towards the end of project.</w:t>
      </w:r>
    </w:p>
    <w:p w14:paraId="3A292D95" w14:textId="77777777" w:rsidR="00D66B1D" w:rsidRDefault="00D66B1D">
      <w:pPr>
        <w:ind w:left="720"/>
      </w:pPr>
    </w:p>
    <w:p w14:paraId="58C67D14" w14:textId="77777777" w:rsidR="00614C5C" w:rsidRPr="00034503" w:rsidRDefault="00614C5C" w:rsidP="00614C5C">
      <w:pPr>
        <w:spacing w:before="240"/>
        <w:ind w:left="360"/>
        <w:jc w:val="both"/>
        <w:rPr>
          <w:b/>
          <w:bCs/>
        </w:rPr>
      </w:pPr>
      <w:r w:rsidRPr="00034503">
        <w:rPr>
          <w:b/>
          <w:bCs/>
        </w:rPr>
        <w:t>Output 1.</w:t>
      </w:r>
      <w:r w:rsidRPr="005E05A9">
        <w:rPr>
          <w:b/>
          <w:bCs/>
        </w:rPr>
        <w:t>2: Established and operational energy consumption and GHG inventory system for the construction sector with improved data availability and methodology</w:t>
      </w:r>
    </w:p>
    <w:p w14:paraId="51B93AD6" w14:textId="77777777" w:rsidR="00D66B1D" w:rsidRDefault="00614C5C" w:rsidP="00F92B3E">
      <w:pPr>
        <w:pStyle w:val="ListParagraph"/>
        <w:numPr>
          <w:ilvl w:val="0"/>
          <w:numId w:val="41"/>
        </w:numPr>
        <w:spacing w:before="240"/>
        <w:jc w:val="both"/>
      </w:pPr>
      <w:r>
        <w:lastRenderedPageBreak/>
        <w:t xml:space="preserve">Preparation of the Third National Communication under UNFCCC is underway by MEDGT and expected to complete in 2017.  It is not yet clear if the Third National Communication will provide details at the sub-sector level, </w:t>
      </w:r>
      <w:r w:rsidR="001E3561" w:rsidRPr="007E0D75">
        <w:t>however, the Second National Communication submitted in</w:t>
      </w:r>
      <w:r w:rsidRPr="001F55D2">
        <w:t xml:space="preserve"> </w:t>
      </w:r>
      <w:r>
        <w:t xml:space="preserve">2010 provides details on GHG emissions </w:t>
      </w:r>
      <w:r w:rsidR="001F55D2">
        <w:t xml:space="preserve">only </w:t>
      </w:r>
      <w:r>
        <w:t>at the sector level (e.g., Energy, Transport, etc.). The project will collaborate with MEDGT and the output</w:t>
      </w:r>
      <w:r w:rsidRPr="00FE32F3">
        <w:t xml:space="preserve"> will be </w:t>
      </w:r>
      <w:r>
        <w:t>integrated</w:t>
      </w:r>
      <w:r w:rsidRPr="00FE32F3">
        <w:t xml:space="preserve"> with the </w:t>
      </w:r>
      <w:r>
        <w:t>works undertaken</w:t>
      </w:r>
      <w:r w:rsidRPr="00FE32F3">
        <w:t xml:space="preserve"> by the National Communication consultant </w:t>
      </w:r>
      <w:r w:rsidRPr="0003535A">
        <w:t>who is</w:t>
      </w:r>
      <w:r w:rsidRPr="00FE32F3">
        <w:t xml:space="preserve"> preparing the Third National Communication. </w:t>
      </w:r>
      <w:r>
        <w:t>Incremental GEF assistance is required for the following activities.</w:t>
      </w:r>
      <w:r w:rsidRPr="00FE32F3">
        <w:t xml:space="preserve"> </w:t>
      </w:r>
    </w:p>
    <w:p w14:paraId="4A130406" w14:textId="77777777" w:rsidR="00DA5FF1" w:rsidRPr="00DA5FF1" w:rsidRDefault="00DA5FF1" w:rsidP="00DA5FF1">
      <w:pPr>
        <w:pStyle w:val="ListParagraph"/>
        <w:spacing w:before="240" w:after="0"/>
        <w:jc w:val="both"/>
      </w:pPr>
    </w:p>
    <w:p w14:paraId="568E43AD" w14:textId="77777777" w:rsidR="00BB009A" w:rsidRDefault="00BB009A" w:rsidP="00F92B3E">
      <w:pPr>
        <w:pStyle w:val="ListParagraph"/>
        <w:numPr>
          <w:ilvl w:val="0"/>
          <w:numId w:val="25"/>
        </w:numPr>
        <w:spacing w:before="240" w:after="0"/>
        <w:ind w:left="720"/>
        <w:jc w:val="both"/>
      </w:pPr>
      <w:r w:rsidRPr="00360B18">
        <w:rPr>
          <w:i/>
          <w:iCs/>
          <w:u w:val="single"/>
        </w:rPr>
        <w:t>Activity 1.2.1: Review existing national communications data inventory system to identify barriers, gaps, needs, lessons and challenges for data collection and compilation</w:t>
      </w:r>
      <w:r w:rsidR="00ED311B" w:rsidRPr="00360B18">
        <w:rPr>
          <w:u w:val="single"/>
        </w:rPr>
        <w:t xml:space="preserve"> </w:t>
      </w:r>
      <w:r w:rsidR="00A55436">
        <w:rPr>
          <w:i/>
          <w:iCs/>
        </w:rPr>
        <w:t>–</w:t>
      </w:r>
      <w:r w:rsidR="00ED311B" w:rsidRPr="00BB009A">
        <w:rPr>
          <w:i/>
          <w:iCs/>
        </w:rPr>
        <w:t xml:space="preserve"> </w:t>
      </w:r>
      <w:r w:rsidR="00ED311B">
        <w:t xml:space="preserve">This activity involves conduct </w:t>
      </w:r>
      <w:r w:rsidR="00360B18">
        <w:t xml:space="preserve">of </w:t>
      </w:r>
      <w:r w:rsidR="00ED311B">
        <w:t xml:space="preserve">a comprehensive data collection available to support the analysis of the construction sector energy </w:t>
      </w:r>
      <w:r w:rsidR="00F34127">
        <w:t>consumption employing</w:t>
      </w:r>
      <w:r w:rsidR="00ED311B">
        <w:t xml:space="preserve"> existing data and local stakeholders’ support particularly from the Ministry of Energy (MOE) and utilities. Data will be classified by types of energy (electricity and heat energy) and by building types: residential, commercial and public buildings. </w:t>
      </w:r>
      <w:r w:rsidR="00F34127">
        <w:t xml:space="preserve">In a similar manner, buildings stock data will be </w:t>
      </w:r>
      <w:r w:rsidR="00F34127">
        <w:lastRenderedPageBreak/>
        <w:t>collected</w:t>
      </w:r>
      <w:r w:rsidR="001F55D2">
        <w:t xml:space="preserve">, </w:t>
      </w:r>
      <w:r w:rsidR="004B6FE9">
        <w:t>classified and mapped out with the energy consumption data</w:t>
      </w:r>
      <w:r w:rsidR="007F7239">
        <w:t>.  These data</w:t>
      </w:r>
      <w:r w:rsidR="004B6FE9">
        <w:t xml:space="preserve"> will be analyzed to determine gaps and shortcomings for the construction sector’s energy consumption and GHG inventory to be built and developed </w:t>
      </w:r>
      <w:r w:rsidR="00CA5968">
        <w:t>in subsequent activities</w:t>
      </w:r>
      <w:r w:rsidR="004B6FE9">
        <w:t>.</w:t>
      </w:r>
    </w:p>
    <w:p w14:paraId="2AC73A76" w14:textId="77777777" w:rsidR="00DA5FF1" w:rsidRDefault="00DA5FF1" w:rsidP="00DA5FF1">
      <w:pPr>
        <w:pStyle w:val="ListParagraph"/>
        <w:spacing w:before="240" w:after="0"/>
        <w:jc w:val="both"/>
      </w:pPr>
    </w:p>
    <w:p w14:paraId="381A88F3" w14:textId="77777777" w:rsidR="00BB009A" w:rsidRDefault="00BB009A" w:rsidP="00F92B3E">
      <w:pPr>
        <w:pStyle w:val="ListParagraph"/>
        <w:numPr>
          <w:ilvl w:val="0"/>
          <w:numId w:val="25"/>
        </w:numPr>
        <w:spacing w:before="240" w:after="0"/>
        <w:ind w:left="720"/>
        <w:jc w:val="both"/>
      </w:pPr>
      <w:r w:rsidRPr="00360B18">
        <w:rPr>
          <w:i/>
          <w:iCs/>
          <w:u w:val="single"/>
        </w:rPr>
        <w:t>Activity 1.2.2: Formulate GHG inventory protocols and procedures for the construction sect</w:t>
      </w:r>
      <w:r w:rsidR="00ED311B" w:rsidRPr="00360B18">
        <w:rPr>
          <w:i/>
          <w:iCs/>
          <w:u w:val="single"/>
        </w:rPr>
        <w:t>or</w:t>
      </w:r>
      <w:r w:rsidR="00ED311B">
        <w:t xml:space="preserve"> </w:t>
      </w:r>
      <w:r w:rsidR="00A55436">
        <w:t>–</w:t>
      </w:r>
      <w:r w:rsidR="00ED311B">
        <w:t xml:space="preserve"> </w:t>
      </w:r>
      <w:r w:rsidR="00296E5A">
        <w:t xml:space="preserve">This involves developing standardized methodologies for undertaking inventories in line with international best practices and realities on the ground. </w:t>
      </w:r>
      <w:r w:rsidR="00ED311B" w:rsidRPr="004D5D5F">
        <w:t xml:space="preserve">To set up the GHG inventory for the construction sector, a formulation of systematic </w:t>
      </w:r>
      <w:r w:rsidR="00ED311B">
        <w:t xml:space="preserve">protocols and </w:t>
      </w:r>
      <w:r w:rsidR="00ED311B" w:rsidRPr="004D5D5F">
        <w:t xml:space="preserve">procedures need to be clarified </w:t>
      </w:r>
      <w:r w:rsidR="00ED311B">
        <w:t xml:space="preserve">including boundary, scope, key analysis methodology and documentation.  For the NAMA in Construction Sector project, the scope covers only multi-story buildings </w:t>
      </w:r>
      <w:r w:rsidR="00EE1D3A">
        <w:t xml:space="preserve">and private housing estates </w:t>
      </w:r>
      <w:r w:rsidR="00ED311B">
        <w:t>connected to the heat and electricity grid, and the boundary for GHG emission inventory and accounting will be confined to only electrical and heat energy use in these buildings.</w:t>
      </w:r>
      <w:r w:rsidR="00296E5A">
        <w:t xml:space="preserve"> The methodology and protocols will be tested and refined in subsequent activities and later adopted by the government for official use. </w:t>
      </w:r>
      <w:r w:rsidR="00ED311B">
        <w:t xml:space="preserve"> </w:t>
      </w:r>
    </w:p>
    <w:p w14:paraId="6D04A213" w14:textId="77777777" w:rsidR="00DA5FF1" w:rsidRDefault="00DA5FF1" w:rsidP="00DA5FF1">
      <w:pPr>
        <w:pStyle w:val="ListParagraph"/>
      </w:pPr>
    </w:p>
    <w:p w14:paraId="65CA9DE6" w14:textId="77777777" w:rsidR="00BB009A" w:rsidRPr="00DA5FF1" w:rsidRDefault="00BB009A" w:rsidP="00F92B3E">
      <w:pPr>
        <w:pStyle w:val="ListParagraph"/>
        <w:numPr>
          <w:ilvl w:val="0"/>
          <w:numId w:val="25"/>
        </w:numPr>
        <w:spacing w:before="240" w:after="0"/>
        <w:ind w:left="720"/>
        <w:jc w:val="both"/>
        <w:rPr>
          <w:i/>
          <w:iCs/>
          <w:u w:val="single"/>
        </w:rPr>
      </w:pPr>
      <w:r w:rsidRPr="00A55436">
        <w:rPr>
          <w:i/>
          <w:iCs/>
          <w:u w:val="single"/>
        </w:rPr>
        <w:lastRenderedPageBreak/>
        <w:t>Activity 1.2.3</w:t>
      </w:r>
      <w:r w:rsidR="00ED311B" w:rsidRPr="00A55436">
        <w:rPr>
          <w:i/>
          <w:iCs/>
          <w:u w:val="single"/>
        </w:rPr>
        <w:t>:</w:t>
      </w:r>
      <w:r w:rsidRPr="00A55436">
        <w:rPr>
          <w:i/>
          <w:iCs/>
          <w:u w:val="single"/>
        </w:rPr>
        <w:t xml:space="preserve"> Identify and select key focal points for the collection, compilation and management of baseline data </w:t>
      </w:r>
      <w:r w:rsidR="00A55436">
        <w:t>–</w:t>
      </w:r>
      <w:r w:rsidR="00A55436" w:rsidRPr="00A55436">
        <w:t xml:space="preserve"> </w:t>
      </w:r>
      <w:r w:rsidR="00A55436">
        <w:t>The focal points within each key stakeholder will be identified</w:t>
      </w:r>
      <w:r w:rsidR="00F60814">
        <w:t xml:space="preserve"> and consulted </w:t>
      </w:r>
      <w:r w:rsidR="00A55436">
        <w:t xml:space="preserve">to </w:t>
      </w:r>
      <w:r w:rsidR="00795A16">
        <w:t>refine the GHG inventory protocols and procedures</w:t>
      </w:r>
      <w:r w:rsidR="00A55436">
        <w:t>.</w:t>
      </w:r>
    </w:p>
    <w:p w14:paraId="29186915" w14:textId="77777777" w:rsidR="00DA5FF1" w:rsidRPr="00DA5FF1" w:rsidRDefault="00DA5FF1" w:rsidP="00DA5FF1">
      <w:pPr>
        <w:pStyle w:val="ListParagraph"/>
        <w:rPr>
          <w:i/>
          <w:iCs/>
          <w:u w:val="single"/>
        </w:rPr>
      </w:pPr>
    </w:p>
    <w:p w14:paraId="28840D04" w14:textId="77777777" w:rsidR="00BB009A" w:rsidRDefault="00ED311B" w:rsidP="00F92B3E">
      <w:pPr>
        <w:pStyle w:val="ListParagraph"/>
        <w:numPr>
          <w:ilvl w:val="0"/>
          <w:numId w:val="25"/>
        </w:numPr>
        <w:spacing w:before="240" w:after="0"/>
        <w:ind w:left="720"/>
        <w:jc w:val="both"/>
      </w:pPr>
      <w:r w:rsidRPr="001B2A64">
        <w:rPr>
          <w:i/>
          <w:iCs/>
          <w:u w:val="single"/>
        </w:rPr>
        <w:t>Activity 1.2.4</w:t>
      </w:r>
      <w:r w:rsidR="00BB009A" w:rsidRPr="001B2A64">
        <w:rPr>
          <w:i/>
          <w:iCs/>
          <w:u w:val="single"/>
        </w:rPr>
        <w:t>: Develop institutiona</w:t>
      </w:r>
      <w:r w:rsidR="001B2A64">
        <w:rPr>
          <w:i/>
          <w:iCs/>
          <w:u w:val="single"/>
        </w:rPr>
        <w:t>l arrangements, and coordinate</w:t>
      </w:r>
      <w:r w:rsidR="00BB009A" w:rsidRPr="001B2A64">
        <w:rPr>
          <w:i/>
          <w:iCs/>
          <w:u w:val="single"/>
        </w:rPr>
        <w:t xml:space="preserve"> procedures among a broad range of stakeholders engaged in the construction sector</w:t>
      </w:r>
      <w:r w:rsidR="00BB009A">
        <w:t xml:space="preserve"> </w:t>
      </w:r>
      <w:r>
        <w:t>- Institutional Arrangements (IA)</w:t>
      </w:r>
      <w:r w:rsidR="001B2A64">
        <w:rPr>
          <w:rStyle w:val="FootnoteReference"/>
        </w:rPr>
        <w:footnoteReference w:id="17"/>
      </w:r>
      <w:r w:rsidR="001B2A64">
        <w:t xml:space="preserve"> will be established</w:t>
      </w:r>
      <w:r w:rsidR="004628DC">
        <w:t xml:space="preserve"> with </w:t>
      </w:r>
      <w:r w:rsidR="001B2A64">
        <w:t>t</w:t>
      </w:r>
      <w:r>
        <w:t>he purpose: (1) to ensure that the resources and legal authority, which are necessary to perform the</w:t>
      </w:r>
      <w:r w:rsidR="001B2A64">
        <w:t xml:space="preserve"> required</w:t>
      </w:r>
      <w:r>
        <w:t xml:space="preserve"> functions are available; and (2) to set </w:t>
      </w:r>
      <w:r w:rsidR="001B2A64">
        <w:t>a</w:t>
      </w:r>
      <w:r>
        <w:t xml:space="preserve"> framework of provisions which rule those functions.  The functions of IA will be classified into </w:t>
      </w:r>
      <w:r w:rsidR="009D2E3A">
        <w:t xml:space="preserve">those </w:t>
      </w:r>
      <w:r>
        <w:t>related to inventory planning, preparation, and management.</w:t>
      </w:r>
      <w:r w:rsidR="001B2A64">
        <w:t xml:space="preserve"> It is envisioned that</w:t>
      </w:r>
      <w:r>
        <w:t xml:space="preserve"> the Ministry of Environment, Green Development and Tourism of Mongolia (ME</w:t>
      </w:r>
      <w:r w:rsidR="00636576">
        <w:t>G</w:t>
      </w:r>
      <w:r>
        <w:t xml:space="preserve">DT) will lead the IA with </w:t>
      </w:r>
      <w:r w:rsidR="001B2A64">
        <w:t xml:space="preserve">support and participation from </w:t>
      </w:r>
      <w:r>
        <w:t>Ministry of Energy (MOE) and Ministry of Construction and Urban Development (MCUD</w:t>
      </w:r>
      <w:r w:rsidR="001B2A64">
        <w:t>).</w:t>
      </w:r>
    </w:p>
    <w:p w14:paraId="6CF429BE" w14:textId="77777777" w:rsidR="00DA5FF1" w:rsidRDefault="00DA5FF1" w:rsidP="00DA5FF1">
      <w:pPr>
        <w:pStyle w:val="ListParagraph"/>
      </w:pPr>
    </w:p>
    <w:p w14:paraId="6DF24F50" w14:textId="77777777" w:rsidR="00BB009A" w:rsidRDefault="00BB009A" w:rsidP="00F92B3E">
      <w:pPr>
        <w:pStyle w:val="ListParagraph"/>
        <w:numPr>
          <w:ilvl w:val="0"/>
          <w:numId w:val="25"/>
        </w:numPr>
        <w:spacing w:before="240" w:after="0"/>
        <w:ind w:left="720"/>
        <w:jc w:val="both"/>
      </w:pPr>
      <w:r w:rsidRPr="001B2A64">
        <w:rPr>
          <w:i/>
          <w:iCs/>
          <w:u w:val="single"/>
        </w:rPr>
        <w:lastRenderedPageBreak/>
        <w:t>Activity 1.2.5</w:t>
      </w:r>
      <w:r w:rsidR="00ED311B" w:rsidRPr="001B2A64">
        <w:rPr>
          <w:i/>
          <w:iCs/>
          <w:u w:val="single"/>
        </w:rPr>
        <w:t>:</w:t>
      </w:r>
      <w:r w:rsidRPr="001B2A64">
        <w:rPr>
          <w:i/>
          <w:iCs/>
          <w:u w:val="single"/>
        </w:rPr>
        <w:t xml:space="preserve"> Collect, compile</w:t>
      </w:r>
      <w:r w:rsidR="00CE365C">
        <w:rPr>
          <w:i/>
          <w:iCs/>
          <w:u w:val="single"/>
        </w:rPr>
        <w:t>,</w:t>
      </w:r>
      <w:r w:rsidRPr="001B2A64">
        <w:rPr>
          <w:i/>
          <w:iCs/>
          <w:u w:val="single"/>
        </w:rPr>
        <w:t xml:space="preserve"> quality check and analy</w:t>
      </w:r>
      <w:r w:rsidR="001B2A64">
        <w:rPr>
          <w:i/>
          <w:iCs/>
          <w:u w:val="single"/>
        </w:rPr>
        <w:t>z</w:t>
      </w:r>
      <w:r w:rsidRPr="001B2A64">
        <w:rPr>
          <w:i/>
          <w:iCs/>
          <w:u w:val="single"/>
        </w:rPr>
        <w:t>e data</w:t>
      </w:r>
      <w:r w:rsidRPr="00ED311B">
        <w:rPr>
          <w:i/>
          <w:iCs/>
        </w:rPr>
        <w:t xml:space="preserve"> </w:t>
      </w:r>
      <w:r w:rsidR="001B2A64">
        <w:rPr>
          <w:i/>
          <w:iCs/>
        </w:rPr>
        <w:t xml:space="preserve">– </w:t>
      </w:r>
      <w:r w:rsidR="001B2A64" w:rsidRPr="001B2A64">
        <w:t>Following the IA development, necessary data will be collected and compiled</w:t>
      </w:r>
      <w:r w:rsidR="007F7239">
        <w:t xml:space="preserve"> including commissioning of survey to gather information on building operators’/owners characteristics which determine energy consumption pattern</w:t>
      </w:r>
      <w:r w:rsidR="001B2A64" w:rsidRPr="001B2A64">
        <w:t>, and then validated and analyzed by the project.</w:t>
      </w:r>
      <w:r w:rsidR="007F7239">
        <w:t xml:space="preserve">  </w:t>
      </w:r>
      <w:r w:rsidR="009B1D75" w:rsidRPr="009B1D75">
        <w:t>It must be noted that the information presented in the National Communications and BURs are gathered at the sectoral and national levels. Therefore this project will allow the country to generate much more specific inventories at the sub-sectoral</w:t>
      </w:r>
      <w:r w:rsidR="00B43B49">
        <w:t xml:space="preserve"> level</w:t>
      </w:r>
      <w:r w:rsidR="009B1D75">
        <w:t>.</w:t>
      </w:r>
    </w:p>
    <w:p w14:paraId="03D9A27B" w14:textId="77777777" w:rsidR="00DA5FF1" w:rsidRDefault="00DA5FF1" w:rsidP="00DA5FF1">
      <w:pPr>
        <w:pStyle w:val="ListParagraph"/>
      </w:pPr>
    </w:p>
    <w:p w14:paraId="4F3B0A3F" w14:textId="77777777" w:rsidR="00BB009A" w:rsidRPr="00DA5FF1" w:rsidRDefault="00BB009A" w:rsidP="00F92B3E">
      <w:pPr>
        <w:pStyle w:val="ListParagraph"/>
        <w:numPr>
          <w:ilvl w:val="0"/>
          <w:numId w:val="25"/>
        </w:numPr>
        <w:spacing w:before="240" w:after="0"/>
        <w:ind w:left="720"/>
        <w:jc w:val="both"/>
        <w:rPr>
          <w:i/>
          <w:iCs/>
        </w:rPr>
      </w:pPr>
      <w:r w:rsidRPr="0090517D">
        <w:rPr>
          <w:i/>
          <w:iCs/>
          <w:u w:val="single"/>
        </w:rPr>
        <w:t>Activity 1.2.6</w:t>
      </w:r>
      <w:r w:rsidR="00ED311B" w:rsidRPr="0090517D">
        <w:rPr>
          <w:i/>
          <w:iCs/>
          <w:u w:val="single"/>
        </w:rPr>
        <w:t>:</w:t>
      </w:r>
      <w:r w:rsidRPr="0090517D">
        <w:rPr>
          <w:i/>
          <w:iCs/>
          <w:u w:val="single"/>
        </w:rPr>
        <w:t xml:space="preserve"> Develop and test the inventory system and deploy a web-based data collection system</w:t>
      </w:r>
      <w:r w:rsidR="002A25DD">
        <w:rPr>
          <w:i/>
          <w:iCs/>
        </w:rPr>
        <w:t xml:space="preserve"> </w:t>
      </w:r>
      <w:r w:rsidR="0090517D">
        <w:rPr>
          <w:i/>
          <w:iCs/>
        </w:rPr>
        <w:t>–</w:t>
      </w:r>
      <w:r w:rsidR="002A25DD">
        <w:rPr>
          <w:i/>
          <w:iCs/>
        </w:rPr>
        <w:t xml:space="preserve"> </w:t>
      </w:r>
      <w:r w:rsidR="0090517D">
        <w:t>A</w:t>
      </w:r>
      <w:r w:rsidR="0090517D" w:rsidRPr="0090517D">
        <w:t xml:space="preserve"> web-based inventory system will be developed based on availability and structure of data.</w:t>
      </w:r>
      <w:r w:rsidR="0090517D">
        <w:t xml:space="preserve">  A prototype and beta version for testing will be constructed to ensure that sufficient reviews and improvements can be made before conclusion.</w:t>
      </w:r>
    </w:p>
    <w:p w14:paraId="2704EA41" w14:textId="77777777" w:rsidR="00DA5FF1" w:rsidRPr="00DA5FF1" w:rsidRDefault="00DA5FF1" w:rsidP="00DA5FF1">
      <w:pPr>
        <w:pStyle w:val="ListParagraph"/>
        <w:rPr>
          <w:i/>
          <w:iCs/>
        </w:rPr>
      </w:pPr>
    </w:p>
    <w:p w14:paraId="029B9184" w14:textId="77777777" w:rsidR="00BB009A" w:rsidRPr="00DA5FF1" w:rsidRDefault="00BB009A" w:rsidP="00F92B3E">
      <w:pPr>
        <w:pStyle w:val="ListParagraph"/>
        <w:numPr>
          <w:ilvl w:val="0"/>
          <w:numId w:val="25"/>
        </w:numPr>
        <w:spacing w:before="240" w:after="0"/>
        <w:ind w:left="720"/>
        <w:jc w:val="both"/>
        <w:rPr>
          <w:i/>
          <w:iCs/>
        </w:rPr>
      </w:pPr>
      <w:r w:rsidRPr="0090517D">
        <w:rPr>
          <w:i/>
          <w:iCs/>
          <w:u w:val="single"/>
        </w:rPr>
        <w:t>Activity 1.2.7</w:t>
      </w:r>
      <w:r w:rsidR="00ED311B" w:rsidRPr="0090517D">
        <w:rPr>
          <w:i/>
          <w:iCs/>
          <w:u w:val="single"/>
        </w:rPr>
        <w:t>:</w:t>
      </w:r>
      <w:r w:rsidRPr="0090517D">
        <w:rPr>
          <w:i/>
          <w:iCs/>
          <w:u w:val="single"/>
        </w:rPr>
        <w:t xml:space="preserve"> Develop and implement </w:t>
      </w:r>
      <w:r w:rsidR="00CE365C">
        <w:rPr>
          <w:i/>
          <w:iCs/>
          <w:u w:val="single"/>
        </w:rPr>
        <w:t>guidelines</w:t>
      </w:r>
      <w:r w:rsidR="00CE365C" w:rsidRPr="0090517D">
        <w:rPr>
          <w:i/>
          <w:iCs/>
          <w:u w:val="single"/>
        </w:rPr>
        <w:t xml:space="preserve"> </w:t>
      </w:r>
      <w:r w:rsidRPr="0090517D">
        <w:rPr>
          <w:i/>
          <w:iCs/>
          <w:u w:val="single"/>
        </w:rPr>
        <w:t>to regularly update and improve the inventory system</w:t>
      </w:r>
      <w:r w:rsidR="0090517D">
        <w:rPr>
          <w:i/>
          <w:iCs/>
        </w:rPr>
        <w:t xml:space="preserve"> – </w:t>
      </w:r>
      <w:r w:rsidR="0090517D" w:rsidRPr="0090517D">
        <w:t>Following the finalization of the web-based inventory system, operating and upgrading guidelines will be prepared to ensure regular update and periodical review and improvement are well understood.</w:t>
      </w:r>
      <w:r w:rsidR="00636576">
        <w:t xml:space="preserve">  </w:t>
      </w:r>
      <w:r w:rsidR="00636576">
        <w:lastRenderedPageBreak/>
        <w:t>These will include a recommendation on effective communication methods for MEGDT to establish reg</w:t>
      </w:r>
      <w:r w:rsidR="00636576" w:rsidRPr="00636576">
        <w:t xml:space="preserve">ular contacts with </w:t>
      </w:r>
      <w:r w:rsidR="00636576">
        <w:t>all the</w:t>
      </w:r>
      <w:r w:rsidR="00636576" w:rsidRPr="00636576">
        <w:t xml:space="preserve"> key stakeholders</w:t>
      </w:r>
      <w:r w:rsidR="00636576">
        <w:t xml:space="preserve"> (e.g., MUCD, MOE, property developers, etc.)</w:t>
      </w:r>
      <w:r w:rsidR="00636576" w:rsidRPr="00636576">
        <w:t xml:space="preserve"> that will provide </w:t>
      </w:r>
      <w:r w:rsidR="00636576">
        <w:t>meaningful data related to the construction sector</w:t>
      </w:r>
      <w:r w:rsidR="00636576" w:rsidRPr="00636576">
        <w:t xml:space="preserve">. </w:t>
      </w:r>
    </w:p>
    <w:p w14:paraId="252A1686" w14:textId="77777777" w:rsidR="00DA5FF1" w:rsidRPr="00DA5FF1" w:rsidRDefault="00DA5FF1" w:rsidP="00DA5FF1">
      <w:pPr>
        <w:pStyle w:val="ListParagraph"/>
        <w:rPr>
          <w:i/>
          <w:iCs/>
        </w:rPr>
      </w:pPr>
    </w:p>
    <w:p w14:paraId="5AAED48B" w14:textId="77777777" w:rsidR="00BB009A" w:rsidRPr="0090517D" w:rsidRDefault="00BB009A" w:rsidP="00F92B3E">
      <w:pPr>
        <w:pStyle w:val="ListParagraph"/>
        <w:numPr>
          <w:ilvl w:val="0"/>
          <w:numId w:val="25"/>
        </w:numPr>
        <w:spacing w:before="240" w:after="0"/>
        <w:ind w:left="720"/>
        <w:jc w:val="both"/>
        <w:rPr>
          <w:i/>
          <w:iCs/>
        </w:rPr>
      </w:pPr>
      <w:r w:rsidRPr="008B7966">
        <w:rPr>
          <w:i/>
          <w:iCs/>
          <w:u w:val="single"/>
        </w:rPr>
        <w:t>Activity 1.2.8</w:t>
      </w:r>
      <w:r w:rsidR="00ED311B" w:rsidRPr="008B7966">
        <w:rPr>
          <w:i/>
          <w:iCs/>
          <w:u w:val="single"/>
        </w:rPr>
        <w:t>:</w:t>
      </w:r>
      <w:r w:rsidRPr="008B7966">
        <w:rPr>
          <w:i/>
          <w:iCs/>
          <w:u w:val="single"/>
        </w:rPr>
        <w:t xml:space="preserve"> Develop and conduct training programs </w:t>
      </w:r>
      <w:r w:rsidR="0090517D" w:rsidRPr="008B7966">
        <w:rPr>
          <w:i/>
          <w:iCs/>
          <w:u w:val="single"/>
        </w:rPr>
        <w:t>for</w:t>
      </w:r>
      <w:r w:rsidRPr="008B7966">
        <w:rPr>
          <w:i/>
          <w:iCs/>
          <w:u w:val="single"/>
        </w:rPr>
        <w:t xml:space="preserve"> data management staff to strengthen the data collection efforts for inventory at the energy end-use </w:t>
      </w:r>
      <w:r w:rsidR="00111DF5">
        <w:rPr>
          <w:i/>
          <w:iCs/>
          <w:u w:val="single"/>
        </w:rPr>
        <w:t>sub-</w:t>
      </w:r>
      <w:r w:rsidRPr="008B7966">
        <w:rPr>
          <w:i/>
          <w:iCs/>
          <w:u w:val="single"/>
        </w:rPr>
        <w:t>sectoral level</w:t>
      </w:r>
      <w:r w:rsidRPr="0090517D">
        <w:rPr>
          <w:i/>
          <w:iCs/>
        </w:rPr>
        <w:t xml:space="preserve"> </w:t>
      </w:r>
      <w:r w:rsidR="0090517D" w:rsidRPr="0090517D">
        <w:rPr>
          <w:i/>
          <w:iCs/>
        </w:rPr>
        <w:t xml:space="preserve">– </w:t>
      </w:r>
      <w:r w:rsidR="0090517D" w:rsidRPr="008B7966">
        <w:t xml:space="preserve">The training program for data management staff will be prepared and conducted.  The </w:t>
      </w:r>
      <w:r w:rsidR="008B7966" w:rsidRPr="008B7966">
        <w:t>guidelines developed by activity 1.2.7 will be used as the</w:t>
      </w:r>
      <w:r w:rsidR="0090517D" w:rsidRPr="008B7966">
        <w:t xml:space="preserve"> </w:t>
      </w:r>
      <w:r w:rsidRPr="008B7966">
        <w:t xml:space="preserve">knowledge products </w:t>
      </w:r>
      <w:r w:rsidR="008B7966" w:rsidRPr="008B7966">
        <w:t xml:space="preserve">for </w:t>
      </w:r>
      <w:r w:rsidR="00685D7F">
        <w:t xml:space="preserve">the </w:t>
      </w:r>
      <w:r w:rsidR="008B7966" w:rsidRPr="008B7966">
        <w:t>training.</w:t>
      </w:r>
      <w:r w:rsidR="0090517D" w:rsidRPr="008B7966">
        <w:t xml:space="preserve"> </w:t>
      </w:r>
    </w:p>
    <w:p w14:paraId="001CBC61" w14:textId="77777777" w:rsidR="00614C5C" w:rsidRDefault="00614C5C" w:rsidP="00614C5C">
      <w:pPr>
        <w:spacing w:after="0"/>
        <w:ind w:firstLine="360"/>
      </w:pPr>
    </w:p>
    <w:p w14:paraId="69738D95" w14:textId="77777777" w:rsidR="00614C5C" w:rsidRPr="00034503" w:rsidRDefault="00614C5C" w:rsidP="00614C5C">
      <w:pPr>
        <w:spacing w:after="0"/>
        <w:ind w:left="360"/>
        <w:jc w:val="both"/>
        <w:rPr>
          <w:b/>
          <w:bCs/>
        </w:rPr>
      </w:pPr>
      <w:r w:rsidRPr="00034503">
        <w:rPr>
          <w:b/>
          <w:bCs/>
        </w:rPr>
        <w:t>Output 1.</w:t>
      </w:r>
      <w:r>
        <w:rPr>
          <w:b/>
          <w:bCs/>
        </w:rPr>
        <w:t>3</w:t>
      </w:r>
      <w:r w:rsidR="00ED311B">
        <w:rPr>
          <w:b/>
          <w:bCs/>
        </w:rPr>
        <w:t>:</w:t>
      </w:r>
      <w:r w:rsidRPr="00034503">
        <w:rPr>
          <w:b/>
          <w:bCs/>
        </w:rPr>
        <w:t xml:space="preserve"> Defined and established reference baseline on energy consumption and GHG emission for the construction sector</w:t>
      </w:r>
    </w:p>
    <w:p w14:paraId="110B7DC0" w14:textId="77777777" w:rsidR="00D66B1D" w:rsidRDefault="008B7966" w:rsidP="00F92B3E">
      <w:pPr>
        <w:pStyle w:val="ListParagraph"/>
        <w:numPr>
          <w:ilvl w:val="0"/>
          <w:numId w:val="41"/>
        </w:numPr>
        <w:spacing w:before="240"/>
        <w:jc w:val="both"/>
      </w:pPr>
      <w:r>
        <w:t>This output targets to establish reference baseline with actual data collection and protocols from Output 1.2.  Relevant reference baselines on energy consumption and GHG emission for the construction sector in Mongolia have been prepared in an ad-hoc manner to respond requirements of specific projects.  Under this output, the project plans to collaborate with t</w:t>
      </w:r>
      <w:r w:rsidRPr="00F335DB">
        <w:t xml:space="preserve">he thermo-technical rehabilitation </w:t>
      </w:r>
      <w:r w:rsidR="004F48F4">
        <w:t xml:space="preserve">project in </w:t>
      </w:r>
      <w:r w:rsidRPr="00F335DB">
        <w:t xml:space="preserve">public and apartment buildings in </w:t>
      </w:r>
      <w:r w:rsidRPr="00F335DB">
        <w:lastRenderedPageBreak/>
        <w:t>Ulaanbaatar</w:t>
      </w:r>
      <w:r>
        <w:t>, to enhance integrity of reference baseline data for specific types of buildings available from the said project.  Incremental GEF assistance is required for establishment of reference baselines and GHG inventory for the construction sector.  To deliver this output, the following activities will be undertaken:</w:t>
      </w:r>
    </w:p>
    <w:p w14:paraId="00E3F0D7" w14:textId="77777777" w:rsidR="00DA5FF1" w:rsidRPr="00DA5FF1" w:rsidRDefault="00DA5FF1" w:rsidP="00DA5FF1">
      <w:pPr>
        <w:pStyle w:val="ListParagraph"/>
        <w:spacing w:after="0"/>
        <w:jc w:val="both"/>
      </w:pPr>
    </w:p>
    <w:p w14:paraId="439B2386" w14:textId="77777777" w:rsidR="00ED311B" w:rsidRDefault="00ED311B" w:rsidP="00F92B3E">
      <w:pPr>
        <w:pStyle w:val="ListParagraph"/>
        <w:numPr>
          <w:ilvl w:val="0"/>
          <w:numId w:val="27"/>
        </w:numPr>
        <w:spacing w:after="0"/>
        <w:ind w:left="720"/>
        <w:jc w:val="both"/>
      </w:pPr>
      <w:r w:rsidRPr="008B7966">
        <w:rPr>
          <w:i/>
          <w:iCs/>
          <w:u w:val="single"/>
        </w:rPr>
        <w:t>Activity 1.3.1: In partnership with national communication inventory team, define and develop parameters for reference baseline and emissions boundary</w:t>
      </w:r>
      <w:r w:rsidR="00350AB7">
        <w:t xml:space="preserve"> –</w:t>
      </w:r>
      <w:r w:rsidR="008B7966">
        <w:t xml:space="preserve"> Parameters for the reference baseline for heat and electrical </w:t>
      </w:r>
      <w:r w:rsidR="00350AB7">
        <w:t xml:space="preserve">energy </w:t>
      </w:r>
      <w:r w:rsidR="008B7966">
        <w:t>consumption, and respective emission boundary and inventory</w:t>
      </w:r>
      <w:r w:rsidR="00350AB7">
        <w:t xml:space="preserve"> for the construction sector will be </w:t>
      </w:r>
      <w:r w:rsidR="008B7966">
        <w:t>developed</w:t>
      </w:r>
      <w:r w:rsidR="00350AB7">
        <w:t xml:space="preserve"> and then categorized into residential and non-residential based on existing energy data. The subcategory of these buildings and their definitions will be discussed with MCUD, MOE and </w:t>
      </w:r>
      <w:r w:rsidR="00636576">
        <w:t xml:space="preserve">MEGDT </w:t>
      </w:r>
      <w:r w:rsidR="00350AB7">
        <w:t xml:space="preserve">to set reference classification for future used. </w:t>
      </w:r>
    </w:p>
    <w:p w14:paraId="31AEA718" w14:textId="77777777" w:rsidR="00DA5FF1" w:rsidRDefault="00DA5FF1" w:rsidP="00DA5FF1">
      <w:pPr>
        <w:pStyle w:val="ListParagraph"/>
        <w:spacing w:after="0"/>
        <w:jc w:val="both"/>
      </w:pPr>
    </w:p>
    <w:p w14:paraId="144D19BD" w14:textId="77777777" w:rsidR="00350AB7" w:rsidRDefault="00350AB7" w:rsidP="00F92B3E">
      <w:pPr>
        <w:pStyle w:val="ListParagraph"/>
        <w:numPr>
          <w:ilvl w:val="0"/>
          <w:numId w:val="27"/>
        </w:numPr>
        <w:spacing w:after="0"/>
        <w:ind w:left="720"/>
        <w:jc w:val="both"/>
      </w:pPr>
      <w:r w:rsidRPr="008B7966">
        <w:rPr>
          <w:i/>
          <w:iCs/>
          <w:u w:val="single"/>
        </w:rPr>
        <w:t>Activity 1.3.2: Estimate the reference baseline for energy consumption and associated GHG emissions</w:t>
      </w:r>
      <w:r w:rsidR="008B7966">
        <w:t xml:space="preserve"> - The reference baseline</w:t>
      </w:r>
      <w:r>
        <w:t xml:space="preserve"> for the construction sector in Mongolia will be established for 201</w:t>
      </w:r>
      <w:r w:rsidR="008B7966">
        <w:t>6</w:t>
      </w:r>
      <w:r>
        <w:t xml:space="preserve"> with projection to 2030. The reference baseline in 2015 will use the most up-to-date information gathered during Activity 1.2.1. </w:t>
      </w:r>
    </w:p>
    <w:p w14:paraId="6CE12F37" w14:textId="77777777" w:rsidR="00DA5FF1" w:rsidRDefault="00DA5FF1" w:rsidP="00DA5FF1">
      <w:pPr>
        <w:pStyle w:val="ListParagraph"/>
      </w:pPr>
    </w:p>
    <w:p w14:paraId="15DD3CBB" w14:textId="77777777" w:rsidR="00350AB7" w:rsidRDefault="00350AB7" w:rsidP="00F92B3E">
      <w:pPr>
        <w:pStyle w:val="ListParagraph"/>
        <w:numPr>
          <w:ilvl w:val="0"/>
          <w:numId w:val="27"/>
        </w:numPr>
        <w:spacing w:after="0"/>
        <w:ind w:left="720"/>
        <w:jc w:val="both"/>
      </w:pPr>
      <w:r w:rsidRPr="00024902">
        <w:rPr>
          <w:i/>
          <w:iCs/>
          <w:u w:val="single"/>
        </w:rPr>
        <w:t>Activity 1.3.3: Test, verify and establish reference baselines for energy consumption in different types of buildings and GHG emissions</w:t>
      </w:r>
      <w:r w:rsidR="004820A4">
        <w:rPr>
          <w:i/>
          <w:iCs/>
          <w:u w:val="single"/>
        </w:rPr>
        <w:t xml:space="preserve"> in UB</w:t>
      </w:r>
      <w:r>
        <w:t xml:space="preserve"> - The reference baseline of energy consumption and GHG emission in the construction sector in Mongolia </w:t>
      </w:r>
      <w:r w:rsidR="00024902">
        <w:t>will be established</w:t>
      </w:r>
      <w:r>
        <w:t xml:space="preserve">.  </w:t>
      </w:r>
      <w:r w:rsidR="00024902">
        <w:t>M</w:t>
      </w:r>
      <w:r>
        <w:t xml:space="preserve">ore up-to-date </w:t>
      </w:r>
      <w:r w:rsidR="00024902">
        <w:t>values of emission factor</w:t>
      </w:r>
      <w:r>
        <w:t xml:space="preserve"> recognized by the Government of Mongolia will be reviewed and referenced as appropriate.</w:t>
      </w:r>
    </w:p>
    <w:p w14:paraId="636F8D33" w14:textId="77777777" w:rsidR="00ED311B" w:rsidRDefault="00ED311B" w:rsidP="00ED311B">
      <w:pPr>
        <w:spacing w:after="0"/>
        <w:ind w:left="360"/>
        <w:jc w:val="both"/>
      </w:pPr>
    </w:p>
    <w:p w14:paraId="4988D15E" w14:textId="77777777" w:rsidR="0023513B" w:rsidRPr="005B756F" w:rsidRDefault="0023513B" w:rsidP="005B756F">
      <w:pPr>
        <w:rPr>
          <w:b/>
          <w:bCs/>
        </w:rPr>
      </w:pPr>
      <w:r w:rsidRPr="005B756F">
        <w:rPr>
          <w:b/>
          <w:bCs/>
          <w:u w:val="single"/>
        </w:rPr>
        <w:t>Component 2</w:t>
      </w:r>
      <w:r w:rsidRPr="005B756F">
        <w:rPr>
          <w:b/>
          <w:bCs/>
        </w:rPr>
        <w:t>: Development and Implementation of NAMA in the Construction Sector (Total Cost USD 4,705,110; GEF Assistance USD 821,022)</w:t>
      </w:r>
    </w:p>
    <w:p w14:paraId="20D4D5F2" w14:textId="77777777" w:rsidR="0023513B" w:rsidRPr="00071BD3" w:rsidRDefault="0023513B" w:rsidP="0023513B">
      <w:pPr>
        <w:pStyle w:val="ListParagraph"/>
        <w:ind w:left="360"/>
        <w:rPr>
          <w:b/>
          <w:bCs/>
        </w:rPr>
      </w:pPr>
    </w:p>
    <w:p w14:paraId="202073BE" w14:textId="77777777" w:rsidR="00065064" w:rsidRDefault="0023513B" w:rsidP="00F92B3E">
      <w:pPr>
        <w:pStyle w:val="ListParagraph"/>
        <w:numPr>
          <w:ilvl w:val="0"/>
          <w:numId w:val="41"/>
        </w:numPr>
        <w:spacing w:before="240"/>
        <w:jc w:val="both"/>
        <w:rPr>
          <w:lang w:val="en-GB"/>
        </w:rPr>
      </w:pPr>
      <w:r w:rsidRPr="00C049EC">
        <w:t>This component responds to the underlying policy, market and investment barriers to the development and implementation of feasible scaled up mitigation actions. The successful delivery of the outputs from the activities under this component will contribute to the deve</w:t>
      </w:r>
      <w:r>
        <w:t xml:space="preserve">lopment and implementation of </w:t>
      </w:r>
      <w:r w:rsidRPr="00C049EC">
        <w:t>prioritized NAMA</w:t>
      </w:r>
      <w:r>
        <w:t>s</w:t>
      </w:r>
      <w:r w:rsidRPr="00C049EC">
        <w:t xml:space="preserve"> in the construction sector.</w:t>
      </w:r>
      <w:r>
        <w:t xml:space="preserve"> The designed NAMA will be built on the success of the previous UNDP-GEF BEEP which laid a foundation on the EE building code (the BCNS system) in Mongolia.  The mitigation actions will also be strengthened by promoting beyond-</w:t>
      </w:r>
      <w:r>
        <w:lastRenderedPageBreak/>
        <w:t xml:space="preserve">the-code building designs, and applications of advanced EE technologies for the construction sector.  Key activities under this component will include prioritization of energy efficiency measures and </w:t>
      </w:r>
      <w:r w:rsidR="00211A30">
        <w:t xml:space="preserve">enabling </w:t>
      </w:r>
      <w:r>
        <w:t xml:space="preserve">market environment </w:t>
      </w:r>
      <w:r w:rsidR="003C2586">
        <w:t xml:space="preserve">that </w:t>
      </w:r>
      <w:r>
        <w:t xml:space="preserve">will </w:t>
      </w:r>
      <w:r w:rsidR="00211A30">
        <w:t xml:space="preserve">subsequently attract </w:t>
      </w:r>
      <w:r>
        <w:t>investment</w:t>
      </w:r>
      <w:r w:rsidR="00387F7D">
        <w:t xml:space="preserve">s </w:t>
      </w:r>
      <w:r w:rsidR="00211A30">
        <w:t xml:space="preserve">from </w:t>
      </w:r>
      <w:r>
        <w:t xml:space="preserve">the private sector. </w:t>
      </w:r>
      <w:r w:rsidRPr="00EE62E8">
        <w:t xml:space="preserve">The respective outputs of the outcomes under Component </w:t>
      </w:r>
      <w:r>
        <w:t>2</w:t>
      </w:r>
      <w:r w:rsidRPr="00EE62E8">
        <w:t xml:space="preserve"> are summarized in</w:t>
      </w:r>
      <w:r>
        <w:t xml:space="preserve"> </w:t>
      </w:r>
      <w:r w:rsidR="00294876">
        <w:fldChar w:fldCharType="begin"/>
      </w:r>
      <w:r>
        <w:instrText xml:space="preserve"> REF _Ref441087043 \h </w:instrText>
      </w:r>
      <w:r w:rsidR="00294876">
        <w:fldChar w:fldCharType="separate"/>
      </w:r>
      <w:r w:rsidR="0058449E">
        <w:t xml:space="preserve">Table </w:t>
      </w:r>
      <w:r w:rsidR="0058449E">
        <w:rPr>
          <w:noProof/>
        </w:rPr>
        <w:t>11</w:t>
      </w:r>
      <w:r w:rsidR="00294876">
        <w:fldChar w:fldCharType="end"/>
      </w:r>
      <w:r>
        <w:t>.</w:t>
      </w:r>
      <w:r w:rsidRPr="00C049EC">
        <w:t xml:space="preserve"> </w:t>
      </w:r>
    </w:p>
    <w:p w14:paraId="1804F6CC" w14:textId="77777777" w:rsidR="0023513B" w:rsidRPr="00E501A0" w:rsidRDefault="0023513B" w:rsidP="0023513B">
      <w:pPr>
        <w:pStyle w:val="Caption"/>
      </w:pPr>
      <w:bookmarkStart w:id="96" w:name="_Ref441087043"/>
      <w:bookmarkStart w:id="97" w:name="_Ref441087031"/>
      <w:r>
        <w:t xml:space="preserve">Table </w:t>
      </w:r>
      <w:r w:rsidR="00294876">
        <w:fldChar w:fldCharType="begin"/>
      </w:r>
      <w:r w:rsidR="006314CF">
        <w:instrText xml:space="preserve"> SEQ Table \* ARABIC </w:instrText>
      </w:r>
      <w:r w:rsidR="00294876">
        <w:fldChar w:fldCharType="separate"/>
      </w:r>
      <w:r w:rsidR="00EB15A3">
        <w:rPr>
          <w:noProof/>
        </w:rPr>
        <w:t>11</w:t>
      </w:r>
      <w:r w:rsidR="00294876">
        <w:fldChar w:fldCharType="end"/>
      </w:r>
      <w:bookmarkEnd w:id="96"/>
      <w:r w:rsidR="0060249E">
        <w:rPr>
          <w:noProof/>
        </w:rPr>
        <w:t>:</w:t>
      </w:r>
      <w:r>
        <w:t xml:space="preserve"> Summary of expected outcomes, outputs and activities under Component 2</w:t>
      </w:r>
      <w:bookmarkEnd w:id="97"/>
    </w:p>
    <w:tbl>
      <w:tblPr>
        <w:tblW w:w="95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242"/>
        <w:gridCol w:w="3266"/>
        <w:gridCol w:w="4050"/>
      </w:tblGrid>
      <w:tr w:rsidR="0023513B" w:rsidRPr="0060249E" w14:paraId="0DFC9E70" w14:textId="77777777" w:rsidTr="00F73436">
        <w:trPr>
          <w:trHeight w:val="255"/>
          <w:tblHeader/>
        </w:trPr>
        <w:tc>
          <w:tcPr>
            <w:tcW w:w="2242" w:type="dxa"/>
            <w:shd w:val="clear" w:color="auto" w:fill="A6A6A6" w:themeFill="background1" w:themeFillShade="A6"/>
            <w:vAlign w:val="center"/>
          </w:tcPr>
          <w:p w14:paraId="117CC17C" w14:textId="77777777" w:rsidR="0023513B" w:rsidRPr="0060249E" w:rsidRDefault="0023513B" w:rsidP="00523787">
            <w:pPr>
              <w:spacing w:after="0"/>
              <w:jc w:val="center"/>
              <w:rPr>
                <w:b/>
                <w:bCs/>
                <w:szCs w:val="22"/>
              </w:rPr>
            </w:pPr>
            <w:r w:rsidRPr="0060249E">
              <w:rPr>
                <w:b/>
                <w:bCs/>
                <w:szCs w:val="22"/>
              </w:rPr>
              <w:t>Expected Outcomes</w:t>
            </w:r>
          </w:p>
        </w:tc>
        <w:tc>
          <w:tcPr>
            <w:tcW w:w="3266" w:type="dxa"/>
            <w:shd w:val="clear" w:color="auto" w:fill="A6A6A6" w:themeFill="background1" w:themeFillShade="A6"/>
            <w:vAlign w:val="center"/>
          </w:tcPr>
          <w:p w14:paraId="7A176F8F" w14:textId="77777777" w:rsidR="0023513B" w:rsidRPr="0060249E" w:rsidRDefault="0023513B" w:rsidP="00523787">
            <w:pPr>
              <w:spacing w:after="0"/>
              <w:jc w:val="center"/>
              <w:rPr>
                <w:b/>
                <w:bCs/>
                <w:szCs w:val="22"/>
              </w:rPr>
            </w:pPr>
            <w:r w:rsidRPr="0060249E">
              <w:rPr>
                <w:b/>
                <w:bCs/>
                <w:szCs w:val="22"/>
              </w:rPr>
              <w:t>Expected Outputs</w:t>
            </w:r>
          </w:p>
        </w:tc>
        <w:tc>
          <w:tcPr>
            <w:tcW w:w="4050" w:type="dxa"/>
            <w:shd w:val="clear" w:color="auto" w:fill="A6A6A6" w:themeFill="background1" w:themeFillShade="A6"/>
            <w:vAlign w:val="center"/>
          </w:tcPr>
          <w:p w14:paraId="701FC605" w14:textId="77777777" w:rsidR="0023513B" w:rsidRPr="0060249E" w:rsidRDefault="0023513B" w:rsidP="00523787">
            <w:pPr>
              <w:spacing w:after="0"/>
              <w:jc w:val="center"/>
              <w:rPr>
                <w:b/>
                <w:bCs/>
                <w:szCs w:val="22"/>
              </w:rPr>
            </w:pPr>
            <w:r w:rsidRPr="0060249E">
              <w:rPr>
                <w:b/>
                <w:bCs/>
                <w:szCs w:val="22"/>
              </w:rPr>
              <w:t>Activities</w:t>
            </w:r>
          </w:p>
        </w:tc>
      </w:tr>
      <w:tr w:rsidR="00383CAB" w:rsidRPr="0060249E" w14:paraId="071A648D" w14:textId="77777777" w:rsidTr="004C5759">
        <w:trPr>
          <w:trHeight w:val="255"/>
        </w:trPr>
        <w:tc>
          <w:tcPr>
            <w:tcW w:w="2242" w:type="dxa"/>
            <w:vMerge w:val="restart"/>
            <w:vAlign w:val="center"/>
          </w:tcPr>
          <w:p w14:paraId="2F56E277" w14:textId="77777777" w:rsidR="00383CAB" w:rsidRPr="0060249E" w:rsidRDefault="00383CAB" w:rsidP="004C5759">
            <w:pPr>
              <w:spacing w:after="0"/>
              <w:rPr>
                <w:szCs w:val="22"/>
              </w:rPr>
            </w:pPr>
            <w:r w:rsidRPr="0060249E">
              <w:rPr>
                <w:szCs w:val="22"/>
              </w:rPr>
              <w:t>Outcome 2: Prioritized NAMA in the construction sector developed and funded for implementation</w:t>
            </w:r>
          </w:p>
        </w:tc>
        <w:tc>
          <w:tcPr>
            <w:tcW w:w="3266" w:type="dxa"/>
            <w:vAlign w:val="center"/>
          </w:tcPr>
          <w:p w14:paraId="333AB66A" w14:textId="77777777" w:rsidR="00383CAB" w:rsidRPr="0060249E" w:rsidRDefault="00383CAB" w:rsidP="004C5759">
            <w:pPr>
              <w:spacing w:after="0"/>
              <w:rPr>
                <w:szCs w:val="22"/>
              </w:rPr>
            </w:pPr>
            <w:r w:rsidRPr="0060249E">
              <w:rPr>
                <w:szCs w:val="22"/>
              </w:rPr>
              <w:t>Output 2.1: Developed framework for evaluating appropriate climate change mitigation intervention</w:t>
            </w:r>
            <w:r w:rsidR="00387F7D">
              <w:rPr>
                <w:szCs w:val="22"/>
              </w:rPr>
              <w:t>s</w:t>
            </w:r>
            <w:r w:rsidR="002B0780">
              <w:rPr>
                <w:szCs w:val="22"/>
              </w:rPr>
              <w:t>;</w:t>
            </w:r>
            <w:r w:rsidRPr="0060249E">
              <w:rPr>
                <w:szCs w:val="22"/>
              </w:rPr>
              <w:t xml:space="preserve"> and identified</w:t>
            </w:r>
            <w:r w:rsidR="002B0780">
              <w:rPr>
                <w:szCs w:val="22"/>
              </w:rPr>
              <w:t xml:space="preserve"> priority</w:t>
            </w:r>
            <w:r w:rsidRPr="0060249E">
              <w:rPr>
                <w:szCs w:val="22"/>
              </w:rPr>
              <w:t xml:space="preserve"> climate change mitigation actions</w:t>
            </w:r>
          </w:p>
        </w:tc>
        <w:tc>
          <w:tcPr>
            <w:tcW w:w="4050" w:type="dxa"/>
            <w:vAlign w:val="center"/>
          </w:tcPr>
          <w:p w14:paraId="6E74C969" w14:textId="77777777" w:rsidR="00C25DB7" w:rsidRDefault="00383CAB" w:rsidP="00943597">
            <w:pPr>
              <w:spacing w:after="120"/>
              <w:rPr>
                <w:szCs w:val="22"/>
              </w:rPr>
            </w:pPr>
            <w:r w:rsidRPr="0060249E">
              <w:rPr>
                <w:szCs w:val="22"/>
              </w:rPr>
              <w:t>• Activity 2.1.1:</w:t>
            </w:r>
            <w:r w:rsidR="00C25DB7">
              <w:rPr>
                <w:szCs w:val="22"/>
              </w:rPr>
              <w:t xml:space="preserve"> Develop methodology/standardized approach for preparing </w:t>
            </w:r>
            <w:r w:rsidR="00397970">
              <w:rPr>
                <w:szCs w:val="22"/>
              </w:rPr>
              <w:t xml:space="preserve">and updating </w:t>
            </w:r>
            <w:r w:rsidR="00C25DB7">
              <w:rPr>
                <w:szCs w:val="22"/>
              </w:rPr>
              <w:t>abatement cost curves</w:t>
            </w:r>
          </w:p>
          <w:p w14:paraId="115FB73C" w14:textId="77777777" w:rsidR="002B0780" w:rsidRDefault="00943597" w:rsidP="00943597">
            <w:pPr>
              <w:spacing w:after="120"/>
              <w:rPr>
                <w:szCs w:val="22"/>
              </w:rPr>
            </w:pPr>
            <w:r w:rsidRPr="0060249E">
              <w:rPr>
                <w:szCs w:val="22"/>
              </w:rPr>
              <w:t xml:space="preserve">• </w:t>
            </w:r>
            <w:r w:rsidR="00C25DB7">
              <w:rPr>
                <w:szCs w:val="22"/>
              </w:rPr>
              <w:t>Activity 2.1.2:</w:t>
            </w:r>
            <w:r w:rsidR="00383CAB" w:rsidRPr="0060249E">
              <w:rPr>
                <w:szCs w:val="22"/>
              </w:rPr>
              <w:t xml:space="preserve"> Develop detailed marginal abatement cost curves</w:t>
            </w:r>
            <w:r w:rsidR="002B0780">
              <w:rPr>
                <w:szCs w:val="22"/>
              </w:rPr>
              <w:t xml:space="preserve"> (MACCs)</w:t>
            </w:r>
          </w:p>
          <w:p w14:paraId="20053677" w14:textId="77777777" w:rsidR="00D66B1D" w:rsidRDefault="00DA5FF1" w:rsidP="00943597">
            <w:pPr>
              <w:spacing w:after="120"/>
              <w:rPr>
                <w:iCs/>
              </w:rPr>
            </w:pPr>
            <w:r w:rsidRPr="0060249E">
              <w:rPr>
                <w:szCs w:val="22"/>
              </w:rPr>
              <w:t xml:space="preserve">• </w:t>
            </w:r>
            <w:r w:rsidR="00377A45">
              <w:rPr>
                <w:iCs/>
              </w:rPr>
              <w:t>Activity 2.1.3:</w:t>
            </w:r>
            <w:r w:rsidR="00123710" w:rsidRPr="00123710">
              <w:rPr>
                <w:iCs/>
              </w:rPr>
              <w:t xml:space="preserve"> Develop training program and annual budget on the use </w:t>
            </w:r>
            <w:r w:rsidR="00AF43A7">
              <w:rPr>
                <w:iCs/>
              </w:rPr>
              <w:t xml:space="preserve">and management </w:t>
            </w:r>
            <w:r w:rsidR="00123710" w:rsidRPr="00123710">
              <w:rPr>
                <w:iCs/>
              </w:rPr>
              <w:t>of MACCs</w:t>
            </w:r>
          </w:p>
          <w:p w14:paraId="03073984" w14:textId="77777777" w:rsidR="00D66B1D" w:rsidRDefault="00943597" w:rsidP="00943597">
            <w:pPr>
              <w:pStyle w:val="ListParagraph"/>
              <w:tabs>
                <w:tab w:val="left" w:pos="240"/>
              </w:tabs>
              <w:spacing w:after="120"/>
              <w:ind w:left="46"/>
              <w:rPr>
                <w:szCs w:val="22"/>
              </w:rPr>
            </w:pPr>
            <w:r w:rsidRPr="0060249E">
              <w:rPr>
                <w:szCs w:val="22"/>
              </w:rPr>
              <w:t xml:space="preserve">• </w:t>
            </w:r>
            <w:r w:rsidR="00383CAB" w:rsidRPr="005215C2">
              <w:rPr>
                <w:rFonts w:cs="Arial"/>
                <w:szCs w:val="22"/>
              </w:rPr>
              <w:t>Activity 2.1.</w:t>
            </w:r>
            <w:r w:rsidR="00377A45">
              <w:rPr>
                <w:rFonts w:cs="Arial"/>
                <w:szCs w:val="22"/>
              </w:rPr>
              <w:t>4</w:t>
            </w:r>
            <w:r w:rsidR="00383CAB" w:rsidRPr="005215C2">
              <w:rPr>
                <w:rFonts w:cs="Arial"/>
                <w:szCs w:val="22"/>
              </w:rPr>
              <w:t xml:space="preserve">: </w:t>
            </w:r>
            <w:r w:rsidR="00383CAB" w:rsidRPr="005215C2">
              <w:rPr>
                <w:szCs w:val="22"/>
              </w:rPr>
              <w:t>Develop and implement selection criteria for prioritization of the most cost effective me</w:t>
            </w:r>
            <w:r w:rsidR="00383CAB" w:rsidRPr="00D512FB">
              <w:rPr>
                <w:szCs w:val="22"/>
              </w:rPr>
              <w:t xml:space="preserve">asures for inclusion in the </w:t>
            </w:r>
            <w:r w:rsidR="00205BE4">
              <w:rPr>
                <w:szCs w:val="22"/>
              </w:rPr>
              <w:t xml:space="preserve">NAMA </w:t>
            </w:r>
          </w:p>
          <w:p w14:paraId="47363EF7" w14:textId="77777777" w:rsidR="00383CAB" w:rsidRPr="0060249E" w:rsidRDefault="00383CAB" w:rsidP="00943597">
            <w:pPr>
              <w:spacing w:after="120"/>
              <w:rPr>
                <w:szCs w:val="22"/>
              </w:rPr>
            </w:pPr>
            <w:r w:rsidRPr="0060249E">
              <w:rPr>
                <w:szCs w:val="22"/>
              </w:rPr>
              <w:t>• Activity 2.1.</w:t>
            </w:r>
            <w:r w:rsidR="00377A45">
              <w:rPr>
                <w:szCs w:val="22"/>
              </w:rPr>
              <w:t>5</w:t>
            </w:r>
            <w:r w:rsidRPr="0060249E">
              <w:rPr>
                <w:szCs w:val="22"/>
              </w:rPr>
              <w:t xml:space="preserve">: </w:t>
            </w:r>
            <w:r w:rsidRPr="00F73436">
              <w:t>Conduct policy studies to recommend a concerted policy framework to support implementation of priority measures</w:t>
            </w:r>
          </w:p>
        </w:tc>
      </w:tr>
      <w:tr w:rsidR="00383CAB" w:rsidRPr="0060249E" w14:paraId="73D75FC9" w14:textId="77777777" w:rsidTr="00F73436">
        <w:trPr>
          <w:trHeight w:val="255"/>
        </w:trPr>
        <w:tc>
          <w:tcPr>
            <w:tcW w:w="2242" w:type="dxa"/>
            <w:vMerge/>
            <w:vAlign w:val="center"/>
          </w:tcPr>
          <w:p w14:paraId="1A901F09" w14:textId="77777777" w:rsidR="00383CAB" w:rsidRPr="0060249E" w:rsidRDefault="00383CAB" w:rsidP="00523787">
            <w:pPr>
              <w:spacing w:after="0"/>
              <w:rPr>
                <w:szCs w:val="22"/>
              </w:rPr>
            </w:pPr>
          </w:p>
        </w:tc>
        <w:tc>
          <w:tcPr>
            <w:tcW w:w="3266" w:type="dxa"/>
            <w:vAlign w:val="center"/>
          </w:tcPr>
          <w:p w14:paraId="26035D62" w14:textId="77777777" w:rsidR="00383CAB" w:rsidRPr="0060249E" w:rsidRDefault="00383CAB" w:rsidP="00205BE4">
            <w:pPr>
              <w:spacing w:after="0"/>
              <w:rPr>
                <w:szCs w:val="22"/>
              </w:rPr>
            </w:pPr>
            <w:r w:rsidRPr="0060249E">
              <w:rPr>
                <w:szCs w:val="22"/>
              </w:rPr>
              <w:t>Output 2.2: Completed operational structure for coordination among government agencies and key stakeholders for NAMA</w:t>
            </w:r>
            <w:r w:rsidR="00205BE4">
              <w:rPr>
                <w:szCs w:val="22"/>
              </w:rPr>
              <w:t xml:space="preserve"> </w:t>
            </w:r>
          </w:p>
        </w:tc>
        <w:tc>
          <w:tcPr>
            <w:tcW w:w="4050" w:type="dxa"/>
            <w:vAlign w:val="center"/>
          </w:tcPr>
          <w:p w14:paraId="6A224C85" w14:textId="77777777" w:rsidR="00D66B1D" w:rsidRPr="00943597" w:rsidRDefault="00943597" w:rsidP="00DA5FF1">
            <w:pPr>
              <w:spacing w:after="120"/>
              <w:rPr>
                <w:szCs w:val="22"/>
              </w:rPr>
            </w:pPr>
            <w:r w:rsidRPr="0060249E">
              <w:rPr>
                <w:szCs w:val="22"/>
              </w:rPr>
              <w:t xml:space="preserve">• </w:t>
            </w:r>
            <w:r w:rsidR="00383CAB" w:rsidRPr="00943597">
              <w:rPr>
                <w:szCs w:val="22"/>
              </w:rPr>
              <w:t xml:space="preserve">Activity 2.2.1: Review and assess best practices and recommend options for institutional arrangements </w:t>
            </w:r>
            <w:r w:rsidR="006E0A0C" w:rsidRPr="00943597">
              <w:rPr>
                <w:szCs w:val="22"/>
              </w:rPr>
              <w:t xml:space="preserve">(IA) </w:t>
            </w:r>
            <w:r w:rsidR="00383CAB" w:rsidRPr="00943597">
              <w:rPr>
                <w:szCs w:val="22"/>
              </w:rPr>
              <w:t xml:space="preserve">for </w:t>
            </w:r>
            <w:r w:rsidR="00383CAB" w:rsidRPr="00943597">
              <w:rPr>
                <w:szCs w:val="22"/>
              </w:rPr>
              <w:lastRenderedPageBreak/>
              <w:t>NAMA</w:t>
            </w:r>
            <w:r w:rsidR="00205BE4">
              <w:rPr>
                <w:szCs w:val="22"/>
              </w:rPr>
              <w:t xml:space="preserve"> development and implementation </w:t>
            </w:r>
          </w:p>
          <w:p w14:paraId="40DE74F1" w14:textId="77777777" w:rsidR="00D66B1D" w:rsidRPr="00943597" w:rsidRDefault="00943597" w:rsidP="00DA5FF1">
            <w:pPr>
              <w:spacing w:after="120"/>
              <w:rPr>
                <w:szCs w:val="22"/>
              </w:rPr>
            </w:pPr>
            <w:r w:rsidRPr="0060249E">
              <w:rPr>
                <w:szCs w:val="22"/>
              </w:rPr>
              <w:t xml:space="preserve">• </w:t>
            </w:r>
            <w:r w:rsidR="00383CAB" w:rsidRPr="00943597">
              <w:rPr>
                <w:szCs w:val="22"/>
              </w:rPr>
              <w:t xml:space="preserve">Activity 2.2.2: Define roles and responsibilities of the entities that will be a part of the IA </w:t>
            </w:r>
          </w:p>
          <w:p w14:paraId="3139073C" w14:textId="77777777" w:rsidR="00D66B1D" w:rsidRPr="00943597" w:rsidRDefault="00943597" w:rsidP="00DA5FF1">
            <w:pPr>
              <w:spacing w:after="120"/>
              <w:rPr>
                <w:szCs w:val="22"/>
              </w:rPr>
            </w:pPr>
            <w:r w:rsidRPr="00943597">
              <w:rPr>
                <w:szCs w:val="22"/>
              </w:rPr>
              <w:t xml:space="preserve">• </w:t>
            </w:r>
            <w:r w:rsidR="00383CAB" w:rsidRPr="00943597">
              <w:rPr>
                <w:szCs w:val="22"/>
              </w:rPr>
              <w:t>Activity 2.2.3: Conduct stakeholder consultations to solicit feedback, refine and endorse the IA from supporting entities and stakeholders</w:t>
            </w:r>
          </w:p>
        </w:tc>
      </w:tr>
      <w:tr w:rsidR="00383CAB" w:rsidRPr="0060249E" w14:paraId="76CE0B76" w14:textId="77777777" w:rsidTr="00F73436">
        <w:trPr>
          <w:trHeight w:val="255"/>
        </w:trPr>
        <w:tc>
          <w:tcPr>
            <w:tcW w:w="2242" w:type="dxa"/>
            <w:vMerge/>
            <w:vAlign w:val="center"/>
          </w:tcPr>
          <w:p w14:paraId="28829DCE" w14:textId="77777777" w:rsidR="00383CAB" w:rsidRPr="0060249E" w:rsidRDefault="00383CAB" w:rsidP="00523787">
            <w:pPr>
              <w:spacing w:after="0"/>
              <w:rPr>
                <w:szCs w:val="22"/>
              </w:rPr>
            </w:pPr>
          </w:p>
        </w:tc>
        <w:tc>
          <w:tcPr>
            <w:tcW w:w="3266" w:type="dxa"/>
            <w:vAlign w:val="center"/>
          </w:tcPr>
          <w:p w14:paraId="35EC9E03" w14:textId="77777777" w:rsidR="00383CAB" w:rsidRPr="0060249E" w:rsidRDefault="00383CAB">
            <w:pPr>
              <w:spacing w:after="0"/>
              <w:rPr>
                <w:szCs w:val="22"/>
              </w:rPr>
            </w:pPr>
            <w:r w:rsidRPr="0060249E">
              <w:rPr>
                <w:szCs w:val="22"/>
              </w:rPr>
              <w:t>Output 2.3: Completed capacity development of private and public sector actors on successful development and implementation of NAMAs; and in the supportive identification of financing options</w:t>
            </w:r>
          </w:p>
        </w:tc>
        <w:tc>
          <w:tcPr>
            <w:tcW w:w="4050" w:type="dxa"/>
            <w:vAlign w:val="center"/>
          </w:tcPr>
          <w:p w14:paraId="51769914" w14:textId="77777777" w:rsidR="00D66B1D" w:rsidRPr="00943597" w:rsidRDefault="00943597" w:rsidP="00943597">
            <w:pPr>
              <w:spacing w:after="120"/>
              <w:rPr>
                <w:szCs w:val="22"/>
              </w:rPr>
            </w:pPr>
            <w:r w:rsidRPr="0060249E">
              <w:rPr>
                <w:szCs w:val="22"/>
              </w:rPr>
              <w:t xml:space="preserve">• </w:t>
            </w:r>
            <w:r w:rsidR="00383CAB" w:rsidRPr="00943597">
              <w:rPr>
                <w:szCs w:val="22"/>
              </w:rPr>
              <w:t>Activity 2.3.1: Conduct need assessment and design of capacity development programs for private and public sector</w:t>
            </w:r>
          </w:p>
          <w:p w14:paraId="4DDB72C0" w14:textId="77777777" w:rsidR="00D66B1D" w:rsidRPr="00943597" w:rsidRDefault="00943597" w:rsidP="00943597">
            <w:pPr>
              <w:spacing w:after="120"/>
              <w:rPr>
                <w:szCs w:val="22"/>
              </w:rPr>
            </w:pPr>
            <w:r w:rsidRPr="0060249E">
              <w:rPr>
                <w:szCs w:val="22"/>
              </w:rPr>
              <w:t xml:space="preserve">• </w:t>
            </w:r>
            <w:r w:rsidR="00383CAB" w:rsidRPr="00943597">
              <w:rPr>
                <w:szCs w:val="22"/>
              </w:rPr>
              <w:t xml:space="preserve">Activity 2.3.2: Execute capacity development trainings for private and public sector participants to evaluate, formulate, implement and access financing for </w:t>
            </w:r>
            <w:r w:rsidR="00617715">
              <w:rPr>
                <w:szCs w:val="22"/>
              </w:rPr>
              <w:t xml:space="preserve">the </w:t>
            </w:r>
            <w:r w:rsidR="00383CAB" w:rsidRPr="00943597">
              <w:rPr>
                <w:szCs w:val="22"/>
              </w:rPr>
              <w:t>NAMA</w:t>
            </w:r>
          </w:p>
        </w:tc>
      </w:tr>
      <w:tr w:rsidR="00383CAB" w:rsidRPr="0060249E" w14:paraId="01AE68B5" w14:textId="77777777" w:rsidTr="00F73436">
        <w:trPr>
          <w:trHeight w:val="255"/>
        </w:trPr>
        <w:tc>
          <w:tcPr>
            <w:tcW w:w="2242" w:type="dxa"/>
            <w:vMerge/>
            <w:vAlign w:val="center"/>
          </w:tcPr>
          <w:p w14:paraId="599A944B" w14:textId="77777777" w:rsidR="00383CAB" w:rsidRPr="0060249E" w:rsidRDefault="00383CAB" w:rsidP="00523787">
            <w:pPr>
              <w:spacing w:after="0"/>
              <w:rPr>
                <w:szCs w:val="22"/>
              </w:rPr>
            </w:pPr>
          </w:p>
        </w:tc>
        <w:tc>
          <w:tcPr>
            <w:tcW w:w="3266" w:type="dxa"/>
            <w:vAlign w:val="center"/>
          </w:tcPr>
          <w:p w14:paraId="1A37E6C7" w14:textId="77777777" w:rsidR="00383CAB" w:rsidRPr="0060249E" w:rsidRDefault="00383CAB">
            <w:pPr>
              <w:spacing w:after="0"/>
              <w:rPr>
                <w:szCs w:val="22"/>
              </w:rPr>
            </w:pPr>
            <w:r w:rsidRPr="0060249E">
              <w:rPr>
                <w:szCs w:val="22"/>
              </w:rPr>
              <w:t xml:space="preserve">Output 2.4: Developed and implemented construction sector </w:t>
            </w:r>
            <w:r w:rsidR="004F0518">
              <w:rPr>
                <w:szCs w:val="22"/>
              </w:rPr>
              <w:t xml:space="preserve">pilot </w:t>
            </w:r>
            <w:r w:rsidRPr="0060249E">
              <w:rPr>
                <w:szCs w:val="22"/>
              </w:rPr>
              <w:t>NAMA</w:t>
            </w:r>
          </w:p>
          <w:p w14:paraId="6D9D187D" w14:textId="77777777" w:rsidR="00383CAB" w:rsidRPr="0060249E" w:rsidRDefault="00383CAB">
            <w:pPr>
              <w:spacing w:after="0"/>
              <w:rPr>
                <w:szCs w:val="22"/>
              </w:rPr>
            </w:pPr>
          </w:p>
        </w:tc>
        <w:tc>
          <w:tcPr>
            <w:tcW w:w="4050" w:type="dxa"/>
            <w:vAlign w:val="center"/>
          </w:tcPr>
          <w:p w14:paraId="3EC15617" w14:textId="77777777" w:rsidR="00D66B1D" w:rsidRDefault="00943597" w:rsidP="00943597">
            <w:pPr>
              <w:spacing w:after="120"/>
              <w:ind w:left="-44"/>
            </w:pPr>
            <w:r w:rsidRPr="0060249E">
              <w:rPr>
                <w:szCs w:val="22"/>
              </w:rPr>
              <w:t xml:space="preserve">• </w:t>
            </w:r>
            <w:r w:rsidR="00DC7BB4" w:rsidRPr="00DC7BB4">
              <w:t>Activity 2.4.1: Finalise demonstration projects and</w:t>
            </w:r>
            <w:r w:rsidR="00345BE3">
              <w:t xml:space="preserve"> conduct detailed energy audits</w:t>
            </w:r>
          </w:p>
          <w:p w14:paraId="1A1092BD" w14:textId="77777777" w:rsidR="00D66B1D" w:rsidRPr="00943597" w:rsidRDefault="00943597" w:rsidP="00943597">
            <w:pPr>
              <w:spacing w:after="120"/>
              <w:ind w:left="-44"/>
              <w:rPr>
                <w:szCs w:val="22"/>
              </w:rPr>
            </w:pPr>
            <w:r w:rsidRPr="0060249E">
              <w:rPr>
                <w:szCs w:val="22"/>
              </w:rPr>
              <w:t xml:space="preserve">• </w:t>
            </w:r>
            <w:r w:rsidR="00DC7BB4" w:rsidRPr="00943597">
              <w:rPr>
                <w:szCs w:val="22"/>
              </w:rPr>
              <w:t>Activity 2.4.2: Prepare detailed design and implementation pla</w:t>
            </w:r>
            <w:r w:rsidR="00345BE3" w:rsidRPr="00943597">
              <w:rPr>
                <w:szCs w:val="22"/>
              </w:rPr>
              <w:t>ns for each demonstration host</w:t>
            </w:r>
          </w:p>
          <w:p w14:paraId="08DA2319" w14:textId="1833F536" w:rsidR="00D66B1D" w:rsidRPr="00943597" w:rsidRDefault="00943597" w:rsidP="00943597">
            <w:pPr>
              <w:spacing w:after="120"/>
              <w:ind w:left="-44"/>
              <w:rPr>
                <w:szCs w:val="22"/>
              </w:rPr>
            </w:pPr>
            <w:r w:rsidRPr="0060249E">
              <w:rPr>
                <w:szCs w:val="22"/>
              </w:rPr>
              <w:t xml:space="preserve">• </w:t>
            </w:r>
            <w:r w:rsidR="00DC7BB4" w:rsidRPr="00943597">
              <w:rPr>
                <w:szCs w:val="22"/>
              </w:rPr>
              <w:t>Activities 2.4.3: Procure energy efficient technologie</w:t>
            </w:r>
            <w:r w:rsidR="00C229E1">
              <w:rPr>
                <w:szCs w:val="22"/>
              </w:rPr>
              <w:t>s and energy monitoring systems</w:t>
            </w:r>
          </w:p>
          <w:p w14:paraId="33811FAB" w14:textId="77777777" w:rsidR="00D66B1D" w:rsidRPr="00943597" w:rsidRDefault="00943597" w:rsidP="00943597">
            <w:pPr>
              <w:spacing w:after="120"/>
              <w:ind w:left="-44"/>
              <w:rPr>
                <w:szCs w:val="22"/>
              </w:rPr>
            </w:pPr>
            <w:r w:rsidRPr="0060249E">
              <w:rPr>
                <w:szCs w:val="22"/>
              </w:rPr>
              <w:t xml:space="preserve">• </w:t>
            </w:r>
            <w:r w:rsidR="00DC7BB4" w:rsidRPr="00943597">
              <w:rPr>
                <w:szCs w:val="22"/>
              </w:rPr>
              <w:t>Activity 2.4.4: Install and commission energy efficient technologies/applicat</w:t>
            </w:r>
            <w:r w:rsidR="00C229E1">
              <w:rPr>
                <w:szCs w:val="22"/>
              </w:rPr>
              <w:t>ions for demonstration projects</w:t>
            </w:r>
          </w:p>
          <w:p w14:paraId="7BA8B5B0" w14:textId="77777777" w:rsidR="00D66B1D" w:rsidRPr="00943597" w:rsidRDefault="00943597" w:rsidP="00943597">
            <w:pPr>
              <w:spacing w:after="120"/>
              <w:ind w:left="-44"/>
              <w:rPr>
                <w:szCs w:val="22"/>
              </w:rPr>
            </w:pPr>
            <w:r w:rsidRPr="0060249E">
              <w:rPr>
                <w:szCs w:val="22"/>
              </w:rPr>
              <w:t xml:space="preserve">• </w:t>
            </w:r>
            <w:r w:rsidR="00DC7BB4" w:rsidRPr="00943597">
              <w:rPr>
                <w:szCs w:val="22"/>
              </w:rPr>
              <w:t>Activity 2.4.5</w:t>
            </w:r>
            <w:r w:rsidR="00186E2D" w:rsidRPr="00943597">
              <w:rPr>
                <w:szCs w:val="22"/>
              </w:rPr>
              <w:t>:</w:t>
            </w:r>
            <w:r w:rsidR="00C229E1">
              <w:rPr>
                <w:szCs w:val="22"/>
              </w:rPr>
              <w:t xml:space="preserve"> Evaluate</w:t>
            </w:r>
            <w:r w:rsidR="00DC7BB4" w:rsidRPr="00943597">
              <w:rPr>
                <w:szCs w:val="22"/>
              </w:rPr>
              <w:t xml:space="preserve"> the pilot NAMA and develop criteria for categorizing</w:t>
            </w:r>
            <w:r w:rsidR="00C229E1">
              <w:rPr>
                <w:szCs w:val="22"/>
              </w:rPr>
              <w:t xml:space="preserve"> NAMA as supported or voluntary</w:t>
            </w:r>
          </w:p>
          <w:p w14:paraId="124F2796" w14:textId="77777777" w:rsidR="00D66B1D" w:rsidRPr="00943597" w:rsidRDefault="00943597" w:rsidP="00943597">
            <w:pPr>
              <w:spacing w:after="120"/>
              <w:ind w:left="-44"/>
              <w:rPr>
                <w:szCs w:val="22"/>
              </w:rPr>
            </w:pPr>
            <w:r w:rsidRPr="0060249E">
              <w:rPr>
                <w:szCs w:val="22"/>
              </w:rPr>
              <w:t xml:space="preserve">• </w:t>
            </w:r>
            <w:r w:rsidR="00DC7BB4" w:rsidRPr="00943597">
              <w:rPr>
                <w:szCs w:val="22"/>
              </w:rPr>
              <w:t>Activity 2.4.6: Clearly document and disseminate results and lessons from the demonstration projects</w:t>
            </w:r>
          </w:p>
        </w:tc>
      </w:tr>
      <w:tr w:rsidR="00383CAB" w:rsidRPr="0060249E" w14:paraId="07FE5163" w14:textId="77777777" w:rsidTr="00F73436">
        <w:trPr>
          <w:trHeight w:val="255"/>
        </w:trPr>
        <w:tc>
          <w:tcPr>
            <w:tcW w:w="2242" w:type="dxa"/>
            <w:vMerge/>
            <w:vAlign w:val="center"/>
          </w:tcPr>
          <w:p w14:paraId="1AF3989C" w14:textId="77777777" w:rsidR="00383CAB" w:rsidRPr="0060249E" w:rsidRDefault="00383CAB" w:rsidP="00523787">
            <w:pPr>
              <w:spacing w:after="0"/>
              <w:rPr>
                <w:szCs w:val="22"/>
              </w:rPr>
            </w:pPr>
          </w:p>
        </w:tc>
        <w:tc>
          <w:tcPr>
            <w:tcW w:w="3266" w:type="dxa"/>
            <w:vAlign w:val="center"/>
          </w:tcPr>
          <w:p w14:paraId="0E325CA3" w14:textId="77777777" w:rsidR="00383CAB" w:rsidRPr="0060249E" w:rsidRDefault="00383CAB">
            <w:pPr>
              <w:spacing w:after="0"/>
              <w:rPr>
                <w:szCs w:val="22"/>
              </w:rPr>
            </w:pPr>
            <w:r>
              <w:rPr>
                <w:szCs w:val="22"/>
              </w:rPr>
              <w:t>Output 2.5: Developed financial tools that support the implementation of NAMA in the construction sector</w:t>
            </w:r>
          </w:p>
        </w:tc>
        <w:tc>
          <w:tcPr>
            <w:tcW w:w="4050" w:type="dxa"/>
            <w:vAlign w:val="center"/>
          </w:tcPr>
          <w:p w14:paraId="3D189A07" w14:textId="77777777" w:rsidR="00D66B1D" w:rsidRPr="00943597" w:rsidRDefault="00943597" w:rsidP="00943597">
            <w:pPr>
              <w:spacing w:after="120"/>
              <w:rPr>
                <w:szCs w:val="22"/>
              </w:rPr>
            </w:pPr>
            <w:r w:rsidRPr="0060249E">
              <w:rPr>
                <w:szCs w:val="22"/>
              </w:rPr>
              <w:t xml:space="preserve">• </w:t>
            </w:r>
            <w:r w:rsidR="00DC7BB4" w:rsidRPr="00943597">
              <w:rPr>
                <w:szCs w:val="22"/>
              </w:rPr>
              <w:t>Activity 2.5.1: Detailed feasibility analysis on NAMA financing option</w:t>
            </w:r>
            <w:r w:rsidR="00186E2D" w:rsidRPr="00943597">
              <w:rPr>
                <w:szCs w:val="22"/>
              </w:rPr>
              <w:t>s</w:t>
            </w:r>
          </w:p>
          <w:p w14:paraId="73D9DCF3" w14:textId="77777777" w:rsidR="00D66B1D" w:rsidRDefault="00943597" w:rsidP="00943597">
            <w:pPr>
              <w:spacing w:after="120"/>
            </w:pPr>
            <w:r w:rsidRPr="0060249E">
              <w:rPr>
                <w:szCs w:val="22"/>
              </w:rPr>
              <w:t xml:space="preserve">• </w:t>
            </w:r>
            <w:r w:rsidR="00186E2D" w:rsidRPr="00943597">
              <w:rPr>
                <w:szCs w:val="22"/>
              </w:rPr>
              <w:t xml:space="preserve">Activity 2.5.2: Design and implement financial instruments to support </w:t>
            </w:r>
            <w:r w:rsidR="00C229E1">
              <w:rPr>
                <w:szCs w:val="22"/>
              </w:rPr>
              <w:t xml:space="preserve">scaled </w:t>
            </w:r>
            <w:r w:rsidR="00186E2D" w:rsidRPr="00943597">
              <w:rPr>
                <w:szCs w:val="22"/>
              </w:rPr>
              <w:t>EE investments and measures</w:t>
            </w:r>
          </w:p>
        </w:tc>
      </w:tr>
    </w:tbl>
    <w:p w14:paraId="4285073A" w14:textId="77777777" w:rsidR="0023513B" w:rsidRPr="00E501A0" w:rsidRDefault="0023513B" w:rsidP="0023513B">
      <w:pPr>
        <w:ind w:left="360"/>
        <w:jc w:val="both"/>
      </w:pPr>
    </w:p>
    <w:p w14:paraId="047301C2" w14:textId="77777777" w:rsidR="0023513B" w:rsidRDefault="0023513B" w:rsidP="0023513B">
      <w:pPr>
        <w:spacing w:before="240"/>
        <w:ind w:left="360"/>
        <w:rPr>
          <w:b/>
          <w:bCs/>
        </w:rPr>
      </w:pPr>
      <w:r w:rsidRPr="00034503">
        <w:rPr>
          <w:b/>
          <w:bCs/>
        </w:rPr>
        <w:t>Output 2.1</w:t>
      </w:r>
      <w:r w:rsidR="0002102B">
        <w:rPr>
          <w:b/>
          <w:bCs/>
        </w:rPr>
        <w:t>:</w:t>
      </w:r>
      <w:r w:rsidRPr="00034503">
        <w:rPr>
          <w:b/>
          <w:bCs/>
        </w:rPr>
        <w:t xml:space="preserve"> Developed frameworks for evaluating appropriate climate change mitigation intervention</w:t>
      </w:r>
      <w:r w:rsidR="00B15775">
        <w:rPr>
          <w:b/>
          <w:bCs/>
        </w:rPr>
        <w:t>s</w:t>
      </w:r>
      <w:r w:rsidR="002B0780">
        <w:rPr>
          <w:b/>
          <w:bCs/>
        </w:rPr>
        <w:t>;</w:t>
      </w:r>
      <w:r w:rsidRPr="00034503">
        <w:rPr>
          <w:b/>
          <w:bCs/>
        </w:rPr>
        <w:t xml:space="preserve"> and identified </w:t>
      </w:r>
      <w:r w:rsidR="002B0780">
        <w:rPr>
          <w:b/>
          <w:bCs/>
        </w:rPr>
        <w:t xml:space="preserve">priority </w:t>
      </w:r>
      <w:r w:rsidRPr="00034503">
        <w:rPr>
          <w:b/>
          <w:bCs/>
        </w:rPr>
        <w:t xml:space="preserve">climate change mitigation actions </w:t>
      </w:r>
    </w:p>
    <w:p w14:paraId="4B17201B" w14:textId="77777777" w:rsidR="00D66B1D" w:rsidRDefault="0023513B" w:rsidP="00F92B3E">
      <w:pPr>
        <w:pStyle w:val="ListParagraph"/>
        <w:numPr>
          <w:ilvl w:val="0"/>
          <w:numId w:val="41"/>
        </w:numPr>
        <w:spacing w:before="240"/>
        <w:jc w:val="both"/>
      </w:pPr>
      <w:r>
        <w:t xml:space="preserve">This output will be </w:t>
      </w:r>
      <w:r w:rsidR="00B15775">
        <w:t xml:space="preserve">crafted </w:t>
      </w:r>
      <w:r>
        <w:t xml:space="preserve">based on the recent Technology Needs Assessment </w:t>
      </w:r>
      <w:r w:rsidR="0060249E">
        <w:t>(TNA)</w:t>
      </w:r>
      <w:r w:rsidR="0060249E">
        <w:rPr>
          <w:rStyle w:val="FootnoteReference"/>
        </w:rPr>
        <w:footnoteReference w:id="18"/>
      </w:r>
      <w:r w:rsidR="0060249E">
        <w:t xml:space="preserve"> </w:t>
      </w:r>
      <w:r>
        <w:t xml:space="preserve">report prepared by MEGDT.  Incremental GEF assistance is required for prioritization of mitigation actions, and development of a concerted policy framework to support </w:t>
      </w:r>
      <w:r w:rsidR="00B15775">
        <w:t xml:space="preserve">NAMA </w:t>
      </w:r>
      <w:r>
        <w:t>implementation.</w:t>
      </w:r>
      <w:r w:rsidR="001D7DD2">
        <w:t xml:space="preserve">  </w:t>
      </w:r>
      <w:r w:rsidR="00F14098">
        <w:t>To deliver this output, the following activities will be carried out:</w:t>
      </w:r>
    </w:p>
    <w:p w14:paraId="5137813A" w14:textId="77777777" w:rsidR="00DA5FF1" w:rsidRDefault="00DA5FF1" w:rsidP="00DA5FF1">
      <w:pPr>
        <w:pStyle w:val="ListParagraph"/>
        <w:jc w:val="both"/>
        <w:rPr>
          <w:i/>
          <w:iCs/>
          <w:u w:val="single"/>
        </w:rPr>
      </w:pPr>
    </w:p>
    <w:p w14:paraId="59656A9B" w14:textId="48F554D7" w:rsidR="00D66B1D" w:rsidRPr="00DA5FF1" w:rsidRDefault="0062718F" w:rsidP="00F92B3E">
      <w:pPr>
        <w:pStyle w:val="ListParagraph"/>
        <w:numPr>
          <w:ilvl w:val="0"/>
          <w:numId w:val="28"/>
        </w:numPr>
        <w:jc w:val="both"/>
        <w:rPr>
          <w:i/>
          <w:iCs/>
          <w:u w:val="single"/>
        </w:rPr>
      </w:pPr>
      <w:r w:rsidRPr="00397970">
        <w:rPr>
          <w:i/>
          <w:iCs/>
          <w:u w:val="single"/>
        </w:rPr>
        <w:t xml:space="preserve">Activity 2.1.1: </w:t>
      </w:r>
      <w:r w:rsidR="004820A4" w:rsidRPr="008E3AA6">
        <w:rPr>
          <w:i/>
          <w:iCs/>
          <w:u w:val="single"/>
        </w:rPr>
        <w:t>Develop methodology/standardized approach for preparing and updating abatement cost curves</w:t>
      </w:r>
      <w:r w:rsidR="001E3561" w:rsidRPr="007E0D75">
        <w:rPr>
          <w:i/>
          <w:iCs/>
        </w:rPr>
        <w:t xml:space="preserve">– </w:t>
      </w:r>
      <w:r w:rsidR="00123710" w:rsidRPr="00123710">
        <w:rPr>
          <w:iCs/>
        </w:rPr>
        <w:t>Methodologies/standardized approaches will be developed in line with international best practices and on the ground realities for formulation of</w:t>
      </w:r>
      <w:r w:rsidR="00B305D2">
        <w:rPr>
          <w:iCs/>
        </w:rPr>
        <w:t xml:space="preserve"> GHG marginal abatement cost curves</w:t>
      </w:r>
      <w:r w:rsidR="00123710" w:rsidRPr="00123710">
        <w:rPr>
          <w:iCs/>
        </w:rPr>
        <w:t xml:space="preserve">. The Project will </w:t>
      </w:r>
      <w:r w:rsidR="00123710" w:rsidRPr="00123710">
        <w:rPr>
          <w:iCs/>
        </w:rPr>
        <w:lastRenderedPageBreak/>
        <w:t>work with both international and national experts with the long term goal of building local capacity to provide support for abatement potential and cost curve analysis that could be adapted in the future to additional provinces and other sub-sectors.</w:t>
      </w:r>
      <w:r w:rsidR="009C6B4B" w:rsidRPr="00397970">
        <w:rPr>
          <w:i/>
          <w:iCs/>
        </w:rPr>
        <w:t xml:space="preserve"> </w:t>
      </w:r>
      <w:r w:rsidR="00123710" w:rsidRPr="00123710">
        <w:rPr>
          <w:iCs/>
        </w:rPr>
        <w:t>The activity will develop a strategy to upgrade and update the MACCs on a regular basis.</w:t>
      </w:r>
      <w:r w:rsidR="00397970" w:rsidRPr="00397970">
        <w:rPr>
          <w:i/>
          <w:iCs/>
        </w:rPr>
        <w:t xml:space="preserve"> </w:t>
      </w:r>
    </w:p>
    <w:p w14:paraId="22B7A2AA" w14:textId="77777777" w:rsidR="00DA5FF1" w:rsidRDefault="00DA5FF1" w:rsidP="00DA5FF1">
      <w:pPr>
        <w:pStyle w:val="ListParagraph"/>
        <w:jc w:val="both"/>
        <w:rPr>
          <w:i/>
          <w:iCs/>
          <w:u w:val="single"/>
        </w:rPr>
      </w:pPr>
    </w:p>
    <w:p w14:paraId="79E80BE0" w14:textId="1F384478" w:rsidR="00D66B1D" w:rsidRDefault="001D7DD2" w:rsidP="00F92B3E">
      <w:pPr>
        <w:pStyle w:val="ListParagraph"/>
        <w:numPr>
          <w:ilvl w:val="0"/>
          <w:numId w:val="28"/>
        </w:numPr>
        <w:jc w:val="both"/>
      </w:pPr>
      <w:r w:rsidRPr="0060249E">
        <w:rPr>
          <w:i/>
          <w:iCs/>
          <w:u w:val="single"/>
        </w:rPr>
        <w:t>Activity 2.1.</w:t>
      </w:r>
      <w:r w:rsidR="00492F3A">
        <w:rPr>
          <w:i/>
          <w:iCs/>
          <w:u w:val="single"/>
        </w:rPr>
        <w:t>2</w:t>
      </w:r>
      <w:r w:rsidRPr="0060249E">
        <w:rPr>
          <w:i/>
          <w:iCs/>
          <w:u w:val="single"/>
        </w:rPr>
        <w:t xml:space="preserve">: </w:t>
      </w:r>
      <w:r w:rsidR="004820A4" w:rsidRPr="008E3AA6">
        <w:rPr>
          <w:i/>
          <w:iCs/>
          <w:u w:val="single"/>
        </w:rPr>
        <w:t>Develop detailed marginal abatement cost curves (MACCs)</w:t>
      </w:r>
      <w:r w:rsidR="00F73436">
        <w:t>–</w:t>
      </w:r>
      <w:r w:rsidR="00F14098">
        <w:t xml:space="preserve"> </w:t>
      </w:r>
      <w:r w:rsidR="00F73436">
        <w:t xml:space="preserve">This activity </w:t>
      </w:r>
      <w:r w:rsidR="00F14098">
        <w:t>will conduct review of the list of technologies included in the TNA report, and update all relevant figures as required.  The results of the review and update will be use to develop marginal cost curves for all priority technologies</w:t>
      </w:r>
      <w:r w:rsidR="00B305D2">
        <w:t xml:space="preserve"> and applications</w:t>
      </w:r>
      <w:r w:rsidR="00F14098">
        <w:t xml:space="preserve">. Note that for each particular group of technologies, variation in technology types and quality will be evaluated to ensure that detailed marginal cost curves </w:t>
      </w:r>
      <w:r w:rsidR="00B305D2">
        <w:t>are adequately</w:t>
      </w:r>
      <w:r w:rsidR="00F14098">
        <w:t xml:space="preserve"> developed.</w:t>
      </w:r>
    </w:p>
    <w:p w14:paraId="561C9273" w14:textId="77777777" w:rsidR="00DA5FF1" w:rsidRDefault="00DA5FF1" w:rsidP="00DA5FF1">
      <w:pPr>
        <w:pStyle w:val="ListParagraph"/>
      </w:pPr>
    </w:p>
    <w:p w14:paraId="212B2C35" w14:textId="77777777" w:rsidR="00D66B1D" w:rsidRPr="00DA5FF1" w:rsidRDefault="00123710" w:rsidP="00F92B3E">
      <w:pPr>
        <w:pStyle w:val="ListParagraph"/>
        <w:numPr>
          <w:ilvl w:val="0"/>
          <w:numId w:val="28"/>
        </w:numPr>
        <w:jc w:val="both"/>
        <w:rPr>
          <w:u w:val="single"/>
        </w:rPr>
      </w:pPr>
      <w:r w:rsidRPr="00123710">
        <w:rPr>
          <w:i/>
          <w:u w:val="single"/>
        </w:rPr>
        <w:t>Activity 2.1.3: Develop training program and annual budget on the use</w:t>
      </w:r>
      <w:r w:rsidR="004F3111">
        <w:rPr>
          <w:i/>
          <w:u w:val="single"/>
        </w:rPr>
        <w:t xml:space="preserve"> and management</w:t>
      </w:r>
      <w:r w:rsidRPr="00123710">
        <w:rPr>
          <w:i/>
          <w:u w:val="single"/>
        </w:rPr>
        <w:t xml:space="preserve"> of MACCs</w:t>
      </w:r>
      <w:r w:rsidR="0069656D">
        <w:rPr>
          <w:i/>
          <w:u w:val="single"/>
        </w:rPr>
        <w:t>:</w:t>
      </w:r>
      <w:r w:rsidR="0069656D" w:rsidRPr="0069656D">
        <w:t xml:space="preserve"> </w:t>
      </w:r>
      <w:r w:rsidRPr="00123710">
        <w:t>Training program will be developed</w:t>
      </w:r>
      <w:r w:rsidR="00E975A5">
        <w:t xml:space="preserve"> and conducted</w:t>
      </w:r>
      <w:r w:rsidRPr="00123710">
        <w:t xml:space="preserve"> to enhance the technical capacity of the local experts in the use and management of the MACC tools.</w:t>
      </w:r>
      <w:r w:rsidRPr="00123710">
        <w:rPr>
          <w:i/>
        </w:rPr>
        <w:t xml:space="preserve"> </w:t>
      </w:r>
      <w:r w:rsidR="00E975A5">
        <w:t>L</w:t>
      </w:r>
      <w:r w:rsidRPr="00123710">
        <w:t xml:space="preserve">essons learned </w:t>
      </w:r>
      <w:r w:rsidR="00E975A5">
        <w:t xml:space="preserve">from activity 2.1.1 and 2.1.2 </w:t>
      </w:r>
      <w:r w:rsidRPr="00123710">
        <w:t>will be documented for sharing with other experts</w:t>
      </w:r>
      <w:r w:rsidR="00E975A5">
        <w:t xml:space="preserve">. </w:t>
      </w:r>
    </w:p>
    <w:p w14:paraId="104BAC59" w14:textId="77777777" w:rsidR="00DA5FF1" w:rsidRPr="00DA5FF1" w:rsidRDefault="00DA5FF1" w:rsidP="00DA5FF1">
      <w:pPr>
        <w:pStyle w:val="ListParagraph"/>
        <w:rPr>
          <w:u w:val="single"/>
        </w:rPr>
      </w:pPr>
    </w:p>
    <w:p w14:paraId="421F838F" w14:textId="77777777" w:rsidR="00D66B1D" w:rsidRDefault="001D7DD2" w:rsidP="00F92B3E">
      <w:pPr>
        <w:pStyle w:val="ListParagraph"/>
        <w:numPr>
          <w:ilvl w:val="0"/>
          <w:numId w:val="28"/>
        </w:numPr>
        <w:jc w:val="both"/>
      </w:pPr>
      <w:r w:rsidRPr="00F73436">
        <w:rPr>
          <w:i/>
          <w:iCs/>
          <w:u w:val="single"/>
        </w:rPr>
        <w:t>Activity 2.1.</w:t>
      </w:r>
      <w:r w:rsidR="0069656D">
        <w:rPr>
          <w:i/>
          <w:iCs/>
          <w:u w:val="single"/>
        </w:rPr>
        <w:t>4</w:t>
      </w:r>
      <w:r w:rsidRPr="00F73436">
        <w:rPr>
          <w:i/>
          <w:iCs/>
          <w:u w:val="single"/>
        </w:rPr>
        <w:t xml:space="preserve"> Develop and implement selection criteria for prioritization of the most cost effective measures for inclusion in the </w:t>
      </w:r>
      <w:r w:rsidR="003216DC">
        <w:rPr>
          <w:i/>
          <w:iCs/>
          <w:u w:val="single"/>
        </w:rPr>
        <w:t>NAMA</w:t>
      </w:r>
      <w:r w:rsidR="00F14098">
        <w:t xml:space="preserve"> </w:t>
      </w:r>
      <w:r w:rsidR="00F73436">
        <w:t>–</w:t>
      </w:r>
      <w:r w:rsidR="00F14098">
        <w:t xml:space="preserve"> </w:t>
      </w:r>
      <w:r w:rsidR="00F73436">
        <w:t xml:space="preserve">Based on the detailed MACCs selection criteria for prioritization of the most cost effective measure for the construction sector </w:t>
      </w:r>
      <w:r w:rsidR="00BD55A7">
        <w:t>NAMA</w:t>
      </w:r>
      <w:r w:rsidR="00F73436">
        <w:t xml:space="preserve"> will be developed and consulted with key stakeholder</w:t>
      </w:r>
      <w:r w:rsidR="00BD55A7">
        <w:t>s</w:t>
      </w:r>
      <w:r w:rsidR="00F73436">
        <w:t xml:space="preserve"> before </w:t>
      </w:r>
      <w:r w:rsidR="00BD55A7">
        <w:t>finalization</w:t>
      </w:r>
      <w:r w:rsidR="00F73436">
        <w:t>.</w:t>
      </w:r>
    </w:p>
    <w:p w14:paraId="4E06EBC0" w14:textId="77777777" w:rsidR="00DA5FF1" w:rsidRDefault="00DA5FF1" w:rsidP="00DA5FF1">
      <w:pPr>
        <w:pStyle w:val="ListParagraph"/>
      </w:pPr>
    </w:p>
    <w:p w14:paraId="7A8F06AE" w14:textId="77777777" w:rsidR="00065064" w:rsidRDefault="001D7DD2" w:rsidP="00F92B3E">
      <w:pPr>
        <w:pStyle w:val="ListParagraph"/>
        <w:numPr>
          <w:ilvl w:val="0"/>
          <w:numId w:val="28"/>
        </w:numPr>
        <w:jc w:val="both"/>
      </w:pPr>
      <w:r w:rsidRPr="00F73436">
        <w:rPr>
          <w:i/>
          <w:iCs/>
          <w:u w:val="single"/>
        </w:rPr>
        <w:t>Activity 2.1.</w:t>
      </w:r>
      <w:r w:rsidR="0069656D">
        <w:rPr>
          <w:i/>
          <w:iCs/>
          <w:u w:val="single"/>
        </w:rPr>
        <w:t>5</w:t>
      </w:r>
      <w:r w:rsidRPr="00F73436">
        <w:rPr>
          <w:i/>
          <w:iCs/>
          <w:u w:val="single"/>
        </w:rPr>
        <w:t xml:space="preserve">: Conduct policy studies to recommend a concerted policy framework to </w:t>
      </w:r>
      <w:r w:rsidR="00F73436">
        <w:rPr>
          <w:i/>
          <w:iCs/>
          <w:u w:val="single"/>
        </w:rPr>
        <w:t>support implementation of priority measures</w:t>
      </w:r>
      <w:r w:rsidR="00F14098">
        <w:t xml:space="preserve"> - The policy studies will </w:t>
      </w:r>
      <w:r w:rsidR="00F73436">
        <w:t xml:space="preserve">define </w:t>
      </w:r>
      <w:r w:rsidR="00F14098">
        <w:t xml:space="preserve">potential </w:t>
      </w:r>
      <w:r w:rsidR="001B6211">
        <w:t xml:space="preserve">fiscal and non-fiscal policy incentives and measures to support implementation of priority EE measures in </w:t>
      </w:r>
      <w:r w:rsidR="00F14098">
        <w:t xml:space="preserve">Mongolia. </w:t>
      </w:r>
      <w:r w:rsidR="001B6211">
        <w:t xml:space="preserve"> Fiscal policy i</w:t>
      </w:r>
      <w:r w:rsidR="00F14098">
        <w:t xml:space="preserve">ncentives </w:t>
      </w:r>
      <w:r w:rsidR="001B6211">
        <w:t xml:space="preserve">and measures may </w:t>
      </w:r>
      <w:r w:rsidR="00F14098">
        <w:t>include tax credit, subsidy for EE measures, and innovative financial products for EE</w:t>
      </w:r>
      <w:r w:rsidR="00BD55A7">
        <w:t xml:space="preserve"> in the construction sector</w:t>
      </w:r>
      <w:r w:rsidR="00F14098">
        <w:t xml:space="preserve">, </w:t>
      </w:r>
      <w:r w:rsidR="001B6211">
        <w:t xml:space="preserve">while non-fiscal policy measures may include technical assistance, awareness and capacity buildings. </w:t>
      </w:r>
      <w:r w:rsidR="00F14098">
        <w:t xml:space="preserve"> </w:t>
      </w:r>
      <w:r w:rsidR="001B6211">
        <w:t>Recommendations on these policy incentives and measures would include the followings:</w:t>
      </w:r>
    </w:p>
    <w:p w14:paraId="5C002A8F" w14:textId="77777777" w:rsidR="00F14098" w:rsidRDefault="00F14098" w:rsidP="00F92B3E">
      <w:pPr>
        <w:pStyle w:val="ListParagraph"/>
        <w:numPr>
          <w:ilvl w:val="0"/>
          <w:numId w:val="29"/>
        </w:numPr>
        <w:spacing w:before="240"/>
        <w:jc w:val="both"/>
      </w:pPr>
      <w:r>
        <w:t>Subsidizing/rebate cost of insulation materials and EE appliances</w:t>
      </w:r>
    </w:p>
    <w:p w14:paraId="0D6D98C7" w14:textId="77777777" w:rsidR="00F14098" w:rsidRDefault="00F14098" w:rsidP="00F92B3E">
      <w:pPr>
        <w:pStyle w:val="ListParagraph"/>
        <w:numPr>
          <w:ilvl w:val="0"/>
          <w:numId w:val="29"/>
        </w:numPr>
        <w:spacing w:before="240"/>
        <w:jc w:val="both"/>
      </w:pPr>
      <w:r>
        <w:t xml:space="preserve">Innovative financial products and guarantee facilities for </w:t>
      </w:r>
      <w:r w:rsidR="001B6211">
        <w:t xml:space="preserve">EE investment in </w:t>
      </w:r>
      <w:r>
        <w:t>new and retrofitted buildings</w:t>
      </w:r>
    </w:p>
    <w:p w14:paraId="408AC231" w14:textId="77777777" w:rsidR="00F14098" w:rsidRDefault="00F14098" w:rsidP="00F92B3E">
      <w:pPr>
        <w:pStyle w:val="ListParagraph"/>
        <w:numPr>
          <w:ilvl w:val="0"/>
          <w:numId w:val="29"/>
        </w:numPr>
        <w:spacing w:before="240"/>
        <w:jc w:val="both"/>
      </w:pPr>
      <w:r>
        <w:lastRenderedPageBreak/>
        <w:t>Str</w:t>
      </w:r>
      <w:r w:rsidR="001B6211">
        <w:t>engthening enforcement of BCNS</w:t>
      </w:r>
      <w:r w:rsidR="00BD55A7">
        <w:t xml:space="preserve"> EE</w:t>
      </w:r>
      <w:r w:rsidR="001B6211">
        <w:t xml:space="preserve"> requirements through capacity building and technical assistance</w:t>
      </w:r>
      <w:r w:rsidR="00282574">
        <w:t xml:space="preserve"> for developers and contractors</w:t>
      </w:r>
    </w:p>
    <w:p w14:paraId="2648989C" w14:textId="77777777" w:rsidR="00F14098" w:rsidRDefault="00F14098" w:rsidP="00F92B3E">
      <w:pPr>
        <w:pStyle w:val="ListParagraph"/>
        <w:numPr>
          <w:ilvl w:val="0"/>
          <w:numId w:val="29"/>
        </w:numPr>
        <w:spacing w:before="240"/>
        <w:jc w:val="both"/>
      </w:pPr>
      <w:r>
        <w:t>Aggressive promotion</w:t>
      </w:r>
      <w:r w:rsidR="0005083A">
        <w:t xml:space="preserve"> and uptake</w:t>
      </w:r>
      <w:r>
        <w:t xml:space="preserve"> of Building </w:t>
      </w:r>
      <w:r w:rsidR="00BD55A7">
        <w:t>L</w:t>
      </w:r>
      <w:r>
        <w:t xml:space="preserve">abel </w:t>
      </w:r>
    </w:p>
    <w:p w14:paraId="4A136519" w14:textId="77777777" w:rsidR="00F14098" w:rsidRDefault="00F14098" w:rsidP="00F92B3E">
      <w:pPr>
        <w:pStyle w:val="ListParagraph"/>
        <w:numPr>
          <w:ilvl w:val="0"/>
          <w:numId w:val="29"/>
        </w:numPr>
        <w:spacing w:before="240"/>
        <w:jc w:val="both"/>
      </w:pPr>
      <w:r>
        <w:t>Tax credit for apartments/buildings that apply mitigation actions</w:t>
      </w:r>
    </w:p>
    <w:p w14:paraId="651A5469" w14:textId="77777777" w:rsidR="00F14098" w:rsidRDefault="00F14098" w:rsidP="00F92B3E">
      <w:pPr>
        <w:pStyle w:val="ListParagraph"/>
        <w:numPr>
          <w:ilvl w:val="0"/>
          <w:numId w:val="29"/>
        </w:numPr>
        <w:spacing w:before="240"/>
        <w:jc w:val="both"/>
      </w:pPr>
      <w:r>
        <w:t>Reform of heat energy tariff to actual consumption based heat tariff</w:t>
      </w:r>
    </w:p>
    <w:p w14:paraId="3E25224D" w14:textId="77777777" w:rsidR="00F14098" w:rsidRDefault="00F14098" w:rsidP="00F92B3E">
      <w:pPr>
        <w:pStyle w:val="ListParagraph"/>
        <w:numPr>
          <w:ilvl w:val="0"/>
          <w:numId w:val="29"/>
        </w:numPr>
        <w:spacing w:before="240"/>
        <w:jc w:val="both"/>
      </w:pPr>
      <w:r>
        <w:t>Establishment of Energy Conservation Fund from fuel/coal tax to finance mitigation actions</w:t>
      </w:r>
    </w:p>
    <w:p w14:paraId="31A1BBDD" w14:textId="77777777" w:rsidR="00F14098" w:rsidRDefault="00F14098" w:rsidP="00D67F70">
      <w:pPr>
        <w:pStyle w:val="ListParagraph"/>
        <w:spacing w:before="240"/>
        <w:jc w:val="both"/>
      </w:pPr>
      <w:r>
        <w:t xml:space="preserve">The above policy </w:t>
      </w:r>
      <w:r w:rsidR="00282574">
        <w:t xml:space="preserve">incentives and </w:t>
      </w:r>
      <w:r>
        <w:t xml:space="preserve">measures </w:t>
      </w:r>
      <w:r w:rsidR="009C5EC4">
        <w:t>will be discussed and packaged to support NAMA actions in the construction sector</w:t>
      </w:r>
      <w:r w:rsidR="00B74323">
        <w:t>, and integrated into relevant project activities (e.g., capacity building).</w:t>
      </w:r>
    </w:p>
    <w:p w14:paraId="24B0E999" w14:textId="77777777" w:rsidR="0023513B" w:rsidRDefault="0023513B" w:rsidP="005B756F">
      <w:pPr>
        <w:spacing w:before="240"/>
        <w:ind w:left="360"/>
        <w:jc w:val="both"/>
      </w:pPr>
      <w:r w:rsidRPr="00034503">
        <w:rPr>
          <w:b/>
          <w:bCs/>
        </w:rPr>
        <w:t>Output 2.2</w:t>
      </w:r>
      <w:r w:rsidR="0002102B">
        <w:rPr>
          <w:b/>
          <w:bCs/>
        </w:rPr>
        <w:t>:</w:t>
      </w:r>
      <w:r w:rsidRPr="00034503">
        <w:rPr>
          <w:b/>
          <w:bCs/>
        </w:rPr>
        <w:t xml:space="preserve"> Completed operational structure for coordination among government agencies and key stakeholders for NAMA</w:t>
      </w:r>
      <w:r>
        <w:t xml:space="preserve"> </w:t>
      </w:r>
    </w:p>
    <w:p w14:paraId="31FE6408" w14:textId="77777777" w:rsidR="00D66B1D" w:rsidRDefault="00904D9F" w:rsidP="00F92B3E">
      <w:pPr>
        <w:pStyle w:val="ListParagraph"/>
        <w:numPr>
          <w:ilvl w:val="0"/>
          <w:numId w:val="41"/>
        </w:numPr>
        <w:spacing w:before="240"/>
        <w:jc w:val="both"/>
      </w:pPr>
      <w:r w:rsidRPr="00904D9F">
        <w:rPr>
          <w:lang w:val="en-GB"/>
        </w:rPr>
        <w:t xml:space="preserve">Implementation arrangements including the institutional set-up is crucial to the success of the NAMA. </w:t>
      </w:r>
      <w:r w:rsidR="0023513B">
        <w:rPr>
          <w:lang w:val="en-GB"/>
        </w:rPr>
        <w:t xml:space="preserve">Under this output, relevant operational structures </w:t>
      </w:r>
      <w:r w:rsidR="00C317D7">
        <w:rPr>
          <w:lang w:val="en-GB"/>
        </w:rPr>
        <w:t xml:space="preserve">for </w:t>
      </w:r>
      <w:r w:rsidR="0023513B">
        <w:rPr>
          <w:lang w:val="en-GB"/>
        </w:rPr>
        <w:t xml:space="preserve">NAMA </w:t>
      </w:r>
      <w:r w:rsidR="00C317D7">
        <w:rPr>
          <w:lang w:val="en-GB"/>
        </w:rPr>
        <w:t xml:space="preserve">as </w:t>
      </w:r>
      <w:r w:rsidR="0023513B">
        <w:rPr>
          <w:lang w:val="en-GB"/>
        </w:rPr>
        <w:t xml:space="preserve">recommended by the ongoing </w:t>
      </w:r>
      <w:r w:rsidR="001E3561" w:rsidRPr="007E0D75">
        <w:rPr>
          <w:i/>
          <w:lang w:val="en-GB"/>
        </w:rPr>
        <w:t>Capacity Building Projects for NAMAs Project</w:t>
      </w:r>
      <w:r w:rsidR="0023513B">
        <w:rPr>
          <w:lang w:val="en-GB"/>
        </w:rPr>
        <w:t xml:space="preserve"> implemented by MEGDT will serve as </w:t>
      </w:r>
      <w:r w:rsidR="004A10D2">
        <w:rPr>
          <w:lang w:val="en-GB"/>
        </w:rPr>
        <w:t>a basis</w:t>
      </w:r>
      <w:r w:rsidR="0023513B">
        <w:rPr>
          <w:lang w:val="en-GB"/>
        </w:rPr>
        <w:t xml:space="preserve"> for the development of the operational structure for the construction sector NAMA.  </w:t>
      </w:r>
      <w:r w:rsidR="0023513B" w:rsidRPr="00B15672">
        <w:rPr>
          <w:lang w:val="en-GB"/>
        </w:rPr>
        <w:t xml:space="preserve">Incremental </w:t>
      </w:r>
      <w:r w:rsidR="0023513B" w:rsidRPr="00B15672">
        <w:rPr>
          <w:lang w:val="en-GB"/>
        </w:rPr>
        <w:lastRenderedPageBreak/>
        <w:t xml:space="preserve">GEF assistance is required for </w:t>
      </w:r>
      <w:r w:rsidR="0023513B">
        <w:rPr>
          <w:lang w:val="en-GB"/>
        </w:rPr>
        <w:t xml:space="preserve">detailed assessment and </w:t>
      </w:r>
      <w:r w:rsidR="004A10D2">
        <w:rPr>
          <w:lang w:val="en-GB"/>
        </w:rPr>
        <w:t>facilitating the adoption of</w:t>
      </w:r>
      <w:r w:rsidR="0023513B">
        <w:rPr>
          <w:lang w:val="en-GB"/>
        </w:rPr>
        <w:t xml:space="preserve"> institutional arrangements for the construction sector NAMA</w:t>
      </w:r>
      <w:r w:rsidR="00B322E9">
        <w:rPr>
          <w:lang w:val="en-GB"/>
        </w:rPr>
        <w:t>, and the following activities will be carried out:</w:t>
      </w:r>
    </w:p>
    <w:p w14:paraId="07504B65" w14:textId="77777777" w:rsidR="00DA5FF1" w:rsidRPr="00DA5FF1" w:rsidRDefault="00DA5FF1" w:rsidP="00DA5FF1">
      <w:pPr>
        <w:pStyle w:val="ListParagraph"/>
        <w:spacing w:before="240"/>
        <w:jc w:val="both"/>
      </w:pPr>
    </w:p>
    <w:p w14:paraId="2E6915EB" w14:textId="24F8666B" w:rsidR="003F0C37" w:rsidRDefault="003F0C37" w:rsidP="00F92B3E">
      <w:pPr>
        <w:pStyle w:val="ListParagraph"/>
        <w:numPr>
          <w:ilvl w:val="0"/>
          <w:numId w:val="30"/>
        </w:numPr>
        <w:spacing w:before="240"/>
        <w:jc w:val="both"/>
      </w:pPr>
      <w:r w:rsidRPr="00E26853">
        <w:rPr>
          <w:i/>
          <w:iCs/>
          <w:u w:val="single"/>
        </w:rPr>
        <w:t xml:space="preserve">Activity 2.2.1: </w:t>
      </w:r>
      <w:r w:rsidR="004820A4" w:rsidRPr="008E3AA6">
        <w:rPr>
          <w:i/>
          <w:iCs/>
          <w:u w:val="single"/>
        </w:rPr>
        <w:t>Review and assess best practices and recommend options for institutional arrangements (IA) for NAMA development and implementation</w:t>
      </w:r>
      <w:r>
        <w:t xml:space="preserve"> - This activity will focus on </w:t>
      </w:r>
      <w:r w:rsidR="004A10D2">
        <w:t>the</w:t>
      </w:r>
      <w:r>
        <w:t xml:space="preserve"> assessment of capacity and capability (such as human resource, financial resource, technical capability, and other resources required) </w:t>
      </w:r>
      <w:r w:rsidR="00002A80">
        <w:t>in the development and i</w:t>
      </w:r>
      <w:r>
        <w:t xml:space="preserve">mplementation </w:t>
      </w:r>
      <w:r w:rsidR="00002A80">
        <w:t xml:space="preserve">of </w:t>
      </w:r>
      <w:r>
        <w:t>NAMA</w:t>
      </w:r>
      <w:r w:rsidR="00731179">
        <w:t xml:space="preserve"> for all relevant agencies</w:t>
      </w:r>
      <w:r>
        <w:t xml:space="preserve">.  </w:t>
      </w:r>
      <w:r w:rsidRPr="003963EC">
        <w:t xml:space="preserve">It is foreseen that </w:t>
      </w:r>
      <w:r>
        <w:t xml:space="preserve">the two key agencies taking the lead role in the construction sector NAMA are MCUD and MEGDT.  However, it is envisioned that MOE and the Ministry of Finance (MOF) will also play </w:t>
      </w:r>
      <w:r w:rsidR="002A6707">
        <w:t>critical</w:t>
      </w:r>
      <w:r>
        <w:t xml:space="preserve"> roles in the arrangement as several potential policy </w:t>
      </w:r>
      <w:r w:rsidR="00731179">
        <w:t xml:space="preserve">incentives and </w:t>
      </w:r>
      <w:r>
        <w:t xml:space="preserve">measures for the construction sector NAMA </w:t>
      </w:r>
      <w:r w:rsidR="00B201FE">
        <w:t xml:space="preserve">are likely </w:t>
      </w:r>
      <w:r w:rsidR="002A6707">
        <w:t xml:space="preserve">to fall under the remit </w:t>
      </w:r>
      <w:r w:rsidR="00B201FE">
        <w:t xml:space="preserve">of </w:t>
      </w:r>
      <w:r>
        <w:t xml:space="preserve">these two ministries.  Other public agencies to be included in the assessment would include UB City, </w:t>
      </w:r>
      <w:r w:rsidR="00002A80">
        <w:t xml:space="preserve">local authorities, </w:t>
      </w:r>
      <w:r>
        <w:t>university and industry associations (e.g.,</w:t>
      </w:r>
      <w:r w:rsidR="00747424">
        <w:t xml:space="preserve"> School of Civil Engineering and Architecture,</w:t>
      </w:r>
      <w:r>
        <w:t xml:space="preserve"> </w:t>
      </w:r>
      <w:r w:rsidR="00747424">
        <w:t>W</w:t>
      </w:r>
      <w:r>
        <w:t xml:space="preserve">indows </w:t>
      </w:r>
      <w:r w:rsidR="00747424">
        <w:t>M</w:t>
      </w:r>
      <w:r>
        <w:t xml:space="preserve">anufacturer </w:t>
      </w:r>
      <w:r w:rsidR="00747424">
        <w:t>A</w:t>
      </w:r>
      <w:r>
        <w:t>ssociation).</w:t>
      </w:r>
      <w:r w:rsidR="007344D7" w:rsidRPr="007344D7">
        <w:t xml:space="preserve"> </w:t>
      </w:r>
      <w:r w:rsidR="007344D7">
        <w:t xml:space="preserve">In addition to the public sector agencies, potential private sector actors </w:t>
      </w:r>
      <w:r w:rsidR="00002A80">
        <w:t>such as construction sector fraternity in</w:t>
      </w:r>
      <w:r w:rsidR="00002A80">
        <w:lastRenderedPageBreak/>
        <w:t>cluding</w:t>
      </w:r>
      <w:r w:rsidR="007344D7">
        <w:t xml:space="preserve"> property developers, building practitioners (e.g., architects and engineers), </w:t>
      </w:r>
      <w:r w:rsidR="002A6707">
        <w:t xml:space="preserve">material and technology suppliers, </w:t>
      </w:r>
      <w:r w:rsidR="007344D7">
        <w:t>and financial institutions, will also be included in the scope of assessment.</w:t>
      </w:r>
    </w:p>
    <w:p w14:paraId="107AA301" w14:textId="77777777" w:rsidR="00DA5FF1" w:rsidRDefault="00DA5FF1" w:rsidP="00DA5FF1">
      <w:pPr>
        <w:pStyle w:val="ListParagraph"/>
        <w:spacing w:before="240"/>
        <w:jc w:val="both"/>
      </w:pPr>
    </w:p>
    <w:p w14:paraId="4BCC0D8B" w14:textId="77777777" w:rsidR="003F0C37" w:rsidRDefault="003F0C37" w:rsidP="00F92B3E">
      <w:pPr>
        <w:pStyle w:val="ListParagraph"/>
        <w:numPr>
          <w:ilvl w:val="0"/>
          <w:numId w:val="30"/>
        </w:numPr>
        <w:spacing w:before="240"/>
        <w:jc w:val="both"/>
      </w:pPr>
      <w:r w:rsidRPr="00731179">
        <w:rPr>
          <w:i/>
          <w:iCs/>
          <w:u w:val="single"/>
        </w:rPr>
        <w:t>Activity 2.2.2: Define roles and responsibilities of the entities that will be a part of the IA</w:t>
      </w:r>
      <w:r w:rsidR="007344D7" w:rsidRPr="007344D7">
        <w:t xml:space="preserve"> </w:t>
      </w:r>
      <w:r w:rsidR="007344D7">
        <w:t xml:space="preserve">- </w:t>
      </w:r>
      <w:r w:rsidR="00904D9F" w:rsidRPr="00904D9F">
        <w:t>The roles, responsibilities and process of interaction of the stakeholders involved in development and implementation of NAMA will be clearly defined</w:t>
      </w:r>
      <w:r w:rsidR="002F6C06">
        <w:t>. The description of the organiz</w:t>
      </w:r>
      <w:r w:rsidR="00904D9F" w:rsidRPr="00904D9F">
        <w:t xml:space="preserve">ational structure of the NAMA will </w:t>
      </w:r>
      <w:r w:rsidR="00042229">
        <w:t xml:space="preserve">be elaborated and </w:t>
      </w:r>
      <w:r w:rsidR="00904D9F" w:rsidRPr="00904D9F">
        <w:t xml:space="preserve">consider (a) governing structure, the entities involved and their respective roles and responsibilities; </w:t>
      </w:r>
      <w:r w:rsidR="00B34154">
        <w:t xml:space="preserve">and </w:t>
      </w:r>
      <w:r w:rsidR="00904D9F" w:rsidRPr="00904D9F">
        <w:t>(b) key institutions and entities responsible for administering and enforcing any included regulatory initiativ</w:t>
      </w:r>
      <w:r w:rsidR="00B34154">
        <w:t>es</w:t>
      </w:r>
      <w:r w:rsidR="00BF2052">
        <w:t xml:space="preserve">. Dedicated effort will be made to ensure that men and women staff are </w:t>
      </w:r>
      <w:r w:rsidR="00786717">
        <w:t>equitably</w:t>
      </w:r>
      <w:r w:rsidR="00BF2052">
        <w:t xml:space="preserve"> represented in the IA structure. </w:t>
      </w:r>
      <w:r w:rsidR="007344D7">
        <w:t xml:space="preserve">  </w:t>
      </w:r>
    </w:p>
    <w:p w14:paraId="6E305F77" w14:textId="77777777" w:rsidR="00DA5FF1" w:rsidRDefault="00DA5FF1" w:rsidP="00DA5FF1">
      <w:pPr>
        <w:pStyle w:val="ListParagraph"/>
      </w:pPr>
    </w:p>
    <w:p w14:paraId="50CB4D7E" w14:textId="77777777" w:rsidR="00CA0B56" w:rsidRDefault="00CA0B56" w:rsidP="00F92B3E">
      <w:pPr>
        <w:pStyle w:val="ListParagraph"/>
        <w:numPr>
          <w:ilvl w:val="0"/>
          <w:numId w:val="30"/>
        </w:numPr>
        <w:spacing w:before="240"/>
        <w:jc w:val="both"/>
      </w:pPr>
      <w:r w:rsidRPr="009C1F01">
        <w:rPr>
          <w:i/>
          <w:iCs/>
          <w:u w:val="single"/>
        </w:rPr>
        <w:t>Activity 2.2.3: Conduct stakeholder consultations to solicit feedback, refine and endorse the IA from supporting entities and stakeholders</w:t>
      </w:r>
      <w:r w:rsidRPr="007344D7">
        <w:t xml:space="preserve"> </w:t>
      </w:r>
      <w:r>
        <w:t xml:space="preserve">– Consultation meetings will be organized with the stakeholders to present the draft implementation structure, solicit feedback and table the implementation arrangement for endorsement. It is envisioned that all key responsible parties will </w:t>
      </w:r>
      <w:r>
        <w:lastRenderedPageBreak/>
        <w:t xml:space="preserve">endorse the IA as an indication of their commitment and support towards the construction sector NAMA. </w:t>
      </w:r>
    </w:p>
    <w:p w14:paraId="2268BEF4" w14:textId="77777777" w:rsidR="0023513B" w:rsidRDefault="0023513B">
      <w:pPr>
        <w:pStyle w:val="ListParagraph"/>
        <w:spacing w:before="240"/>
        <w:ind w:left="360"/>
        <w:jc w:val="both"/>
      </w:pPr>
    </w:p>
    <w:p w14:paraId="27726ADD" w14:textId="77777777" w:rsidR="0023513B" w:rsidRDefault="0023513B" w:rsidP="005B756F">
      <w:pPr>
        <w:spacing w:before="240"/>
        <w:ind w:left="360"/>
        <w:jc w:val="both"/>
        <w:rPr>
          <w:b/>
          <w:bCs/>
        </w:rPr>
      </w:pPr>
      <w:r w:rsidRPr="00034503">
        <w:rPr>
          <w:b/>
          <w:bCs/>
        </w:rPr>
        <w:t>Output 2.3</w:t>
      </w:r>
      <w:r w:rsidR="0002102B">
        <w:rPr>
          <w:b/>
          <w:bCs/>
        </w:rPr>
        <w:t>:</w:t>
      </w:r>
      <w:r w:rsidRPr="00034503">
        <w:rPr>
          <w:b/>
          <w:bCs/>
        </w:rPr>
        <w:t xml:space="preserve"> Completed capacity development of private and public sector actors on successful development and implementation of NAMAs and in the supportive identification of financing options</w:t>
      </w:r>
    </w:p>
    <w:p w14:paraId="6B7A5A0D" w14:textId="77777777" w:rsidR="00D66B1D" w:rsidRDefault="0023513B" w:rsidP="00F92B3E">
      <w:pPr>
        <w:pStyle w:val="ListParagraph"/>
        <w:numPr>
          <w:ilvl w:val="0"/>
          <w:numId w:val="41"/>
        </w:numPr>
        <w:spacing w:before="240"/>
        <w:jc w:val="both"/>
      </w:pPr>
      <w:r>
        <w:rPr>
          <w:lang w:val="en-GB"/>
        </w:rPr>
        <w:t xml:space="preserve">The scope of baseline activities under the ongoing </w:t>
      </w:r>
      <w:r w:rsidR="001E3561" w:rsidRPr="007E0D75">
        <w:rPr>
          <w:i/>
          <w:lang w:val="en-GB"/>
        </w:rPr>
        <w:t xml:space="preserve">Capacity Building Projects for NAMAs </w:t>
      </w:r>
      <w:r w:rsidR="001E6DA9">
        <w:rPr>
          <w:i/>
          <w:lang w:val="en-GB"/>
        </w:rPr>
        <w:t>P</w:t>
      </w:r>
      <w:r w:rsidR="001E3561" w:rsidRPr="007E0D75">
        <w:rPr>
          <w:i/>
          <w:lang w:val="en-GB"/>
        </w:rPr>
        <w:t>roject</w:t>
      </w:r>
      <w:r>
        <w:rPr>
          <w:lang w:val="en-GB"/>
        </w:rPr>
        <w:t xml:space="preserve"> implemented by MEGDT will be expanded and complemented by the i</w:t>
      </w:r>
      <w:r w:rsidRPr="00B15672">
        <w:rPr>
          <w:lang w:val="en-GB"/>
        </w:rPr>
        <w:t>ncremental GEF assistance</w:t>
      </w:r>
      <w:r w:rsidR="007016FC">
        <w:rPr>
          <w:lang w:val="en-GB"/>
        </w:rPr>
        <w:t xml:space="preserve">, specifically in the financing </w:t>
      </w:r>
      <w:r w:rsidR="001E6DA9">
        <w:rPr>
          <w:lang w:val="en-GB"/>
        </w:rPr>
        <w:t>of the</w:t>
      </w:r>
      <w:r w:rsidR="007016FC">
        <w:rPr>
          <w:lang w:val="en-GB"/>
        </w:rPr>
        <w:t xml:space="preserve"> NAMA.  To deliver this output, the following activities will be carried out.</w:t>
      </w:r>
      <w:r>
        <w:rPr>
          <w:lang w:val="en-GB"/>
        </w:rPr>
        <w:t xml:space="preserve"> </w:t>
      </w:r>
    </w:p>
    <w:p w14:paraId="4FDDA6A6" w14:textId="77777777" w:rsidR="00DA5FF1" w:rsidRPr="00DA5FF1" w:rsidRDefault="00DA5FF1" w:rsidP="00DA5FF1">
      <w:pPr>
        <w:pStyle w:val="ListParagraph"/>
        <w:spacing w:before="240"/>
        <w:jc w:val="both"/>
      </w:pPr>
    </w:p>
    <w:p w14:paraId="054F06F3" w14:textId="77777777" w:rsidR="007344D7" w:rsidRDefault="009F7C54" w:rsidP="00F92B3E">
      <w:pPr>
        <w:pStyle w:val="ListParagraph"/>
        <w:numPr>
          <w:ilvl w:val="0"/>
          <w:numId w:val="31"/>
        </w:numPr>
        <w:spacing w:before="240"/>
        <w:jc w:val="both"/>
      </w:pPr>
      <w:r w:rsidRPr="007016FC">
        <w:rPr>
          <w:i/>
          <w:iCs/>
          <w:u w:val="single"/>
        </w:rPr>
        <w:t xml:space="preserve">Activity 2.3.1: Conduct </w:t>
      </w:r>
      <w:r w:rsidR="007344D7" w:rsidRPr="007016FC">
        <w:rPr>
          <w:i/>
          <w:iCs/>
          <w:u w:val="single"/>
        </w:rPr>
        <w:t>need assessment and design of capacity development programs for private and public sector</w:t>
      </w:r>
      <w:r w:rsidR="007344D7" w:rsidRPr="007344D7">
        <w:t xml:space="preserve"> </w:t>
      </w:r>
      <w:r w:rsidR="007344D7">
        <w:t xml:space="preserve">- Although NAMA in the construction sector has already been included in the Mongolia NAMA Database, capacity </w:t>
      </w:r>
      <w:r w:rsidR="001E6DA9">
        <w:t xml:space="preserve">of those public and private actors identified in output 2 - to </w:t>
      </w:r>
      <w:r w:rsidR="007344D7">
        <w:t>evaluat</w:t>
      </w:r>
      <w:r w:rsidR="001E6DA9">
        <w:t>e</w:t>
      </w:r>
      <w:r w:rsidR="007344D7">
        <w:t>, formulat</w:t>
      </w:r>
      <w:r w:rsidR="001E6DA9">
        <w:t>e</w:t>
      </w:r>
      <w:r w:rsidR="007344D7">
        <w:t>, implement and financ</w:t>
      </w:r>
      <w:r w:rsidR="001E6DA9">
        <w:t>e</w:t>
      </w:r>
      <w:r w:rsidR="007344D7">
        <w:t xml:space="preserve"> the construction sector NAMA</w:t>
      </w:r>
      <w:r w:rsidR="001E6DA9">
        <w:t xml:space="preserve"> - </w:t>
      </w:r>
      <w:r w:rsidR="007344D7">
        <w:t xml:space="preserve">need to be strengthened. The project will conduct a needs assessment to identify knowledge gaps and training needs for private and public actors. Following the needs assessment, a </w:t>
      </w:r>
      <w:r w:rsidR="007344D7">
        <w:lastRenderedPageBreak/>
        <w:t>training course incorporating design guidelines and methodology, mitigation technologies and measures, MRV and financing options will be developed</w:t>
      </w:r>
      <w:r w:rsidR="007016FC">
        <w:t xml:space="preserve"> together with a complete work plan, resources required, and </w:t>
      </w:r>
      <w:r w:rsidR="007344D7" w:rsidRPr="00204704">
        <w:t>appropriate Monitoring and Eva</w:t>
      </w:r>
      <w:r w:rsidR="007344D7">
        <w:t>luation (M&amp;E)</w:t>
      </w:r>
      <w:r w:rsidR="007016FC">
        <w:t xml:space="preserve"> frameworks</w:t>
      </w:r>
      <w:r w:rsidR="007344D7" w:rsidRPr="00204704">
        <w:t>.</w:t>
      </w:r>
      <w:r w:rsidR="007016FC">
        <w:t xml:space="preserve">  It is envisioned that the capacity development programs will comprise </w:t>
      </w:r>
      <w:r w:rsidR="00066F42">
        <w:t>classroom lectures, exercises, and field vis</w:t>
      </w:r>
      <w:r w:rsidR="00AE08C7">
        <w:t>i</w:t>
      </w:r>
      <w:r w:rsidR="00066F42">
        <w:t>ts/activities.</w:t>
      </w:r>
    </w:p>
    <w:p w14:paraId="43CA472F" w14:textId="77777777" w:rsidR="00DA5FF1" w:rsidRDefault="00DA5FF1" w:rsidP="00DA5FF1">
      <w:pPr>
        <w:pStyle w:val="ListParagraph"/>
        <w:spacing w:before="240"/>
        <w:jc w:val="both"/>
      </w:pPr>
    </w:p>
    <w:p w14:paraId="4219A4AD" w14:textId="3E18DAE0" w:rsidR="00CA0B56" w:rsidRDefault="00CA0B56" w:rsidP="00F92B3E">
      <w:pPr>
        <w:pStyle w:val="ListParagraph"/>
        <w:numPr>
          <w:ilvl w:val="0"/>
          <w:numId w:val="31"/>
        </w:numPr>
        <w:spacing w:before="240"/>
        <w:jc w:val="both"/>
      </w:pPr>
      <w:r w:rsidRPr="00066F42">
        <w:rPr>
          <w:i/>
          <w:iCs/>
          <w:u w:val="single"/>
        </w:rPr>
        <w:t xml:space="preserve">Activity 2.3.2: </w:t>
      </w:r>
      <w:r w:rsidR="004820A4" w:rsidRPr="008E3AA6">
        <w:rPr>
          <w:i/>
          <w:iCs/>
          <w:u w:val="single"/>
        </w:rPr>
        <w:t>Execute capacity development trainings for private and public sector participants to evaluate, formulate, implement and access financing for the NAMA</w:t>
      </w:r>
      <w:r>
        <w:t>– The training will be implemented in accordance with the work plan, and it is envisioned that the training program will be conducted as a series of training workshops in an intermittent manner over a period 2-3 months.  Specifically, the workshops on construction sector NAMA financing will focus on actual financial tools developed under output 2.5 and fiscal policy measures identified under output 2.1.</w:t>
      </w:r>
    </w:p>
    <w:p w14:paraId="6CCF4913" w14:textId="77777777" w:rsidR="00AA706F" w:rsidRDefault="00AA706F" w:rsidP="00AA706F">
      <w:pPr>
        <w:spacing w:before="240"/>
        <w:ind w:firstLine="360"/>
        <w:rPr>
          <w:rFonts w:cs="Univers 55"/>
          <w:b/>
          <w:bCs/>
          <w:color w:val="000000"/>
          <w:szCs w:val="22"/>
        </w:rPr>
      </w:pPr>
      <w:r w:rsidRPr="00D07B24">
        <w:rPr>
          <w:rFonts w:cs="Univers 55"/>
          <w:b/>
          <w:bCs/>
          <w:color w:val="000000"/>
          <w:szCs w:val="22"/>
        </w:rPr>
        <w:t>Output 2.4</w:t>
      </w:r>
      <w:r>
        <w:rPr>
          <w:rFonts w:cs="Univers 55"/>
          <w:b/>
          <w:bCs/>
          <w:color w:val="000000"/>
          <w:szCs w:val="22"/>
        </w:rPr>
        <w:t>:</w:t>
      </w:r>
      <w:r w:rsidRPr="00D07B24">
        <w:rPr>
          <w:rFonts w:cs="Univers 55"/>
          <w:b/>
          <w:bCs/>
          <w:color w:val="000000"/>
          <w:szCs w:val="22"/>
        </w:rPr>
        <w:t xml:space="preserve"> Developed and implemented construction sector </w:t>
      </w:r>
      <w:r>
        <w:rPr>
          <w:rFonts w:cs="Univers 55"/>
          <w:b/>
          <w:bCs/>
          <w:color w:val="000000"/>
          <w:szCs w:val="22"/>
        </w:rPr>
        <w:t xml:space="preserve">pilot </w:t>
      </w:r>
      <w:r w:rsidRPr="00D07B24">
        <w:rPr>
          <w:rFonts w:cs="Univers 55"/>
          <w:b/>
          <w:bCs/>
          <w:color w:val="000000"/>
          <w:szCs w:val="22"/>
        </w:rPr>
        <w:t>NAMA</w:t>
      </w:r>
    </w:p>
    <w:p w14:paraId="67336200" w14:textId="77777777" w:rsidR="00AA706F" w:rsidRDefault="00AA706F" w:rsidP="00F92B3E">
      <w:pPr>
        <w:pStyle w:val="Bullets"/>
        <w:numPr>
          <w:ilvl w:val="0"/>
          <w:numId w:val="41"/>
        </w:numPr>
        <w:spacing w:before="0" w:after="0" w:line="276" w:lineRule="auto"/>
        <w:jc w:val="both"/>
        <w:rPr>
          <w:lang w:val="en-US"/>
        </w:rPr>
      </w:pPr>
      <w:r>
        <w:rPr>
          <w:lang w:val="en-US"/>
        </w:rPr>
        <w:t xml:space="preserve">This output aims to demonstrate successful implementation of pilot NAMA that constitutes a combination of new and retrofitted buildings complying fully with the existing energy codes as well </w:t>
      </w:r>
      <w:r>
        <w:rPr>
          <w:lang w:val="en-US"/>
        </w:rPr>
        <w:lastRenderedPageBreak/>
        <w:t xml:space="preserve">as those that go beyond-the-code requirements. </w:t>
      </w:r>
      <w:r w:rsidRPr="00730656">
        <w:rPr>
          <w:color w:val="000000"/>
        </w:rPr>
        <w:t>The following activities will be carried out to deliver this output</w:t>
      </w:r>
      <w:r>
        <w:rPr>
          <w:color w:val="000000"/>
        </w:rPr>
        <w:t>:</w:t>
      </w:r>
      <w:r w:rsidRPr="00B437C8" w:rsidDel="00A77602">
        <w:rPr>
          <w:lang w:val="en-US"/>
        </w:rPr>
        <w:t xml:space="preserve"> </w:t>
      </w:r>
    </w:p>
    <w:p w14:paraId="39437CD5" w14:textId="77777777" w:rsidR="00DA5FF1" w:rsidRPr="00DA5FF1" w:rsidRDefault="00DA5FF1" w:rsidP="00DA5FF1">
      <w:pPr>
        <w:pStyle w:val="Bullets"/>
        <w:numPr>
          <w:ilvl w:val="0"/>
          <w:numId w:val="0"/>
        </w:numPr>
        <w:spacing w:before="0" w:after="0" w:line="276" w:lineRule="auto"/>
        <w:ind w:left="720"/>
        <w:jc w:val="both"/>
        <w:rPr>
          <w:rFonts w:cs="Univers 55"/>
          <w:color w:val="000000"/>
        </w:rPr>
      </w:pPr>
    </w:p>
    <w:p w14:paraId="6D18C141" w14:textId="77777777" w:rsidR="00AA706F" w:rsidRDefault="00AA706F" w:rsidP="00DA5FF1">
      <w:pPr>
        <w:pStyle w:val="Bullets"/>
        <w:numPr>
          <w:ilvl w:val="0"/>
          <w:numId w:val="48"/>
        </w:numPr>
        <w:spacing w:before="0" w:after="0" w:line="276" w:lineRule="auto"/>
        <w:ind w:left="720"/>
        <w:jc w:val="both"/>
        <w:rPr>
          <w:rFonts w:cs="Univers 55"/>
          <w:color w:val="000000"/>
        </w:rPr>
      </w:pPr>
      <w:r w:rsidRPr="00AE08C7">
        <w:rPr>
          <w:rFonts w:cs="Univers 55"/>
          <w:i/>
          <w:iCs/>
          <w:color w:val="000000"/>
          <w:u w:val="single"/>
        </w:rPr>
        <w:t xml:space="preserve">Activity 2.4.1: </w:t>
      </w:r>
      <w:r>
        <w:rPr>
          <w:rFonts w:cs="Univers 55"/>
          <w:i/>
          <w:iCs/>
          <w:color w:val="000000"/>
          <w:u w:val="single"/>
        </w:rPr>
        <w:t>Finalise demonstration projects and c</w:t>
      </w:r>
      <w:r w:rsidRPr="000D480D">
        <w:rPr>
          <w:rFonts w:cs="Univers 55"/>
          <w:i/>
          <w:iCs/>
          <w:color w:val="000000"/>
          <w:u w:val="single"/>
        </w:rPr>
        <w:t>onduct detailed energy audits</w:t>
      </w:r>
      <w:r>
        <w:rPr>
          <w:rFonts w:cs="Univers 55"/>
          <w:i/>
          <w:iCs/>
          <w:color w:val="000000"/>
          <w:u w:val="single"/>
        </w:rPr>
        <w:t xml:space="preserve"> - </w:t>
      </w:r>
      <w:r>
        <w:rPr>
          <w:rFonts w:cs="Univers 55"/>
          <w:color w:val="000000"/>
        </w:rPr>
        <w:t xml:space="preserve">During the project formulation stage demonstration projects have been </w:t>
      </w:r>
      <w:r w:rsidRPr="00492AB4">
        <w:rPr>
          <w:rFonts w:cs="Univers 55"/>
          <w:color w:val="000000"/>
        </w:rPr>
        <w:t xml:space="preserve">identified, as shown in </w:t>
      </w:r>
      <w:r w:rsidR="00294876" w:rsidRPr="00492AB4">
        <w:rPr>
          <w:rFonts w:cs="Univers 55"/>
          <w:color w:val="000000"/>
        </w:rPr>
        <w:fldChar w:fldCharType="begin"/>
      </w:r>
      <w:r w:rsidRPr="00492AB4">
        <w:rPr>
          <w:rFonts w:cs="Univers 55"/>
          <w:color w:val="000000"/>
        </w:rPr>
        <w:instrText xml:space="preserve"> REF _Ref446916348 \h </w:instrText>
      </w:r>
      <w:r w:rsidR="00294876" w:rsidRPr="00492AB4">
        <w:rPr>
          <w:rFonts w:cs="Univers 55"/>
          <w:color w:val="000000"/>
        </w:rPr>
      </w:r>
      <w:r w:rsidR="00294876" w:rsidRPr="00492AB4">
        <w:rPr>
          <w:rFonts w:cs="Univers 55"/>
          <w:color w:val="000000"/>
        </w:rPr>
        <w:fldChar w:fldCharType="separate"/>
      </w:r>
      <w:r>
        <w:t xml:space="preserve">Table </w:t>
      </w:r>
      <w:r>
        <w:rPr>
          <w:noProof/>
        </w:rPr>
        <w:t>12</w:t>
      </w:r>
      <w:r w:rsidR="00294876" w:rsidRPr="00492AB4">
        <w:rPr>
          <w:rFonts w:cs="Univers 55"/>
          <w:color w:val="000000"/>
        </w:rPr>
        <w:fldChar w:fldCharType="end"/>
      </w:r>
      <w:r w:rsidRPr="00492AB4">
        <w:rPr>
          <w:rFonts w:cs="Univers 55"/>
          <w:color w:val="000000"/>
        </w:rPr>
        <w:t>.</w:t>
      </w:r>
      <w:r>
        <w:rPr>
          <w:rFonts w:cs="Univers 55"/>
          <w:color w:val="000000"/>
        </w:rPr>
        <w:t xml:space="preserve"> These will be the initial cohort of demonstration projects that will be used to pilot the concept and test some of the key characteristics of a NAMA project, in a generally easier and more controlled way. </w:t>
      </w:r>
      <w:r w:rsidRPr="00AA706F">
        <w:rPr>
          <w:rFonts w:cs="Univers 55"/>
          <w:color w:val="000000"/>
        </w:rPr>
        <w:t>At project inception additional demonstration projects may be solicited, evaluated and finalized, subject to co-financing commitments.</w:t>
      </w:r>
      <w:r>
        <w:rPr>
          <w:rFonts w:cs="Univers 55"/>
          <w:color w:val="000000"/>
        </w:rPr>
        <w:t xml:space="preserve"> </w:t>
      </w:r>
      <w:r w:rsidRPr="00492AB4">
        <w:rPr>
          <w:rFonts w:cs="Univers 55"/>
          <w:color w:val="000000"/>
        </w:rPr>
        <w:t xml:space="preserve"> </w:t>
      </w:r>
      <w:r>
        <w:rPr>
          <w:rFonts w:cs="Univers 55"/>
          <w:color w:val="000000"/>
        </w:rPr>
        <w:t xml:space="preserve">According to the project strategy, demonstrations will represent major advancement towards achieving full energy code compliance and beyond-the-code requirements. For the latter, in particular, best available energy </w:t>
      </w:r>
      <w:r w:rsidRPr="00AA706F">
        <w:rPr>
          <w:rFonts w:cs="Univers 55"/>
          <w:color w:val="000000"/>
        </w:rPr>
        <w:t>efficient</w:t>
      </w:r>
      <w:r>
        <w:rPr>
          <w:rFonts w:cs="Univers 55"/>
          <w:color w:val="000000"/>
        </w:rPr>
        <w:t xml:space="preserve"> technologies will be demonstrated that are much more advanced than the ones applied currently in the baseline scenario. </w:t>
      </w:r>
    </w:p>
    <w:p w14:paraId="69BADE8F" w14:textId="77777777" w:rsidR="00AA706F" w:rsidRDefault="00AA706F" w:rsidP="00DA5FF1">
      <w:pPr>
        <w:pStyle w:val="Bullets"/>
        <w:numPr>
          <w:ilvl w:val="0"/>
          <w:numId w:val="0"/>
        </w:numPr>
        <w:spacing w:before="0" w:after="0" w:line="276" w:lineRule="auto"/>
        <w:ind w:left="720"/>
        <w:jc w:val="both"/>
        <w:rPr>
          <w:rFonts w:cs="Univers 55"/>
          <w:color w:val="000000"/>
        </w:rPr>
      </w:pPr>
    </w:p>
    <w:p w14:paraId="40F90F35" w14:textId="77777777" w:rsidR="00AA706F" w:rsidRDefault="00AA706F" w:rsidP="00DA5FF1">
      <w:pPr>
        <w:pStyle w:val="Bullets"/>
        <w:numPr>
          <w:ilvl w:val="0"/>
          <w:numId w:val="0"/>
        </w:numPr>
        <w:spacing w:before="0" w:after="0" w:line="276" w:lineRule="auto"/>
        <w:ind w:left="720"/>
        <w:jc w:val="both"/>
        <w:rPr>
          <w:lang w:val="en-US"/>
        </w:rPr>
      </w:pPr>
      <w:r w:rsidRPr="00492AB4">
        <w:rPr>
          <w:rFonts w:cs="Univers 55"/>
          <w:color w:val="000000"/>
        </w:rPr>
        <w:t>Implementation of the proposed mitigation actions in the School o</w:t>
      </w:r>
      <w:r>
        <w:rPr>
          <w:rFonts w:cs="Univers 55"/>
          <w:color w:val="000000"/>
        </w:rPr>
        <w:t>f Civil Engineering and Architec</w:t>
      </w:r>
      <w:r w:rsidRPr="00492AB4">
        <w:rPr>
          <w:rFonts w:cs="Univers 55"/>
          <w:color w:val="000000"/>
        </w:rPr>
        <w:t xml:space="preserve">ture (SCEA) covers both new and existing buildings, while the proposed mitigation actions in </w:t>
      </w:r>
      <w:r w:rsidRPr="00492AB4">
        <w:rPr>
          <w:rFonts w:cs="Univers 55"/>
          <w:color w:val="000000"/>
        </w:rPr>
        <w:lastRenderedPageBreak/>
        <w:t>Soum will be on existing systems. Additional details of</w:t>
      </w:r>
      <w:r>
        <w:rPr>
          <w:rFonts w:cs="Univers 55"/>
          <w:color w:val="000000"/>
        </w:rPr>
        <w:t xml:space="preserve"> applicable EE technologies for</w:t>
      </w:r>
      <w:r w:rsidRPr="00492AB4">
        <w:rPr>
          <w:rFonts w:cs="Univers 55"/>
          <w:color w:val="000000"/>
        </w:rPr>
        <w:t xml:space="preserve"> these demonstration projects that officially confirmed their co-financing commitments are given in </w:t>
      </w:r>
      <w:r w:rsidRPr="00675909">
        <w:rPr>
          <w:rFonts w:cs="Univers 55"/>
          <w:color w:val="000000"/>
        </w:rPr>
        <w:t>Annex I.</w:t>
      </w:r>
      <w:r w:rsidRPr="00492AB4">
        <w:rPr>
          <w:rFonts w:cs="Univers 55"/>
          <w:color w:val="000000"/>
        </w:rPr>
        <w:t xml:space="preserve"> </w:t>
      </w:r>
      <w:r w:rsidRPr="00B437C8">
        <w:rPr>
          <w:lang w:val="en-US"/>
        </w:rPr>
        <w:t>The pre-feasibility analyses</w:t>
      </w:r>
      <w:r>
        <w:rPr>
          <w:lang w:val="en-US"/>
        </w:rPr>
        <w:t xml:space="preserve"> </w:t>
      </w:r>
      <w:r w:rsidRPr="00B437C8">
        <w:rPr>
          <w:lang w:val="en-US"/>
        </w:rPr>
        <w:t xml:space="preserve">that were conducted during the project preparation phase will be </w:t>
      </w:r>
      <w:r>
        <w:rPr>
          <w:lang w:val="en-US"/>
        </w:rPr>
        <w:t>reviewed and verified as will the pre-identified energy efficiency measures</w:t>
      </w:r>
      <w:r w:rsidRPr="00B437C8">
        <w:rPr>
          <w:lang w:val="en-US"/>
        </w:rPr>
        <w:t xml:space="preserve">.  Detailed energy audits will then be conducted </w:t>
      </w:r>
      <w:r>
        <w:rPr>
          <w:lang w:val="en-US"/>
        </w:rPr>
        <w:t>with support from the Project and th</w:t>
      </w:r>
      <w:r w:rsidRPr="00B437C8">
        <w:rPr>
          <w:lang w:val="en-US"/>
        </w:rPr>
        <w:t xml:space="preserve">e demonstration hosts.  The initial scope of detailed energy </w:t>
      </w:r>
      <w:r w:rsidRPr="00AA706F">
        <w:rPr>
          <w:lang w:val="en-US"/>
        </w:rPr>
        <w:t>audit</w:t>
      </w:r>
      <w:r w:rsidRPr="00B437C8">
        <w:rPr>
          <w:lang w:val="en-US"/>
        </w:rPr>
        <w:t xml:space="preserve"> includes: 1) analysis of current energy use and operating costs, and establishment of energy balance and baseline; 2) detailed </w:t>
      </w:r>
      <w:r>
        <w:rPr>
          <w:lang w:val="en-US"/>
        </w:rPr>
        <w:t>s</w:t>
      </w:r>
      <w:r w:rsidRPr="00B437C8">
        <w:rPr>
          <w:lang w:val="en-US"/>
        </w:rPr>
        <w:t>tudy of existing equipment/ systems/ operations that offer opportunities for energy saving; 3) evaluation of saving type and potential including guaranteed amount; 4) r</w:t>
      </w:r>
      <w:r>
        <w:rPr>
          <w:lang w:val="en-US"/>
        </w:rPr>
        <w:t>equired finance to implement recommended EE</w:t>
      </w:r>
      <w:r w:rsidRPr="00B437C8">
        <w:rPr>
          <w:lang w:val="en-US"/>
        </w:rPr>
        <w:t xml:space="preserve"> measures including a cash flow projection for the pro</w:t>
      </w:r>
      <w:r>
        <w:rPr>
          <w:lang w:val="en-US"/>
        </w:rPr>
        <w:t>ject</w:t>
      </w:r>
      <w:r w:rsidRPr="00B437C8">
        <w:rPr>
          <w:lang w:val="en-US"/>
        </w:rPr>
        <w:t xml:space="preserve">.  </w:t>
      </w:r>
    </w:p>
    <w:p w14:paraId="2DC93660" w14:textId="77777777" w:rsidR="00AA706F" w:rsidRDefault="00AA706F" w:rsidP="00DA5FF1">
      <w:pPr>
        <w:pStyle w:val="Bullets"/>
        <w:numPr>
          <w:ilvl w:val="0"/>
          <w:numId w:val="0"/>
        </w:numPr>
        <w:spacing w:before="0" w:after="0" w:line="276" w:lineRule="auto"/>
        <w:ind w:left="720"/>
        <w:jc w:val="both"/>
        <w:rPr>
          <w:lang w:val="en-US"/>
        </w:rPr>
      </w:pPr>
    </w:p>
    <w:p w14:paraId="1B37DDB7" w14:textId="77777777" w:rsidR="00AA706F" w:rsidRDefault="00AA706F" w:rsidP="00DA5FF1">
      <w:pPr>
        <w:pStyle w:val="Bullets"/>
        <w:numPr>
          <w:ilvl w:val="0"/>
          <w:numId w:val="0"/>
        </w:numPr>
        <w:spacing w:before="0" w:after="0" w:line="276" w:lineRule="auto"/>
        <w:ind w:left="720"/>
        <w:jc w:val="both"/>
      </w:pPr>
      <w:r w:rsidRPr="00B437C8">
        <w:rPr>
          <w:lang w:val="en-US"/>
        </w:rPr>
        <w:t xml:space="preserve">It should be noted that a detailed energy audit will generally provide a series of </w:t>
      </w:r>
      <w:r>
        <w:rPr>
          <w:lang w:val="en-US"/>
        </w:rPr>
        <w:t>energy efficiency</w:t>
      </w:r>
      <w:r w:rsidRPr="00B437C8">
        <w:rPr>
          <w:lang w:val="en-US"/>
        </w:rPr>
        <w:t xml:space="preserve"> measures, prioritized based on technical and economic evaluations</w:t>
      </w:r>
      <w:r>
        <w:rPr>
          <w:lang w:val="en-US"/>
        </w:rPr>
        <w:t xml:space="preserve">.  The results from the MACC prepared in component 1 will guide the selection of the most appropriate technologies and applications for the pilot NAMA. </w:t>
      </w:r>
    </w:p>
    <w:p w14:paraId="49416AFB" w14:textId="77777777" w:rsidR="00AA706F" w:rsidRDefault="00AA706F" w:rsidP="00DA5FF1">
      <w:pPr>
        <w:pStyle w:val="Bullets"/>
        <w:numPr>
          <w:ilvl w:val="0"/>
          <w:numId w:val="0"/>
        </w:numPr>
        <w:spacing w:before="0" w:after="0" w:line="276" w:lineRule="auto"/>
        <w:ind w:left="720"/>
        <w:jc w:val="both"/>
        <w:rPr>
          <w:rFonts w:cs="Univers 55"/>
          <w:i/>
          <w:iCs/>
          <w:color w:val="000000"/>
          <w:u w:val="single"/>
        </w:rPr>
      </w:pPr>
    </w:p>
    <w:p w14:paraId="6DB1ED2E" w14:textId="77777777" w:rsidR="00AA706F" w:rsidRDefault="00AA706F" w:rsidP="00DA5FF1">
      <w:pPr>
        <w:pStyle w:val="Bullets"/>
        <w:numPr>
          <w:ilvl w:val="0"/>
          <w:numId w:val="47"/>
        </w:numPr>
        <w:spacing w:before="0" w:after="0" w:line="276" w:lineRule="auto"/>
        <w:ind w:left="720"/>
        <w:jc w:val="both"/>
      </w:pPr>
      <w:r w:rsidRPr="00FB0FE7">
        <w:rPr>
          <w:rFonts w:cs="Univers 55"/>
          <w:i/>
          <w:iCs/>
          <w:color w:val="000000"/>
          <w:u w:val="single"/>
        </w:rPr>
        <w:lastRenderedPageBreak/>
        <w:t>Activity 2.4.2: Prepare detailed design and implementation plans for each demonstration host</w:t>
      </w:r>
      <w:r>
        <w:rPr>
          <w:rFonts w:cs="Univers 55"/>
          <w:i/>
          <w:iCs/>
          <w:color w:val="000000"/>
          <w:u w:val="single"/>
        </w:rPr>
        <w:t xml:space="preserve"> </w:t>
      </w:r>
      <w:r>
        <w:rPr>
          <w:u w:val="single"/>
        </w:rPr>
        <w:t>-</w:t>
      </w:r>
      <w:r w:rsidRPr="00FB0FE7">
        <w:rPr>
          <w:u w:val="single"/>
        </w:rPr>
        <w:t xml:space="preserve"> </w:t>
      </w:r>
      <w:r w:rsidRPr="00123710">
        <w:rPr>
          <w:rFonts w:cs="Univers 55"/>
          <w:color w:val="000000"/>
        </w:rPr>
        <w:t>After the project inception phase, detailed engineering designs with technical specifications, comprehensive technical and economic evaluations</w:t>
      </w:r>
      <w:r w:rsidRPr="00FB0FE7">
        <w:rPr>
          <w:rFonts w:cs="Univers 55"/>
          <w:color w:val="000000"/>
        </w:rPr>
        <w:t xml:space="preserve"> </w:t>
      </w:r>
      <w:r w:rsidRPr="00123710">
        <w:rPr>
          <w:rFonts w:cs="Univers 55"/>
          <w:color w:val="000000"/>
        </w:rPr>
        <w:t xml:space="preserve">for the </w:t>
      </w:r>
      <w:r w:rsidRPr="00FB0FE7">
        <w:rPr>
          <w:rFonts w:cs="Univers 55"/>
          <w:color w:val="000000"/>
        </w:rPr>
        <w:t>recommended</w:t>
      </w:r>
      <w:r w:rsidRPr="00123710">
        <w:rPr>
          <w:rFonts w:cs="Univers 55"/>
          <w:color w:val="000000"/>
        </w:rPr>
        <w:t xml:space="preserve"> EE implementation will be carried out.  Best available EE technologies will be considered with technical and economic justifications. MRV protocols for each demonstration project will be based on Component 3, </w:t>
      </w:r>
      <w:r w:rsidRPr="00FB0FE7">
        <w:rPr>
          <w:rFonts w:cs="Univers 55"/>
          <w:color w:val="000000"/>
        </w:rPr>
        <w:t>and</w:t>
      </w:r>
      <w:r w:rsidRPr="00123710">
        <w:rPr>
          <w:rFonts w:cs="Univers 55"/>
          <w:color w:val="000000"/>
        </w:rPr>
        <w:t xml:space="preserve">, instruments and equipment necessary for MRV activities will also be included in the final design documents.  </w:t>
      </w:r>
    </w:p>
    <w:p w14:paraId="5DE50149" w14:textId="77777777" w:rsidR="00AA706F" w:rsidRDefault="00AA706F" w:rsidP="00DA5FF1">
      <w:pPr>
        <w:pStyle w:val="Bullets"/>
        <w:numPr>
          <w:ilvl w:val="0"/>
          <w:numId w:val="0"/>
        </w:numPr>
        <w:spacing w:before="0" w:after="0" w:line="276" w:lineRule="auto"/>
        <w:ind w:left="720"/>
        <w:jc w:val="both"/>
        <w:rPr>
          <w:rFonts w:cs="Univers 55"/>
          <w:color w:val="000000"/>
        </w:rPr>
      </w:pPr>
    </w:p>
    <w:p w14:paraId="356F25DC" w14:textId="77777777" w:rsidR="00AA706F" w:rsidRDefault="00AA706F" w:rsidP="00DA5FF1">
      <w:pPr>
        <w:pStyle w:val="Bullets"/>
        <w:numPr>
          <w:ilvl w:val="0"/>
          <w:numId w:val="0"/>
        </w:numPr>
        <w:spacing w:before="0" w:after="0" w:line="276" w:lineRule="auto"/>
        <w:ind w:left="720"/>
        <w:jc w:val="both"/>
        <w:rPr>
          <w:rFonts w:cs="Univers 55"/>
          <w:color w:val="000000"/>
        </w:rPr>
      </w:pPr>
      <w:r w:rsidRPr="00D50FED">
        <w:rPr>
          <w:rFonts w:cs="Univers 55"/>
          <w:color w:val="000000"/>
        </w:rPr>
        <w:t xml:space="preserve">Prior to </w:t>
      </w:r>
      <w:r>
        <w:rPr>
          <w:rFonts w:cs="Univers 55"/>
          <w:color w:val="000000"/>
        </w:rPr>
        <w:t>the installation and commissioning of the energy efficiency measures in each demonstration building, a four year implementation plan for each demonstration will be prepared to f</w:t>
      </w:r>
      <w:r w:rsidRPr="00D50FED">
        <w:rPr>
          <w:rFonts w:cs="Univers 55"/>
          <w:color w:val="000000"/>
        </w:rPr>
        <w:t>acilitate</w:t>
      </w:r>
      <w:r>
        <w:rPr>
          <w:rFonts w:cs="Univers 55"/>
          <w:color w:val="000000"/>
        </w:rPr>
        <w:t xml:space="preserve"> </w:t>
      </w:r>
      <w:r w:rsidRPr="00D50FED">
        <w:rPr>
          <w:rFonts w:cs="Univers 55"/>
          <w:color w:val="000000"/>
        </w:rPr>
        <w:t>smoo</w:t>
      </w:r>
      <w:r>
        <w:rPr>
          <w:rFonts w:cs="Univers 55"/>
          <w:color w:val="000000"/>
        </w:rPr>
        <w:t xml:space="preserve">th and effective implementation within a </w:t>
      </w:r>
      <w:r w:rsidRPr="00D50FED">
        <w:rPr>
          <w:rFonts w:cs="Univers 55"/>
          <w:color w:val="000000"/>
        </w:rPr>
        <w:t>realistic implementation timeline</w:t>
      </w:r>
      <w:r>
        <w:rPr>
          <w:rFonts w:cs="Univers 55"/>
          <w:color w:val="000000"/>
        </w:rPr>
        <w:t>. The plan will include, a</w:t>
      </w:r>
      <w:r w:rsidRPr="00D50FED">
        <w:rPr>
          <w:rFonts w:cs="Univers 55"/>
          <w:color w:val="000000"/>
        </w:rPr>
        <w:t xml:space="preserve">mong </w:t>
      </w:r>
      <w:r>
        <w:rPr>
          <w:rFonts w:cs="Univers 55"/>
          <w:color w:val="000000"/>
        </w:rPr>
        <w:t>others: a</w:t>
      </w:r>
      <w:r w:rsidRPr="00D50FED">
        <w:rPr>
          <w:rFonts w:cs="Univers 55"/>
          <w:color w:val="000000"/>
        </w:rPr>
        <w:t xml:space="preserve">) availability and scope of technical assistance for implementation of demonstration projects from the </w:t>
      </w:r>
      <w:r w:rsidRPr="00AA706F">
        <w:rPr>
          <w:rFonts w:cs="Univers 55"/>
          <w:color w:val="000000"/>
        </w:rPr>
        <w:t>Project and other sources; b) appropriate financing assistance available from local and international  sources, includi</w:t>
      </w:r>
      <w:r>
        <w:rPr>
          <w:rFonts w:cs="Univers 55"/>
          <w:color w:val="000000"/>
        </w:rPr>
        <w:t>ng</w:t>
      </w:r>
      <w:r w:rsidRPr="00D50FED">
        <w:rPr>
          <w:rFonts w:cs="Univers 55"/>
          <w:color w:val="000000"/>
        </w:rPr>
        <w:t xml:space="preserve"> the financial </w:t>
      </w:r>
      <w:r>
        <w:rPr>
          <w:rFonts w:cs="Univers 55"/>
          <w:color w:val="000000"/>
        </w:rPr>
        <w:t>instruments to be available under output 2.5</w:t>
      </w:r>
      <w:r w:rsidRPr="00D50FED">
        <w:rPr>
          <w:rFonts w:cs="Univers 55"/>
          <w:color w:val="000000"/>
        </w:rPr>
        <w:t xml:space="preserve"> </w:t>
      </w:r>
      <w:r>
        <w:rPr>
          <w:rFonts w:cs="Univers 55"/>
          <w:color w:val="000000"/>
        </w:rPr>
        <w:t>and; c</w:t>
      </w:r>
      <w:r w:rsidRPr="00D50FED">
        <w:rPr>
          <w:rFonts w:cs="Univers 55"/>
          <w:color w:val="000000"/>
        </w:rPr>
        <w:t xml:space="preserve">) availability and capacity of EE technology suppliers and service providers that </w:t>
      </w:r>
      <w:r w:rsidRPr="00D50FED">
        <w:rPr>
          <w:rFonts w:cs="Univers 55"/>
          <w:color w:val="000000"/>
        </w:rPr>
        <w:lastRenderedPageBreak/>
        <w:t xml:space="preserve">could support </w:t>
      </w:r>
      <w:r>
        <w:rPr>
          <w:rFonts w:cs="Univers 55"/>
          <w:color w:val="000000"/>
        </w:rPr>
        <w:t xml:space="preserve">operation and </w:t>
      </w:r>
      <w:r w:rsidRPr="00D50FED">
        <w:rPr>
          <w:rFonts w:cs="Univers 55"/>
          <w:color w:val="000000"/>
        </w:rPr>
        <w:t xml:space="preserve">maintenance of installed technologies and systems to prolong EE performance.  A draft plan will be discussed with the </w:t>
      </w:r>
      <w:r>
        <w:rPr>
          <w:rFonts w:cs="Univers 55"/>
          <w:color w:val="000000"/>
        </w:rPr>
        <w:t xml:space="preserve">each </w:t>
      </w:r>
      <w:r w:rsidRPr="00D50FED">
        <w:rPr>
          <w:rFonts w:cs="Univers 55"/>
          <w:color w:val="000000"/>
        </w:rPr>
        <w:t>demonstration host prior to adoption for the implementation phase. Drawing from the early lessons learned from the demonstration projects the imple</w:t>
      </w:r>
      <w:r>
        <w:rPr>
          <w:rFonts w:cs="Univers 55"/>
          <w:color w:val="000000"/>
        </w:rPr>
        <w:t xml:space="preserve">mentation plan, will be </w:t>
      </w:r>
      <w:r w:rsidRPr="00AA706F">
        <w:rPr>
          <w:rFonts w:cs="Univers 55"/>
          <w:color w:val="000000"/>
        </w:rPr>
        <w:t>form a basis to formulate</w:t>
      </w:r>
      <w:r>
        <w:rPr>
          <w:rFonts w:cs="Univers 55"/>
          <w:color w:val="000000"/>
        </w:rPr>
        <w:t xml:space="preserve"> an overall implementation framework for future demonstration projects that</w:t>
      </w:r>
      <w:r w:rsidR="009C73FC">
        <w:rPr>
          <w:rFonts w:cs="Univers 55"/>
          <w:color w:val="000000"/>
        </w:rPr>
        <w:t xml:space="preserve"> are anticipated to participate</w:t>
      </w:r>
      <w:r>
        <w:rPr>
          <w:rFonts w:cs="Univers 55"/>
          <w:color w:val="000000"/>
        </w:rPr>
        <w:t xml:space="preserve"> in the NAMA. </w:t>
      </w:r>
      <w:r w:rsidRPr="00D50FED">
        <w:rPr>
          <w:rFonts w:cs="Univers 55"/>
          <w:color w:val="000000"/>
        </w:rPr>
        <w:t xml:space="preserve"> </w:t>
      </w:r>
    </w:p>
    <w:p w14:paraId="040C48AF" w14:textId="77777777" w:rsidR="00AA706F" w:rsidRDefault="00AA706F" w:rsidP="00DA5FF1">
      <w:pPr>
        <w:pStyle w:val="Bullets"/>
        <w:numPr>
          <w:ilvl w:val="0"/>
          <w:numId w:val="0"/>
        </w:numPr>
        <w:spacing w:before="0" w:after="0" w:line="276" w:lineRule="auto"/>
        <w:ind w:left="720"/>
        <w:jc w:val="both"/>
        <w:rPr>
          <w:rFonts w:cs="Univers 55"/>
          <w:i/>
          <w:color w:val="000000"/>
          <w:u w:val="single"/>
        </w:rPr>
      </w:pPr>
    </w:p>
    <w:p w14:paraId="664D1A4B" w14:textId="5A9186F6" w:rsidR="00AA706F" w:rsidRDefault="00AA706F" w:rsidP="00DA5FF1">
      <w:pPr>
        <w:pStyle w:val="Bullets"/>
        <w:numPr>
          <w:ilvl w:val="0"/>
          <w:numId w:val="46"/>
        </w:numPr>
        <w:spacing w:before="0" w:after="0" w:line="276" w:lineRule="auto"/>
        <w:ind w:left="720"/>
        <w:jc w:val="both"/>
        <w:rPr>
          <w:lang w:val="en-US"/>
        </w:rPr>
      </w:pPr>
      <w:r w:rsidRPr="00123710">
        <w:rPr>
          <w:rFonts w:cs="Univers 55"/>
          <w:i/>
          <w:color w:val="000000"/>
          <w:u w:val="single"/>
        </w:rPr>
        <w:t>Activities 2.4.3: Procure energy efficient technologies and energy monitoring systems</w:t>
      </w:r>
      <w:r>
        <w:rPr>
          <w:rFonts w:cs="Univers 55"/>
          <w:i/>
          <w:color w:val="000000"/>
          <w:u w:val="single"/>
        </w:rPr>
        <w:t xml:space="preserve"> -</w:t>
      </w:r>
      <w:r w:rsidRPr="00051EB6">
        <w:rPr>
          <w:rFonts w:cs="Univers 55"/>
          <w:color w:val="000000"/>
        </w:rPr>
        <w:t xml:space="preserve"> </w:t>
      </w:r>
      <w:r w:rsidRPr="00544BDE">
        <w:rPr>
          <w:rFonts w:cs="Univers 55"/>
          <w:color w:val="000000"/>
        </w:rPr>
        <w:t>After conclusion of the engineering designs, the demonstration hosts will be assisted in all necessary steps that will enable successful procurements of the chosen EE technologies and applications, including but not limited to short listing of potential suppliers, and developing criteria for evaluation and selection of qualified EE technologies and systems.</w:t>
      </w:r>
      <w:r>
        <w:rPr>
          <w:lang w:val="en-US"/>
        </w:rPr>
        <w:t xml:space="preserve">  </w:t>
      </w:r>
    </w:p>
    <w:p w14:paraId="36F69C58" w14:textId="77777777" w:rsidR="00AA706F" w:rsidRDefault="00AA706F" w:rsidP="00AA706F">
      <w:pPr>
        <w:pStyle w:val="Bullets"/>
        <w:numPr>
          <w:ilvl w:val="0"/>
          <w:numId w:val="0"/>
        </w:numPr>
        <w:spacing w:before="0" w:after="0" w:line="276" w:lineRule="auto"/>
        <w:ind w:left="360"/>
        <w:jc w:val="both"/>
      </w:pPr>
    </w:p>
    <w:p w14:paraId="2DD8A16E" w14:textId="77777777" w:rsidR="00AA706F" w:rsidRDefault="00AA706F" w:rsidP="00AA706F">
      <w:pPr>
        <w:pStyle w:val="Caption"/>
        <w:rPr>
          <w:lang w:val="en-GB"/>
        </w:rPr>
      </w:pPr>
      <w:r>
        <w:t xml:space="preserve">Table </w:t>
      </w:r>
      <w:r w:rsidR="00984865">
        <w:fldChar w:fldCharType="begin"/>
      </w:r>
      <w:r w:rsidR="00984865">
        <w:instrText xml:space="preserve"> SEQ Table \* ARABIC </w:instrText>
      </w:r>
      <w:r w:rsidR="00984865">
        <w:fldChar w:fldCharType="separate"/>
      </w:r>
      <w:r>
        <w:rPr>
          <w:noProof/>
        </w:rPr>
        <w:t>12</w:t>
      </w:r>
      <w:r w:rsidR="00984865">
        <w:rPr>
          <w:noProof/>
        </w:rPr>
        <w:fldChar w:fldCharType="end"/>
      </w:r>
      <w:r>
        <w:t xml:space="preserve">: </w:t>
      </w:r>
      <w:r>
        <w:rPr>
          <w:lang w:val="en-GB"/>
        </w:rPr>
        <w:t>Pilot NAMA Demonstrations</w:t>
      </w:r>
    </w:p>
    <w:tbl>
      <w:tblPr>
        <w:tblW w:w="9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48"/>
        <w:gridCol w:w="3870"/>
        <w:gridCol w:w="1893"/>
      </w:tblGrid>
      <w:tr w:rsidR="00AA706F" w:rsidRPr="003B7958" w14:paraId="3DE23154" w14:textId="77777777" w:rsidTr="0016641C">
        <w:trPr>
          <w:cantSplit/>
        </w:trPr>
        <w:tc>
          <w:tcPr>
            <w:tcW w:w="3348" w:type="dxa"/>
            <w:shd w:val="clear" w:color="auto" w:fill="BFBFBF" w:themeFill="background1" w:themeFillShade="BF"/>
            <w:tcMar>
              <w:top w:w="0" w:type="dxa"/>
              <w:left w:w="108" w:type="dxa"/>
              <w:bottom w:w="0" w:type="dxa"/>
              <w:right w:w="108" w:type="dxa"/>
            </w:tcMar>
            <w:vAlign w:val="center"/>
            <w:hideMark/>
          </w:tcPr>
          <w:p w14:paraId="6AB5BB0C" w14:textId="77777777" w:rsidR="00AA706F" w:rsidRPr="003B7958" w:rsidRDefault="00AA706F" w:rsidP="0016641C">
            <w:pPr>
              <w:jc w:val="center"/>
              <w:rPr>
                <w:b/>
                <w:bCs/>
              </w:rPr>
            </w:pPr>
            <w:r w:rsidRPr="003B7958">
              <w:rPr>
                <w:b/>
                <w:bCs/>
              </w:rPr>
              <w:t>Pilot Project Host</w:t>
            </w:r>
          </w:p>
        </w:tc>
        <w:tc>
          <w:tcPr>
            <w:tcW w:w="3870" w:type="dxa"/>
            <w:shd w:val="clear" w:color="auto" w:fill="BFBFBF" w:themeFill="background1" w:themeFillShade="BF"/>
            <w:tcMar>
              <w:top w:w="0" w:type="dxa"/>
              <w:left w:w="108" w:type="dxa"/>
              <w:bottom w:w="0" w:type="dxa"/>
              <w:right w:w="108" w:type="dxa"/>
            </w:tcMar>
            <w:vAlign w:val="center"/>
            <w:hideMark/>
          </w:tcPr>
          <w:p w14:paraId="58D59D24" w14:textId="77777777" w:rsidR="00AA706F" w:rsidRPr="003B7958" w:rsidRDefault="00AA706F" w:rsidP="0016641C">
            <w:pPr>
              <w:jc w:val="center"/>
              <w:rPr>
                <w:rFonts w:eastAsia="Times New Roman" w:cs="Arial"/>
                <w:b/>
                <w:bCs/>
                <w:szCs w:val="22"/>
              </w:rPr>
            </w:pPr>
            <w:r w:rsidRPr="003B7958">
              <w:rPr>
                <w:rFonts w:eastAsia="Times New Roman" w:cs="Arial"/>
                <w:b/>
                <w:bCs/>
                <w:szCs w:val="22"/>
              </w:rPr>
              <w:t>Scope of NAMA Actions</w:t>
            </w:r>
          </w:p>
        </w:tc>
        <w:tc>
          <w:tcPr>
            <w:tcW w:w="1893" w:type="dxa"/>
            <w:shd w:val="clear" w:color="auto" w:fill="BFBFBF" w:themeFill="background1" w:themeFillShade="BF"/>
            <w:tcMar>
              <w:top w:w="0" w:type="dxa"/>
              <w:left w:w="108" w:type="dxa"/>
              <w:bottom w:w="0" w:type="dxa"/>
              <w:right w:w="108" w:type="dxa"/>
            </w:tcMar>
            <w:vAlign w:val="center"/>
            <w:hideMark/>
          </w:tcPr>
          <w:p w14:paraId="15FA497E" w14:textId="77777777" w:rsidR="00AA706F" w:rsidRPr="003B7958" w:rsidRDefault="00AA706F" w:rsidP="0016641C">
            <w:pPr>
              <w:jc w:val="center"/>
              <w:rPr>
                <w:rFonts w:eastAsia="Times New Roman" w:cs="Arial"/>
                <w:b/>
                <w:bCs/>
                <w:szCs w:val="22"/>
              </w:rPr>
            </w:pPr>
            <w:r w:rsidRPr="003B7958">
              <w:rPr>
                <w:rFonts w:eastAsia="Times New Roman" w:cs="Arial"/>
                <w:b/>
                <w:bCs/>
                <w:szCs w:val="22"/>
              </w:rPr>
              <w:t>Potential energy saving</w:t>
            </w:r>
          </w:p>
        </w:tc>
      </w:tr>
      <w:tr w:rsidR="00AA706F" w:rsidRPr="000552CE" w14:paraId="6277E0B6" w14:textId="77777777" w:rsidTr="0016641C">
        <w:trPr>
          <w:cantSplit/>
        </w:trPr>
        <w:tc>
          <w:tcPr>
            <w:tcW w:w="3348" w:type="dxa"/>
            <w:tcMar>
              <w:top w:w="0" w:type="dxa"/>
              <w:left w:w="108" w:type="dxa"/>
              <w:bottom w:w="0" w:type="dxa"/>
              <w:right w:w="108" w:type="dxa"/>
            </w:tcMar>
            <w:hideMark/>
          </w:tcPr>
          <w:p w14:paraId="298B3317" w14:textId="77777777" w:rsidR="00AA706F" w:rsidRPr="003B7958" w:rsidRDefault="00AA706F" w:rsidP="0016641C">
            <w:pPr>
              <w:rPr>
                <w:b/>
                <w:bCs/>
              </w:rPr>
            </w:pPr>
            <w:r w:rsidRPr="003B7958">
              <w:rPr>
                <w:b/>
                <w:bCs/>
              </w:rPr>
              <w:t>The School of Civil Engineering and Architecture (SCEA)</w:t>
            </w:r>
          </w:p>
        </w:tc>
        <w:tc>
          <w:tcPr>
            <w:tcW w:w="3870" w:type="dxa"/>
            <w:tcMar>
              <w:top w:w="0" w:type="dxa"/>
              <w:left w:w="108" w:type="dxa"/>
              <w:bottom w:w="0" w:type="dxa"/>
              <w:right w:w="108" w:type="dxa"/>
            </w:tcMar>
            <w:hideMark/>
          </w:tcPr>
          <w:p w14:paraId="5C33CF72" w14:textId="77777777" w:rsidR="00AA706F" w:rsidRDefault="00AA706F" w:rsidP="0016641C">
            <w:pPr>
              <w:spacing w:after="0"/>
              <w:rPr>
                <w:rFonts w:eastAsia="Times New Roman" w:cs="Arial"/>
                <w:szCs w:val="22"/>
              </w:rPr>
            </w:pPr>
            <w:r>
              <w:rPr>
                <w:rFonts w:eastAsia="Times New Roman" w:cs="Arial"/>
                <w:szCs w:val="22"/>
              </w:rPr>
              <w:t xml:space="preserve">Retrofit the existing building of SCEA to demonstrate </w:t>
            </w:r>
            <w:r w:rsidR="008C3988">
              <w:rPr>
                <w:rFonts w:eastAsia="Times New Roman" w:cs="Arial"/>
                <w:szCs w:val="22"/>
              </w:rPr>
              <w:t>full</w:t>
            </w:r>
            <w:r>
              <w:rPr>
                <w:rFonts w:eastAsia="Times New Roman" w:cs="Arial"/>
                <w:szCs w:val="22"/>
              </w:rPr>
              <w:t xml:space="preserve"> compliance with the BCNS EE requirements with following EE technologies:</w:t>
            </w:r>
          </w:p>
          <w:p w14:paraId="4AAA3D4D" w14:textId="77777777" w:rsidR="00AA706F" w:rsidRPr="000552CE" w:rsidRDefault="00AA706F" w:rsidP="0016641C">
            <w:pPr>
              <w:spacing w:after="0"/>
              <w:rPr>
                <w:rFonts w:eastAsia="Times New Roman" w:cs="Arial"/>
                <w:szCs w:val="22"/>
              </w:rPr>
            </w:pPr>
            <w:r>
              <w:rPr>
                <w:rFonts w:eastAsia="Times New Roman" w:cs="Arial"/>
                <w:szCs w:val="22"/>
              </w:rPr>
              <w:lastRenderedPageBreak/>
              <w:t xml:space="preserve">- </w:t>
            </w:r>
            <w:r w:rsidRPr="00D07B24">
              <w:rPr>
                <w:rFonts w:eastAsia="Times New Roman" w:cs="Arial"/>
                <w:szCs w:val="22"/>
              </w:rPr>
              <w:t xml:space="preserve">Replace </w:t>
            </w:r>
            <w:r>
              <w:rPr>
                <w:rFonts w:eastAsia="Times New Roman" w:cs="Arial"/>
                <w:szCs w:val="22"/>
              </w:rPr>
              <w:t xml:space="preserve">existing double glazed </w:t>
            </w:r>
            <w:r w:rsidRPr="00D07B24">
              <w:rPr>
                <w:rFonts w:eastAsia="Times New Roman" w:cs="Arial"/>
                <w:szCs w:val="22"/>
              </w:rPr>
              <w:t>window</w:t>
            </w:r>
            <w:r>
              <w:rPr>
                <w:rFonts w:eastAsia="Times New Roman" w:cs="Arial"/>
                <w:szCs w:val="22"/>
              </w:rPr>
              <w:t>s with more efficient triple glazed windows (see Annex I, Table A)</w:t>
            </w:r>
          </w:p>
          <w:p w14:paraId="7FFE9A98" w14:textId="77777777" w:rsidR="00AA706F" w:rsidRDefault="00AA706F" w:rsidP="0016641C">
            <w:pPr>
              <w:spacing w:after="0"/>
              <w:rPr>
                <w:rFonts w:eastAsia="Times New Roman" w:cs="Arial"/>
                <w:szCs w:val="22"/>
              </w:rPr>
            </w:pPr>
            <w:r>
              <w:rPr>
                <w:rFonts w:eastAsia="Times New Roman" w:cs="Arial"/>
                <w:szCs w:val="22"/>
              </w:rPr>
              <w:t>- Install energy efficient insulation (see Annex I, Table E) on the existing non-insulated wall (58cm light weight concrete block)</w:t>
            </w:r>
          </w:p>
          <w:p w14:paraId="657DC170" w14:textId="77777777" w:rsidR="00AA706F" w:rsidRPr="000552CE" w:rsidRDefault="00AA706F" w:rsidP="0016641C">
            <w:pPr>
              <w:spacing w:after="0"/>
              <w:rPr>
                <w:rFonts w:eastAsia="Times New Roman" w:cs="Arial"/>
                <w:szCs w:val="22"/>
              </w:rPr>
            </w:pPr>
          </w:p>
        </w:tc>
        <w:tc>
          <w:tcPr>
            <w:tcW w:w="1893" w:type="dxa"/>
            <w:tcMar>
              <w:top w:w="0" w:type="dxa"/>
              <w:left w:w="108" w:type="dxa"/>
              <w:bottom w:w="0" w:type="dxa"/>
              <w:right w:w="108" w:type="dxa"/>
            </w:tcMar>
            <w:hideMark/>
          </w:tcPr>
          <w:p w14:paraId="2472C838" w14:textId="77777777" w:rsidR="00AA706F" w:rsidRPr="000552CE" w:rsidRDefault="00AA706F" w:rsidP="0016641C">
            <w:pPr>
              <w:rPr>
                <w:rFonts w:eastAsia="Times New Roman" w:cs="Arial"/>
                <w:szCs w:val="22"/>
              </w:rPr>
            </w:pPr>
            <w:r w:rsidRPr="00D07B24">
              <w:rPr>
                <w:rFonts w:eastAsia="Times New Roman" w:cs="Arial"/>
                <w:szCs w:val="22"/>
              </w:rPr>
              <w:lastRenderedPageBreak/>
              <w:t>581</w:t>
            </w:r>
            <w:r>
              <w:rPr>
                <w:rFonts w:eastAsia="Times New Roman" w:cs="Arial"/>
                <w:szCs w:val="22"/>
              </w:rPr>
              <w:t xml:space="preserve"> </w:t>
            </w:r>
            <w:r w:rsidRPr="00D07B24">
              <w:rPr>
                <w:rFonts w:eastAsia="Times New Roman" w:cs="Arial"/>
                <w:szCs w:val="22"/>
              </w:rPr>
              <w:t>MWh/</w:t>
            </w:r>
            <w:r>
              <w:rPr>
                <w:rFonts w:eastAsia="Times New Roman" w:cs="Arial"/>
                <w:szCs w:val="22"/>
              </w:rPr>
              <w:t>yr</w:t>
            </w:r>
          </w:p>
        </w:tc>
      </w:tr>
      <w:tr w:rsidR="00AA706F" w:rsidRPr="000552CE" w14:paraId="4A83A8BE" w14:textId="77777777" w:rsidTr="0016641C">
        <w:trPr>
          <w:cantSplit/>
        </w:trPr>
        <w:tc>
          <w:tcPr>
            <w:tcW w:w="3348" w:type="dxa"/>
            <w:tcMar>
              <w:top w:w="0" w:type="dxa"/>
              <w:left w:w="108" w:type="dxa"/>
              <w:bottom w:w="0" w:type="dxa"/>
              <w:right w:w="108" w:type="dxa"/>
            </w:tcMar>
            <w:hideMark/>
          </w:tcPr>
          <w:p w14:paraId="2BF49430" w14:textId="77777777" w:rsidR="00AA706F" w:rsidRPr="003B7958" w:rsidRDefault="00AA706F" w:rsidP="0016641C">
            <w:pPr>
              <w:rPr>
                <w:b/>
                <w:bCs/>
              </w:rPr>
            </w:pPr>
            <w:r w:rsidRPr="003B7958">
              <w:rPr>
                <w:b/>
                <w:bCs/>
              </w:rPr>
              <w:t>New laboratory building of the School of Civil Engineering and Architecture (SCEA)</w:t>
            </w:r>
          </w:p>
        </w:tc>
        <w:tc>
          <w:tcPr>
            <w:tcW w:w="3870" w:type="dxa"/>
            <w:tcMar>
              <w:top w:w="0" w:type="dxa"/>
              <w:left w:w="108" w:type="dxa"/>
              <w:bottom w:w="0" w:type="dxa"/>
              <w:right w:w="108" w:type="dxa"/>
            </w:tcMar>
            <w:hideMark/>
          </w:tcPr>
          <w:p w14:paraId="60E5C8C2" w14:textId="77777777" w:rsidR="00AA706F" w:rsidRDefault="00AA706F" w:rsidP="0016641C">
            <w:pPr>
              <w:spacing w:after="0"/>
              <w:rPr>
                <w:rFonts w:eastAsia="Times New Roman" w:cs="Arial"/>
                <w:szCs w:val="22"/>
              </w:rPr>
            </w:pPr>
            <w:r>
              <w:rPr>
                <w:rFonts w:eastAsia="Times New Roman" w:cs="Arial"/>
                <w:szCs w:val="22"/>
              </w:rPr>
              <w:t>Improve EE design of the new laboratory building to demonstrate beyond-the-code EE performance with following EE technologies:</w:t>
            </w:r>
          </w:p>
          <w:p w14:paraId="6A5393B7" w14:textId="77777777" w:rsidR="00AA706F" w:rsidRDefault="00AA706F" w:rsidP="0016641C">
            <w:pPr>
              <w:spacing w:after="0"/>
              <w:rPr>
                <w:rFonts w:eastAsia="Times New Roman" w:cs="Arial"/>
                <w:szCs w:val="22"/>
              </w:rPr>
            </w:pPr>
            <w:r>
              <w:rPr>
                <w:rFonts w:eastAsia="Times New Roman" w:cs="Arial"/>
                <w:szCs w:val="22"/>
              </w:rPr>
              <w:t xml:space="preserve">- </w:t>
            </w:r>
            <w:r w:rsidRPr="00D07B24">
              <w:rPr>
                <w:rFonts w:eastAsia="Times New Roman" w:cs="Arial"/>
                <w:szCs w:val="22"/>
              </w:rPr>
              <w:t xml:space="preserve">Install </w:t>
            </w:r>
            <w:r>
              <w:rPr>
                <w:rFonts w:eastAsia="Times New Roman" w:cs="Arial"/>
                <w:szCs w:val="22"/>
              </w:rPr>
              <w:t>energy efficient triple-glazed</w:t>
            </w:r>
            <w:r w:rsidRPr="00D07B24">
              <w:rPr>
                <w:rFonts w:eastAsia="Times New Roman" w:cs="Arial"/>
                <w:szCs w:val="22"/>
              </w:rPr>
              <w:t xml:space="preserve"> window</w:t>
            </w:r>
            <w:r>
              <w:rPr>
                <w:rFonts w:eastAsia="Times New Roman" w:cs="Arial"/>
                <w:szCs w:val="22"/>
              </w:rPr>
              <w:t>s (see Annex I, Table A)</w:t>
            </w:r>
          </w:p>
          <w:p w14:paraId="2356BA22" w14:textId="77777777" w:rsidR="00AA706F" w:rsidRDefault="00AA706F" w:rsidP="0016641C">
            <w:pPr>
              <w:spacing w:after="0"/>
              <w:rPr>
                <w:rFonts w:eastAsia="Times New Roman" w:cs="Arial"/>
                <w:szCs w:val="22"/>
              </w:rPr>
            </w:pPr>
            <w:r>
              <w:rPr>
                <w:rFonts w:eastAsia="Times New Roman" w:cs="Arial"/>
                <w:szCs w:val="22"/>
              </w:rPr>
              <w:t>- Install EE v</w:t>
            </w:r>
            <w:r w:rsidRPr="00D07B24">
              <w:rPr>
                <w:rFonts w:eastAsia="Times New Roman" w:cs="Arial"/>
                <w:szCs w:val="22"/>
              </w:rPr>
              <w:t>entilation system with heat recovery</w:t>
            </w:r>
            <w:r>
              <w:rPr>
                <w:rFonts w:eastAsia="Times New Roman" w:cs="Arial"/>
                <w:szCs w:val="22"/>
              </w:rPr>
              <w:t xml:space="preserve"> mechanical control providing 50% energy saving (see Annex I, Table B)</w:t>
            </w:r>
          </w:p>
          <w:p w14:paraId="512F7E58" w14:textId="77777777" w:rsidR="00AA706F" w:rsidRDefault="00AA706F" w:rsidP="0016641C">
            <w:pPr>
              <w:spacing w:after="0"/>
              <w:rPr>
                <w:rFonts w:eastAsia="Times New Roman" w:cs="Arial"/>
                <w:szCs w:val="22"/>
              </w:rPr>
            </w:pPr>
            <w:r>
              <w:rPr>
                <w:rFonts w:eastAsia="Times New Roman" w:cs="Arial"/>
                <w:szCs w:val="22"/>
              </w:rPr>
              <w:t xml:space="preserve">- Install Solar </w:t>
            </w:r>
            <w:r w:rsidRPr="00D07B24">
              <w:rPr>
                <w:rFonts w:eastAsia="Times New Roman" w:cs="Arial"/>
                <w:szCs w:val="22"/>
              </w:rPr>
              <w:t xml:space="preserve">PV </w:t>
            </w:r>
            <w:r>
              <w:rPr>
                <w:rFonts w:eastAsia="Times New Roman" w:cs="Arial"/>
                <w:szCs w:val="22"/>
              </w:rPr>
              <w:t xml:space="preserve">to power lighting and ventilation </w:t>
            </w:r>
            <w:r w:rsidRPr="008C3988">
              <w:rPr>
                <w:rFonts w:eastAsia="Times New Roman" w:cs="Arial"/>
                <w:szCs w:val="22"/>
              </w:rPr>
              <w:t>systems</w:t>
            </w:r>
            <w:r>
              <w:rPr>
                <w:rFonts w:eastAsia="Times New Roman" w:cs="Arial"/>
                <w:szCs w:val="22"/>
              </w:rPr>
              <w:t xml:space="preserve"> in </w:t>
            </w:r>
            <w:r w:rsidRPr="00D07B24">
              <w:rPr>
                <w:rFonts w:eastAsia="Times New Roman" w:cs="Arial"/>
                <w:szCs w:val="22"/>
              </w:rPr>
              <w:t>restrooms</w:t>
            </w:r>
            <w:r>
              <w:rPr>
                <w:rFonts w:eastAsia="Times New Roman" w:cs="Arial"/>
                <w:szCs w:val="22"/>
              </w:rPr>
              <w:t xml:space="preserve"> (see Annex I, Table J)</w:t>
            </w:r>
          </w:p>
          <w:p w14:paraId="260EE790" w14:textId="77777777" w:rsidR="00AA706F" w:rsidRPr="000552CE" w:rsidRDefault="00AA706F" w:rsidP="0016641C">
            <w:pPr>
              <w:spacing w:after="0"/>
              <w:rPr>
                <w:rFonts w:eastAsia="Times New Roman" w:cs="Arial"/>
                <w:szCs w:val="22"/>
              </w:rPr>
            </w:pPr>
          </w:p>
        </w:tc>
        <w:tc>
          <w:tcPr>
            <w:tcW w:w="1893" w:type="dxa"/>
            <w:tcMar>
              <w:top w:w="0" w:type="dxa"/>
              <w:left w:w="108" w:type="dxa"/>
              <w:bottom w:w="0" w:type="dxa"/>
              <w:right w:w="108" w:type="dxa"/>
            </w:tcMar>
            <w:hideMark/>
          </w:tcPr>
          <w:p w14:paraId="24D640E0" w14:textId="77777777" w:rsidR="00AA706F" w:rsidRPr="000552CE" w:rsidRDefault="00AA706F" w:rsidP="0016641C">
            <w:pPr>
              <w:rPr>
                <w:rFonts w:eastAsia="Times New Roman" w:cs="Arial"/>
                <w:szCs w:val="22"/>
              </w:rPr>
            </w:pPr>
            <w:r w:rsidRPr="00D07B24">
              <w:rPr>
                <w:rFonts w:eastAsia="Times New Roman" w:cs="Arial"/>
                <w:szCs w:val="22"/>
              </w:rPr>
              <w:t>65</w:t>
            </w:r>
            <w:r>
              <w:rPr>
                <w:rFonts w:eastAsia="Times New Roman" w:cs="Arial"/>
                <w:szCs w:val="22"/>
              </w:rPr>
              <w:t xml:space="preserve"> </w:t>
            </w:r>
            <w:r w:rsidRPr="00D07B24">
              <w:rPr>
                <w:rFonts w:eastAsia="Times New Roman" w:cs="Arial"/>
                <w:szCs w:val="22"/>
              </w:rPr>
              <w:t>MWh/</w:t>
            </w:r>
            <w:r>
              <w:rPr>
                <w:rFonts w:eastAsia="Times New Roman" w:cs="Arial"/>
                <w:szCs w:val="22"/>
              </w:rPr>
              <w:t>yr</w:t>
            </w:r>
          </w:p>
        </w:tc>
      </w:tr>
      <w:tr w:rsidR="00AA706F" w:rsidRPr="000552CE" w14:paraId="64FFC614" w14:textId="77777777" w:rsidTr="0016641C">
        <w:trPr>
          <w:cantSplit/>
        </w:trPr>
        <w:tc>
          <w:tcPr>
            <w:tcW w:w="3348" w:type="dxa"/>
            <w:tcMar>
              <w:top w:w="0" w:type="dxa"/>
              <w:left w:w="108" w:type="dxa"/>
              <w:bottom w:w="0" w:type="dxa"/>
              <w:right w:w="108" w:type="dxa"/>
            </w:tcMar>
            <w:hideMark/>
          </w:tcPr>
          <w:p w14:paraId="37ED52EC" w14:textId="77777777" w:rsidR="00AA706F" w:rsidRPr="003B7958" w:rsidRDefault="00AA706F" w:rsidP="0016641C">
            <w:pPr>
              <w:rPr>
                <w:rFonts w:eastAsia="Times New Roman" w:cs="Arial"/>
                <w:b/>
                <w:bCs/>
                <w:szCs w:val="22"/>
              </w:rPr>
            </w:pPr>
            <w:r w:rsidRPr="003B7958">
              <w:rPr>
                <w:rFonts w:eastAsia="Times New Roman" w:cs="Arial"/>
                <w:b/>
                <w:bCs/>
                <w:szCs w:val="22"/>
              </w:rPr>
              <w:t>Central heating system of Soum, MCUD</w:t>
            </w:r>
          </w:p>
        </w:tc>
        <w:tc>
          <w:tcPr>
            <w:tcW w:w="3870" w:type="dxa"/>
            <w:tcMar>
              <w:top w:w="0" w:type="dxa"/>
              <w:left w:w="108" w:type="dxa"/>
              <w:bottom w:w="0" w:type="dxa"/>
              <w:right w:w="108" w:type="dxa"/>
            </w:tcMar>
            <w:hideMark/>
          </w:tcPr>
          <w:p w14:paraId="2692EFAB" w14:textId="77777777" w:rsidR="00AA706F" w:rsidRDefault="00AA706F" w:rsidP="0016641C">
            <w:pPr>
              <w:spacing w:after="0"/>
              <w:rPr>
                <w:rFonts w:eastAsia="Times New Roman" w:cs="Arial"/>
                <w:szCs w:val="22"/>
              </w:rPr>
            </w:pPr>
            <w:r>
              <w:rPr>
                <w:rFonts w:eastAsia="Times New Roman" w:cs="Arial"/>
                <w:szCs w:val="22"/>
              </w:rPr>
              <w:t>Retrofit the existing central heating system of Soum with following EE technologies:</w:t>
            </w:r>
          </w:p>
          <w:p w14:paraId="6E0134FB" w14:textId="77777777" w:rsidR="00AA706F" w:rsidRPr="000552CE" w:rsidRDefault="00AA706F" w:rsidP="0016641C">
            <w:pPr>
              <w:spacing w:after="0"/>
              <w:rPr>
                <w:rFonts w:eastAsia="Times New Roman" w:cs="Arial"/>
                <w:szCs w:val="22"/>
              </w:rPr>
            </w:pPr>
            <w:r>
              <w:rPr>
                <w:rFonts w:eastAsia="Times New Roman" w:cs="Arial"/>
                <w:szCs w:val="22"/>
              </w:rPr>
              <w:t xml:space="preserve">- </w:t>
            </w:r>
            <w:r w:rsidRPr="00D07B24">
              <w:rPr>
                <w:rFonts w:eastAsia="Times New Roman" w:cs="Arial"/>
                <w:szCs w:val="22"/>
              </w:rPr>
              <w:t xml:space="preserve">Replace </w:t>
            </w:r>
            <w:r>
              <w:rPr>
                <w:rFonts w:eastAsia="Times New Roman" w:cs="Arial"/>
                <w:szCs w:val="22"/>
              </w:rPr>
              <w:t>H</w:t>
            </w:r>
            <w:r w:rsidRPr="00D07B24">
              <w:rPr>
                <w:rFonts w:eastAsia="Times New Roman" w:cs="Arial"/>
                <w:szCs w:val="22"/>
              </w:rPr>
              <w:t xml:space="preserve">eat </w:t>
            </w:r>
            <w:r>
              <w:rPr>
                <w:rFonts w:eastAsia="Times New Roman" w:cs="Arial"/>
                <w:szCs w:val="22"/>
              </w:rPr>
              <w:t>o</w:t>
            </w:r>
            <w:r w:rsidRPr="00D07B24">
              <w:rPr>
                <w:rFonts w:eastAsia="Times New Roman" w:cs="Arial"/>
                <w:szCs w:val="22"/>
              </w:rPr>
              <w:t xml:space="preserve">nly </w:t>
            </w:r>
            <w:r>
              <w:rPr>
                <w:rFonts w:eastAsia="Times New Roman" w:cs="Arial"/>
                <w:szCs w:val="22"/>
              </w:rPr>
              <w:t>B</w:t>
            </w:r>
            <w:r w:rsidRPr="00D07B24">
              <w:rPr>
                <w:rFonts w:eastAsia="Times New Roman" w:cs="Arial"/>
                <w:szCs w:val="22"/>
              </w:rPr>
              <w:t>oiler</w:t>
            </w:r>
            <w:r>
              <w:rPr>
                <w:rFonts w:eastAsia="Times New Roman" w:cs="Arial"/>
                <w:szCs w:val="22"/>
              </w:rPr>
              <w:t xml:space="preserve"> (HOB) with EE boiler with more than 75% combustion efficiency (see Annex I, Table D)</w:t>
            </w:r>
          </w:p>
          <w:p w14:paraId="3F5A746C" w14:textId="77777777" w:rsidR="00AA706F" w:rsidRPr="000552CE" w:rsidRDefault="00AA706F" w:rsidP="0016641C">
            <w:pPr>
              <w:spacing w:after="0"/>
              <w:rPr>
                <w:rFonts w:eastAsia="Times New Roman" w:cs="Arial"/>
                <w:szCs w:val="22"/>
              </w:rPr>
            </w:pPr>
            <w:r>
              <w:rPr>
                <w:rFonts w:eastAsia="Times New Roman" w:cs="Arial"/>
                <w:szCs w:val="22"/>
              </w:rPr>
              <w:t>- Retrofit existing</w:t>
            </w:r>
            <w:r w:rsidRPr="00D07B24">
              <w:rPr>
                <w:rFonts w:eastAsia="Times New Roman" w:cs="Arial"/>
                <w:szCs w:val="22"/>
              </w:rPr>
              <w:t xml:space="preserve"> pipeline</w:t>
            </w:r>
            <w:r>
              <w:rPr>
                <w:rFonts w:eastAsia="Times New Roman" w:cs="Arial"/>
                <w:szCs w:val="22"/>
              </w:rPr>
              <w:t xml:space="preserve"> for heating</w:t>
            </w:r>
            <w:r w:rsidRPr="00D07B24">
              <w:rPr>
                <w:rFonts w:eastAsia="Times New Roman" w:cs="Arial"/>
                <w:szCs w:val="22"/>
              </w:rPr>
              <w:t xml:space="preserve"> network</w:t>
            </w:r>
            <w:r>
              <w:rPr>
                <w:rFonts w:eastAsia="Times New Roman" w:cs="Arial"/>
                <w:szCs w:val="22"/>
              </w:rPr>
              <w:t xml:space="preserve"> with new insulated pipeline</w:t>
            </w:r>
          </w:p>
          <w:p w14:paraId="0C313B2A" w14:textId="77777777" w:rsidR="00AA706F" w:rsidRPr="000552CE" w:rsidRDefault="00AA706F" w:rsidP="0016641C">
            <w:pPr>
              <w:spacing w:after="0"/>
              <w:rPr>
                <w:rFonts w:eastAsia="Times New Roman" w:cs="Arial"/>
                <w:szCs w:val="22"/>
              </w:rPr>
            </w:pPr>
            <w:r>
              <w:rPr>
                <w:rFonts w:eastAsia="Times New Roman" w:cs="Arial"/>
                <w:szCs w:val="22"/>
              </w:rPr>
              <w:t xml:space="preserve">- </w:t>
            </w:r>
            <w:r w:rsidRPr="00D07B24">
              <w:rPr>
                <w:rFonts w:eastAsia="Times New Roman" w:cs="Arial"/>
                <w:szCs w:val="22"/>
              </w:rPr>
              <w:t xml:space="preserve">Install variable </w:t>
            </w:r>
            <w:r>
              <w:rPr>
                <w:rFonts w:eastAsia="Times New Roman" w:cs="Arial"/>
                <w:szCs w:val="22"/>
              </w:rPr>
              <w:t>speed drives for pumping station</w:t>
            </w:r>
          </w:p>
          <w:p w14:paraId="57B76B43" w14:textId="77777777" w:rsidR="00AA706F" w:rsidRPr="000552CE" w:rsidRDefault="00AA706F" w:rsidP="0016641C">
            <w:pPr>
              <w:spacing w:after="0"/>
              <w:rPr>
                <w:rFonts w:eastAsia="Times New Roman" w:cs="Arial"/>
                <w:szCs w:val="22"/>
              </w:rPr>
            </w:pPr>
            <w:r>
              <w:rPr>
                <w:rFonts w:eastAsia="Times New Roman" w:cs="Arial"/>
                <w:szCs w:val="22"/>
              </w:rPr>
              <w:t xml:space="preserve">- </w:t>
            </w:r>
            <w:r w:rsidRPr="00D07B24">
              <w:rPr>
                <w:rFonts w:eastAsia="Times New Roman" w:cs="Arial"/>
                <w:szCs w:val="22"/>
              </w:rPr>
              <w:t xml:space="preserve">Install boiler </w:t>
            </w:r>
            <w:r>
              <w:rPr>
                <w:rFonts w:eastAsia="Times New Roman" w:cs="Arial"/>
                <w:szCs w:val="22"/>
              </w:rPr>
              <w:t xml:space="preserve">feed </w:t>
            </w:r>
            <w:r w:rsidRPr="00D07B24">
              <w:rPr>
                <w:rFonts w:eastAsia="Times New Roman" w:cs="Arial"/>
                <w:szCs w:val="22"/>
              </w:rPr>
              <w:t xml:space="preserve">water treatment </w:t>
            </w:r>
            <w:r w:rsidRPr="00DB533B">
              <w:rPr>
                <w:rFonts w:eastAsia="Times New Roman" w:cs="Arial"/>
                <w:szCs w:val="22"/>
              </w:rPr>
              <w:t>units (</w:t>
            </w:r>
            <w:r w:rsidRPr="00666913">
              <w:rPr>
                <w:rFonts w:eastAsia="Times New Roman" w:cs="Arial"/>
                <w:szCs w:val="22"/>
              </w:rPr>
              <w:t xml:space="preserve">the existing </w:t>
            </w:r>
            <w:r w:rsidRPr="009C73FC">
              <w:rPr>
                <w:rFonts w:eastAsia="Times New Roman" w:cs="Arial"/>
                <w:szCs w:val="22"/>
              </w:rPr>
              <w:t>boiler is not</w:t>
            </w:r>
            <w:r w:rsidRPr="00666913">
              <w:rPr>
                <w:rFonts w:eastAsia="Times New Roman" w:cs="Arial"/>
                <w:szCs w:val="22"/>
              </w:rPr>
              <w:t xml:space="preserve"> equipped with treatment systems for feed water) </w:t>
            </w:r>
          </w:p>
          <w:p w14:paraId="329ABB3D" w14:textId="77777777" w:rsidR="00AA706F" w:rsidRDefault="00AA706F" w:rsidP="0016641C">
            <w:pPr>
              <w:spacing w:after="0"/>
              <w:rPr>
                <w:rFonts w:eastAsia="Times New Roman" w:cs="Arial"/>
                <w:szCs w:val="22"/>
              </w:rPr>
            </w:pPr>
            <w:r>
              <w:rPr>
                <w:rFonts w:eastAsia="Times New Roman" w:cs="Arial"/>
                <w:szCs w:val="22"/>
              </w:rPr>
              <w:t xml:space="preserve">- </w:t>
            </w:r>
            <w:r w:rsidRPr="00D07B24">
              <w:rPr>
                <w:rFonts w:eastAsia="Times New Roman" w:cs="Arial"/>
                <w:szCs w:val="22"/>
              </w:rPr>
              <w:t>Install individual heating substation</w:t>
            </w:r>
          </w:p>
          <w:p w14:paraId="750DDB17" w14:textId="77777777" w:rsidR="00AA706F" w:rsidRPr="000552CE" w:rsidRDefault="00AA706F" w:rsidP="0016641C">
            <w:pPr>
              <w:spacing w:after="0"/>
              <w:rPr>
                <w:rFonts w:eastAsia="Times New Roman" w:cs="Arial"/>
                <w:szCs w:val="22"/>
              </w:rPr>
            </w:pPr>
          </w:p>
        </w:tc>
        <w:tc>
          <w:tcPr>
            <w:tcW w:w="1893" w:type="dxa"/>
            <w:tcMar>
              <w:top w:w="0" w:type="dxa"/>
              <w:left w:w="108" w:type="dxa"/>
              <w:bottom w:w="0" w:type="dxa"/>
              <w:right w:w="108" w:type="dxa"/>
            </w:tcMar>
            <w:hideMark/>
          </w:tcPr>
          <w:p w14:paraId="2F9AE995" w14:textId="77777777" w:rsidR="00AA706F" w:rsidRPr="000552CE" w:rsidRDefault="00AA706F" w:rsidP="0016641C">
            <w:pPr>
              <w:rPr>
                <w:rFonts w:eastAsia="Times New Roman" w:cs="Arial"/>
                <w:szCs w:val="22"/>
              </w:rPr>
            </w:pPr>
            <w:r w:rsidRPr="00D07B24">
              <w:rPr>
                <w:rFonts w:eastAsia="Times New Roman" w:cs="Arial"/>
                <w:szCs w:val="22"/>
              </w:rPr>
              <w:t>281</w:t>
            </w:r>
            <w:r>
              <w:rPr>
                <w:rFonts w:eastAsia="Times New Roman" w:cs="Arial"/>
                <w:szCs w:val="22"/>
              </w:rPr>
              <w:t xml:space="preserve"> </w:t>
            </w:r>
            <w:r w:rsidRPr="00D07B24">
              <w:rPr>
                <w:rFonts w:eastAsia="Times New Roman" w:cs="Arial"/>
                <w:szCs w:val="22"/>
              </w:rPr>
              <w:t>MWh/</w:t>
            </w:r>
            <w:r>
              <w:rPr>
                <w:rFonts w:eastAsia="Times New Roman" w:cs="Arial"/>
                <w:szCs w:val="22"/>
              </w:rPr>
              <w:t>yr</w:t>
            </w:r>
          </w:p>
        </w:tc>
      </w:tr>
      <w:tr w:rsidR="00AA706F" w:rsidRPr="000552CE" w14:paraId="2A009FB3" w14:textId="77777777" w:rsidTr="0016641C">
        <w:trPr>
          <w:cantSplit/>
        </w:trPr>
        <w:tc>
          <w:tcPr>
            <w:tcW w:w="3348" w:type="dxa"/>
            <w:tcMar>
              <w:top w:w="0" w:type="dxa"/>
              <w:left w:w="108" w:type="dxa"/>
              <w:bottom w:w="0" w:type="dxa"/>
              <w:right w:w="108" w:type="dxa"/>
            </w:tcMar>
            <w:hideMark/>
          </w:tcPr>
          <w:p w14:paraId="435EDC02" w14:textId="77777777" w:rsidR="00AA706F" w:rsidRPr="003B7958" w:rsidRDefault="00AA706F" w:rsidP="0016641C">
            <w:pPr>
              <w:rPr>
                <w:rFonts w:eastAsia="Times New Roman" w:cs="Arial"/>
                <w:b/>
                <w:bCs/>
                <w:szCs w:val="22"/>
              </w:rPr>
            </w:pPr>
            <w:r w:rsidRPr="003B7958">
              <w:rPr>
                <w:rFonts w:eastAsia="Times New Roman" w:cs="Arial"/>
                <w:b/>
                <w:bCs/>
                <w:szCs w:val="22"/>
              </w:rPr>
              <w:t>New Commercial Building, Windows Manufacturer Association</w:t>
            </w:r>
          </w:p>
        </w:tc>
        <w:tc>
          <w:tcPr>
            <w:tcW w:w="3870" w:type="dxa"/>
            <w:tcMar>
              <w:top w:w="0" w:type="dxa"/>
              <w:left w:w="108" w:type="dxa"/>
              <w:bottom w:w="0" w:type="dxa"/>
              <w:right w:w="108" w:type="dxa"/>
            </w:tcMar>
            <w:hideMark/>
          </w:tcPr>
          <w:p w14:paraId="292B2466" w14:textId="77777777" w:rsidR="00AA706F" w:rsidRDefault="00AA706F" w:rsidP="0016641C">
            <w:pPr>
              <w:rPr>
                <w:rFonts w:eastAsia="Times New Roman" w:cs="Arial"/>
                <w:szCs w:val="22"/>
              </w:rPr>
            </w:pPr>
            <w:r>
              <w:rPr>
                <w:rFonts w:eastAsia="Times New Roman" w:cs="Arial"/>
                <w:szCs w:val="22"/>
              </w:rPr>
              <w:t xml:space="preserve">Install </w:t>
            </w:r>
            <w:r w:rsidRPr="00692BDE">
              <w:rPr>
                <w:rFonts w:eastAsia="Times New Roman" w:cs="Arial"/>
                <w:szCs w:val="22"/>
              </w:rPr>
              <w:t>highly insulated curtain wall system</w:t>
            </w:r>
            <w:r>
              <w:rPr>
                <w:rFonts w:eastAsia="Times New Roman" w:cs="Arial"/>
                <w:szCs w:val="22"/>
              </w:rPr>
              <w:t xml:space="preserve">s </w:t>
            </w:r>
            <w:r w:rsidRPr="008C3988">
              <w:rPr>
                <w:rFonts w:eastAsia="Times New Roman" w:cs="Arial"/>
                <w:szCs w:val="22"/>
              </w:rPr>
              <w:t xml:space="preserve">sourced locally or produced by local manufacturers (see Annex I, Table C) in a newly constructed building to be identified in </w:t>
            </w:r>
            <w:r w:rsidRPr="008C3988">
              <w:rPr>
                <w:rFonts w:eastAsia="Times New Roman" w:cs="Arial"/>
                <w:szCs w:val="22"/>
              </w:rPr>
              <w:lastRenderedPageBreak/>
              <w:t>collaboration with the Windows Manufacturer Association</w:t>
            </w:r>
          </w:p>
        </w:tc>
        <w:tc>
          <w:tcPr>
            <w:tcW w:w="1893" w:type="dxa"/>
            <w:tcMar>
              <w:top w:w="0" w:type="dxa"/>
              <w:left w:w="108" w:type="dxa"/>
              <w:bottom w:w="0" w:type="dxa"/>
              <w:right w:w="108" w:type="dxa"/>
            </w:tcMar>
            <w:hideMark/>
          </w:tcPr>
          <w:p w14:paraId="77203791" w14:textId="77777777" w:rsidR="00AA706F" w:rsidRPr="00D07B24" w:rsidRDefault="00AA706F" w:rsidP="0016641C">
            <w:pPr>
              <w:rPr>
                <w:rFonts w:eastAsia="Times New Roman" w:cs="Arial"/>
                <w:szCs w:val="22"/>
              </w:rPr>
            </w:pPr>
            <w:r>
              <w:rPr>
                <w:rFonts w:eastAsia="Times New Roman" w:cs="Arial"/>
                <w:szCs w:val="22"/>
              </w:rPr>
              <w:lastRenderedPageBreak/>
              <w:t>30% from estimated baseline</w:t>
            </w:r>
          </w:p>
        </w:tc>
      </w:tr>
    </w:tbl>
    <w:p w14:paraId="74FB70C3" w14:textId="77777777" w:rsidR="00AA706F" w:rsidRPr="00492AB4" w:rsidRDefault="00AA706F" w:rsidP="00AA706F">
      <w:pPr>
        <w:spacing w:before="240"/>
        <w:ind w:left="720"/>
        <w:rPr>
          <w:rFonts w:cs="Univers 55"/>
          <w:color w:val="000000"/>
          <w:szCs w:val="22"/>
        </w:rPr>
      </w:pPr>
    </w:p>
    <w:p w14:paraId="6D21E7C4" w14:textId="77777777" w:rsidR="00AA706F" w:rsidRDefault="00AA706F" w:rsidP="00F92B3E">
      <w:pPr>
        <w:pStyle w:val="Bullets"/>
        <w:numPr>
          <w:ilvl w:val="0"/>
          <w:numId w:val="45"/>
        </w:numPr>
        <w:spacing w:before="0" w:after="0" w:line="276" w:lineRule="auto"/>
        <w:jc w:val="both"/>
        <w:rPr>
          <w:lang w:val="en-US"/>
        </w:rPr>
      </w:pPr>
      <w:r w:rsidRPr="005B25B7">
        <w:rPr>
          <w:rFonts w:cs="Univers 55"/>
          <w:i/>
          <w:iCs/>
          <w:color w:val="000000"/>
          <w:u w:val="single"/>
        </w:rPr>
        <w:t>Activity 2.4.</w:t>
      </w:r>
      <w:r>
        <w:rPr>
          <w:rFonts w:cs="Univers 55"/>
          <w:i/>
          <w:iCs/>
          <w:color w:val="000000"/>
          <w:u w:val="single"/>
        </w:rPr>
        <w:t>4</w:t>
      </w:r>
      <w:r w:rsidRPr="005B25B7">
        <w:rPr>
          <w:rFonts w:cs="Univers 55"/>
          <w:i/>
          <w:iCs/>
          <w:color w:val="000000"/>
          <w:u w:val="single"/>
        </w:rPr>
        <w:t xml:space="preserve">: </w:t>
      </w:r>
      <w:r>
        <w:rPr>
          <w:rFonts w:cs="Univers 55"/>
          <w:i/>
          <w:iCs/>
          <w:color w:val="000000"/>
          <w:u w:val="single"/>
        </w:rPr>
        <w:t>Install and commission</w:t>
      </w:r>
      <w:r w:rsidRPr="005B25B7">
        <w:rPr>
          <w:rFonts w:cs="Univers 55"/>
          <w:i/>
          <w:iCs/>
          <w:color w:val="000000"/>
          <w:u w:val="single"/>
        </w:rPr>
        <w:t xml:space="preserve"> energy efficient technologies/applications for demonstration projects</w:t>
      </w:r>
      <w:r>
        <w:rPr>
          <w:rFonts w:cs="Univers 55"/>
          <w:i/>
          <w:iCs/>
          <w:color w:val="000000"/>
          <w:u w:val="single"/>
        </w:rPr>
        <w:t xml:space="preserve"> -</w:t>
      </w:r>
      <w:r w:rsidRPr="00E853E6">
        <w:rPr>
          <w:rFonts w:cs="Univers 55"/>
          <w:color w:val="000000"/>
        </w:rPr>
        <w:t xml:space="preserve"> </w:t>
      </w:r>
      <w:r w:rsidRPr="00B23A64">
        <w:rPr>
          <w:lang w:val="en-US"/>
        </w:rPr>
        <w:t xml:space="preserve">Following delivery of EE equipment and systems to the project site, the </w:t>
      </w:r>
      <w:r>
        <w:rPr>
          <w:lang w:val="en-US"/>
        </w:rPr>
        <w:t>demonstration</w:t>
      </w:r>
      <w:r w:rsidRPr="00B23A64">
        <w:rPr>
          <w:lang w:val="en-US"/>
        </w:rPr>
        <w:t xml:space="preserve"> hosts will be supported in the installation and commissioning of EE equipment and system</w:t>
      </w:r>
      <w:r>
        <w:rPr>
          <w:lang w:val="en-US"/>
        </w:rPr>
        <w:t>s</w:t>
      </w:r>
      <w:r w:rsidRPr="00B23A64">
        <w:rPr>
          <w:lang w:val="en-US"/>
        </w:rPr>
        <w:t>.  Key issues during the installation phase that could impact energy efficiency and operating performance and durability (lifetime) of EE equipment and systems, such as ambient temperature, ventilation, relevant civil and mechanical works, will be reviewed and confirmed by the project.</w:t>
      </w:r>
    </w:p>
    <w:p w14:paraId="48C53F04" w14:textId="77777777" w:rsidR="00AA706F" w:rsidRDefault="00AA706F" w:rsidP="00AA706F">
      <w:pPr>
        <w:pStyle w:val="Bullets"/>
        <w:numPr>
          <w:ilvl w:val="0"/>
          <w:numId w:val="0"/>
        </w:numPr>
        <w:spacing w:before="0" w:after="0" w:line="276" w:lineRule="auto"/>
        <w:ind w:left="360"/>
        <w:jc w:val="both"/>
        <w:rPr>
          <w:lang w:val="en-US"/>
        </w:rPr>
      </w:pPr>
    </w:p>
    <w:p w14:paraId="520F5D2F" w14:textId="77777777" w:rsidR="00AA706F" w:rsidRDefault="00AA706F" w:rsidP="009C73FC">
      <w:pPr>
        <w:pStyle w:val="Bullets"/>
        <w:numPr>
          <w:ilvl w:val="0"/>
          <w:numId w:val="0"/>
        </w:numPr>
        <w:spacing w:before="0" w:after="0" w:line="276" w:lineRule="auto"/>
        <w:ind w:left="720"/>
        <w:jc w:val="both"/>
      </w:pPr>
      <w:r w:rsidRPr="00E853E6">
        <w:rPr>
          <w:rFonts w:cs="Univers 55"/>
          <w:color w:val="000000"/>
        </w:rPr>
        <w:t>I</w:t>
      </w:r>
      <w:r>
        <w:t xml:space="preserve">nstallation of instruments and equipment for MRV activities will be carried out before implementation of energy efficient technologies/applications, and </w:t>
      </w:r>
      <w:r w:rsidRPr="00B23A64">
        <w:t xml:space="preserve">baseline data for each </w:t>
      </w:r>
      <w:r>
        <w:t>pilot demonstration</w:t>
      </w:r>
      <w:r w:rsidRPr="00B23A64">
        <w:t xml:space="preserve"> will be gathered by the </w:t>
      </w:r>
      <w:r>
        <w:t>demonstration</w:t>
      </w:r>
      <w:r w:rsidRPr="00B23A64">
        <w:t xml:space="preserve"> host with supports from the project. For retrofitted buildings, these will include, but not necessarily limited to, compilation of historical energy consumptions, installation of measuring instruments/equipment, operating performance (level of activities and services delivered). For new EE commercial buildings, </w:t>
      </w:r>
      <w:r w:rsidRPr="00B23A64">
        <w:lastRenderedPageBreak/>
        <w:t>these will include evaluation of design specifications, and design energy consumption. The performance targets for each demonstration project will also be established</w:t>
      </w:r>
      <w:r>
        <w:t xml:space="preserve"> vis-à-vis the estimations in detailed design</w:t>
      </w:r>
      <w:r w:rsidRPr="00B23A64">
        <w:t>.</w:t>
      </w:r>
      <w:r>
        <w:t xml:space="preserve">  </w:t>
      </w:r>
    </w:p>
    <w:p w14:paraId="3276C105" w14:textId="77777777" w:rsidR="009C73FC" w:rsidRDefault="009C73FC" w:rsidP="009C73FC">
      <w:pPr>
        <w:pStyle w:val="Bullets"/>
        <w:numPr>
          <w:ilvl w:val="0"/>
          <w:numId w:val="0"/>
        </w:numPr>
        <w:spacing w:before="0" w:after="0" w:line="276" w:lineRule="auto"/>
        <w:ind w:left="720"/>
        <w:jc w:val="both"/>
      </w:pPr>
    </w:p>
    <w:p w14:paraId="10D7BAB4" w14:textId="77777777" w:rsidR="00AA706F" w:rsidRPr="009C73FC" w:rsidRDefault="00AA706F" w:rsidP="009C73FC">
      <w:pPr>
        <w:pStyle w:val="Bullets"/>
        <w:numPr>
          <w:ilvl w:val="0"/>
          <w:numId w:val="0"/>
        </w:numPr>
        <w:spacing w:before="0" w:after="0" w:line="276" w:lineRule="auto"/>
        <w:ind w:left="720"/>
        <w:jc w:val="both"/>
      </w:pPr>
      <w:r w:rsidRPr="00B23A64">
        <w:t xml:space="preserve">After completion of the commissioning and test-run </w:t>
      </w:r>
      <w:r>
        <w:t>period</w:t>
      </w:r>
      <w:r w:rsidRPr="00B23A64">
        <w:t>, post</w:t>
      </w:r>
      <w:r>
        <w:t xml:space="preserve">-installation monitoring of </w:t>
      </w:r>
      <w:r w:rsidRPr="00B23A64">
        <w:t xml:space="preserve">each </w:t>
      </w:r>
      <w:r>
        <w:t>demonstration in accordance with the MR</w:t>
      </w:r>
      <w:r w:rsidRPr="00B23A64">
        <w:t xml:space="preserve">V plan will be carried out by the </w:t>
      </w:r>
      <w:r>
        <w:t xml:space="preserve">demonstration host. </w:t>
      </w:r>
      <w:r w:rsidRPr="00B23A64">
        <w:t xml:space="preserve">All parameters gathered during </w:t>
      </w:r>
      <w:r>
        <w:t xml:space="preserve">the </w:t>
      </w:r>
      <w:r w:rsidRPr="00B23A64">
        <w:t xml:space="preserve">pre-installation phase (baseline) will be </w:t>
      </w:r>
      <w:r>
        <w:t xml:space="preserve">monitored and recorded.  </w:t>
      </w:r>
      <w:r w:rsidRPr="009C73FC">
        <w:t xml:space="preserve">These MRV activities will be carried out in collaboration with </w:t>
      </w:r>
      <w:r w:rsidR="0068779C">
        <w:t>Construction Development Center (</w:t>
      </w:r>
      <w:r w:rsidRPr="009C73FC">
        <w:t>CDC</w:t>
      </w:r>
      <w:r w:rsidR="0068779C">
        <w:t>)</w:t>
      </w:r>
      <w:r w:rsidRPr="009C73FC">
        <w:t xml:space="preserve"> to enhance direct experience on monitoring and verification of BCNS compliance of buildings under actual operation.  It is envisioned that this will serve as a platform for CDC in strengthening their inspection and compliance capabilities for future activities.</w:t>
      </w:r>
    </w:p>
    <w:p w14:paraId="3F2255B8" w14:textId="77777777" w:rsidR="00AA706F" w:rsidRDefault="00AA706F" w:rsidP="00DA5FF1">
      <w:pPr>
        <w:spacing w:after="0"/>
        <w:ind w:left="720" w:hanging="7"/>
        <w:jc w:val="both"/>
        <w:rPr>
          <w:rFonts w:cs="Univers 55"/>
          <w:i/>
          <w:iCs/>
          <w:color w:val="000000"/>
          <w:szCs w:val="22"/>
          <w:u w:val="single"/>
        </w:rPr>
      </w:pPr>
    </w:p>
    <w:p w14:paraId="233F54E1" w14:textId="1BF35F11" w:rsidR="00AA706F" w:rsidRPr="009F05A5" w:rsidRDefault="00AA706F" w:rsidP="00DA5FF1">
      <w:pPr>
        <w:pStyle w:val="ListParagraph"/>
        <w:numPr>
          <w:ilvl w:val="0"/>
          <w:numId w:val="44"/>
        </w:numPr>
        <w:spacing w:after="0"/>
        <w:ind w:left="720"/>
        <w:jc w:val="both"/>
        <w:rPr>
          <w:rFonts w:cs="Univers 55"/>
          <w:color w:val="000000"/>
          <w:szCs w:val="22"/>
        </w:rPr>
      </w:pPr>
      <w:r w:rsidRPr="009F05A5">
        <w:rPr>
          <w:rFonts w:cs="Univers 55"/>
          <w:i/>
          <w:iCs/>
          <w:color w:val="000000"/>
          <w:szCs w:val="22"/>
          <w:u w:val="single"/>
        </w:rPr>
        <w:t>Activity 2.4.5 Evaluat</w:t>
      </w:r>
      <w:r w:rsidR="00ED602A">
        <w:rPr>
          <w:rFonts w:cs="Univers 55"/>
          <w:i/>
          <w:iCs/>
          <w:color w:val="000000"/>
          <w:szCs w:val="22"/>
          <w:u w:val="single"/>
        </w:rPr>
        <w:t>e</w:t>
      </w:r>
      <w:r w:rsidRPr="009F05A5">
        <w:rPr>
          <w:rFonts w:cs="Univers 55"/>
          <w:i/>
          <w:iCs/>
          <w:color w:val="000000"/>
          <w:szCs w:val="22"/>
          <w:u w:val="single"/>
        </w:rPr>
        <w:t xml:space="preserve"> the pilot NAMA and develop criteria for categorizing NAMA as supported or voluntary- </w:t>
      </w:r>
      <w:r w:rsidRPr="009F05A5">
        <w:rPr>
          <w:rFonts w:cs="Univers 55"/>
          <w:color w:val="000000"/>
          <w:szCs w:val="22"/>
        </w:rPr>
        <w:t xml:space="preserve">Based on results and impacts of the demonstration projects, the pilot NAMA will be evaluated and adjusted before rolling it out as a full-fledged NAMA. Criteria for categorizing NAMA as supported or voluntary will be prepared and the pilot NAMA will be assessed </w:t>
      </w:r>
      <w:r w:rsidRPr="009F05A5">
        <w:rPr>
          <w:rFonts w:cs="Univers 55"/>
          <w:color w:val="000000"/>
          <w:szCs w:val="22"/>
        </w:rPr>
        <w:lastRenderedPageBreak/>
        <w:t xml:space="preserve">against those criteria to determine whether the full fledged NAMA could be categorized as voluntary or supported at the UNFCCC NAMA registry. </w:t>
      </w:r>
    </w:p>
    <w:p w14:paraId="4FA7F7D5" w14:textId="77777777" w:rsidR="00AA706F" w:rsidRDefault="00AA706F" w:rsidP="00DA5FF1">
      <w:pPr>
        <w:pStyle w:val="Caption"/>
        <w:spacing w:after="0" w:line="276" w:lineRule="auto"/>
        <w:ind w:left="720" w:hanging="7"/>
        <w:jc w:val="both"/>
        <w:rPr>
          <w:b w:val="0"/>
          <w:i/>
          <w:u w:val="single"/>
        </w:rPr>
      </w:pPr>
    </w:p>
    <w:p w14:paraId="79DB73C7" w14:textId="77777777" w:rsidR="00AA706F" w:rsidRDefault="00AA706F" w:rsidP="00DA5FF1">
      <w:pPr>
        <w:pStyle w:val="Caption"/>
        <w:numPr>
          <w:ilvl w:val="0"/>
          <w:numId w:val="44"/>
        </w:numPr>
        <w:spacing w:after="0" w:line="276" w:lineRule="auto"/>
        <w:ind w:left="720"/>
        <w:jc w:val="both"/>
        <w:rPr>
          <w:b w:val="0"/>
          <w:i/>
        </w:rPr>
      </w:pPr>
      <w:r w:rsidRPr="00123710">
        <w:rPr>
          <w:b w:val="0"/>
          <w:i/>
          <w:u w:val="single"/>
        </w:rPr>
        <w:t>Activity 2.4.6: Clearly document and disseminate results and lessons from the demonstration projects</w:t>
      </w:r>
      <w:r>
        <w:rPr>
          <w:b w:val="0"/>
          <w:i/>
          <w:u w:val="single"/>
        </w:rPr>
        <w:t xml:space="preserve"> -</w:t>
      </w:r>
      <w:r>
        <w:rPr>
          <w:b w:val="0"/>
          <w:i/>
        </w:rPr>
        <w:t xml:space="preserve"> </w:t>
      </w:r>
      <w:r>
        <w:rPr>
          <w:b w:val="0"/>
        </w:rPr>
        <w:t>Documentation of findings from the operation and monitoring of the demonstration projects will be prepared. At least two case studies of all</w:t>
      </w:r>
      <w:r w:rsidRPr="00596E5C">
        <w:rPr>
          <w:b w:val="0"/>
        </w:rPr>
        <w:t xml:space="preserve"> demonstration proje</w:t>
      </w:r>
      <w:r>
        <w:rPr>
          <w:b w:val="0"/>
        </w:rPr>
        <w:t>cts will be separately prepared, one before mid-</w:t>
      </w:r>
      <w:r w:rsidRPr="00596E5C">
        <w:rPr>
          <w:b w:val="0"/>
        </w:rPr>
        <w:t xml:space="preserve">term review and </w:t>
      </w:r>
      <w:r>
        <w:rPr>
          <w:b w:val="0"/>
        </w:rPr>
        <w:t xml:space="preserve">the other before </w:t>
      </w:r>
      <w:r w:rsidRPr="00596E5C">
        <w:rPr>
          <w:b w:val="0"/>
        </w:rPr>
        <w:t xml:space="preserve">terminal evaluation. </w:t>
      </w:r>
      <w:r w:rsidRPr="00FC67D7">
        <w:rPr>
          <w:b w:val="0"/>
        </w:rPr>
        <w:t xml:space="preserve">Wherever possible, discussion on sustaining energy savings, minimizing possible rebound effects, and comparing similar EE implementations in other countries will be included in the </w:t>
      </w:r>
      <w:r>
        <w:rPr>
          <w:b w:val="0"/>
        </w:rPr>
        <w:t xml:space="preserve">case studies. These documents will cover both technical results of operations as well </w:t>
      </w:r>
      <w:r w:rsidRPr="009C73FC">
        <w:rPr>
          <w:b w:val="0"/>
        </w:rPr>
        <w:t>as results of the development impacts surveys conducted by the project. Development impacts of the project will comprise non-energy benefits such as employment secured, costs saved, income generated, gender impacts to name a few.  A distinct commu</w:t>
      </w:r>
      <w:r>
        <w:rPr>
          <w:b w:val="0"/>
        </w:rPr>
        <w:t xml:space="preserve">nication strategy including a dissemination plan will be prepared in the first year of the Project and guide the communication and dissemination of results </w:t>
      </w:r>
      <w:r w:rsidRPr="009C73FC">
        <w:rPr>
          <w:b w:val="0"/>
        </w:rPr>
        <w:t>throughout the Project and possibly beyond. A project website will also be prepared and</w:t>
      </w:r>
      <w:r>
        <w:rPr>
          <w:b w:val="0"/>
        </w:rPr>
        <w:t xml:space="preserve"> maintained where these documents </w:t>
      </w:r>
      <w:r>
        <w:rPr>
          <w:b w:val="0"/>
        </w:rPr>
        <w:lastRenderedPageBreak/>
        <w:t>will be uploaded</w:t>
      </w:r>
      <w:r w:rsidRPr="00123710">
        <w:rPr>
          <w:b w:val="0"/>
        </w:rPr>
        <w:t xml:space="preserve">. </w:t>
      </w:r>
      <w:r w:rsidRPr="00C644E7">
        <w:rPr>
          <w:b w:val="0"/>
        </w:rPr>
        <w:t xml:space="preserve">In addition to </w:t>
      </w:r>
      <w:r w:rsidRPr="00923AEB">
        <w:rPr>
          <w:b w:val="0"/>
        </w:rPr>
        <w:t>print</w:t>
      </w:r>
      <w:r w:rsidRPr="00123710">
        <w:rPr>
          <w:b w:val="0"/>
        </w:rPr>
        <w:t xml:space="preserve"> materials, </w:t>
      </w:r>
      <w:r>
        <w:rPr>
          <w:b w:val="0"/>
        </w:rPr>
        <w:t xml:space="preserve">at least </w:t>
      </w:r>
      <w:r w:rsidRPr="00123710">
        <w:rPr>
          <w:b w:val="0"/>
        </w:rPr>
        <w:t>two video/documentaries/short films highlighting success</w:t>
      </w:r>
      <w:r>
        <w:rPr>
          <w:b w:val="0"/>
        </w:rPr>
        <w:t>es and lessons including socio-</w:t>
      </w:r>
      <w:r w:rsidRPr="00C644E7">
        <w:rPr>
          <w:b w:val="0"/>
        </w:rPr>
        <w:t xml:space="preserve">economic impacts </w:t>
      </w:r>
      <w:r w:rsidRPr="00123710">
        <w:rPr>
          <w:b w:val="0"/>
        </w:rPr>
        <w:t>of the demonstration projects</w:t>
      </w:r>
      <w:r>
        <w:rPr>
          <w:b w:val="0"/>
        </w:rPr>
        <w:t xml:space="preserve"> </w:t>
      </w:r>
      <w:r w:rsidRPr="00123710">
        <w:rPr>
          <w:b w:val="0"/>
        </w:rPr>
        <w:t>will be prepared</w:t>
      </w:r>
      <w:r w:rsidRPr="00923AEB">
        <w:rPr>
          <w:b w:val="0"/>
        </w:rPr>
        <w:t xml:space="preserve"> </w:t>
      </w:r>
      <w:r>
        <w:rPr>
          <w:b w:val="0"/>
        </w:rPr>
        <w:t xml:space="preserve">and disseminated. </w:t>
      </w:r>
    </w:p>
    <w:p w14:paraId="72F58B7B" w14:textId="77777777" w:rsidR="00AA706F" w:rsidRDefault="00AA706F" w:rsidP="00AA706F">
      <w:pPr>
        <w:spacing w:before="240"/>
        <w:ind w:left="360"/>
        <w:rPr>
          <w:rFonts w:cs="Univers 55"/>
          <w:b/>
          <w:bCs/>
          <w:color w:val="000000"/>
          <w:szCs w:val="22"/>
        </w:rPr>
      </w:pPr>
      <w:r w:rsidRPr="0002102B">
        <w:rPr>
          <w:rFonts w:cs="Univers 55"/>
          <w:b/>
          <w:bCs/>
          <w:color w:val="000000"/>
          <w:szCs w:val="22"/>
        </w:rPr>
        <w:t>Output 2.5: Developed financial tools that support the implementation of NAMA in the construction sector</w:t>
      </w:r>
    </w:p>
    <w:p w14:paraId="50F4E6FE" w14:textId="77777777" w:rsidR="00AA706F" w:rsidRPr="009C73FC" w:rsidRDefault="00AA706F" w:rsidP="00F92B3E">
      <w:pPr>
        <w:pStyle w:val="ListParagraph"/>
        <w:numPr>
          <w:ilvl w:val="0"/>
          <w:numId w:val="41"/>
        </w:numPr>
        <w:jc w:val="both"/>
        <w:rPr>
          <w:rFonts w:cs="Univers 55"/>
          <w:color w:val="000000"/>
          <w:szCs w:val="22"/>
        </w:rPr>
      </w:pPr>
      <w:r>
        <w:t xml:space="preserve">This output will be developed in collaboration with relevant baseline activities (e.g., the Eco Loan Program), and it will be delivered through evaluation and design of innovative financial tools for the construction sector NAMA.  </w:t>
      </w:r>
      <w:r w:rsidRPr="004D4B36">
        <w:t>The primary focus of the financing support would be buildings that are more efficient than a typical building compliant with BCNS</w:t>
      </w:r>
      <w:r>
        <w:t xml:space="preserve"> and demonstrate beyond-the-code compliance</w:t>
      </w:r>
      <w:r w:rsidRPr="004D4B36">
        <w:t xml:space="preserve">. </w:t>
      </w:r>
      <w:r>
        <w:t>This</w:t>
      </w:r>
      <w:r w:rsidRPr="004D4B36">
        <w:t xml:space="preserve"> would also </w:t>
      </w:r>
      <w:r>
        <w:t>include support for</w:t>
      </w:r>
      <w:r w:rsidRPr="004D4B36">
        <w:t xml:space="preserve"> early adopters of bes</w:t>
      </w:r>
      <w:r>
        <w:t xml:space="preserve">t available EE technologies in combination </w:t>
      </w:r>
      <w:r w:rsidRPr="004D4B36">
        <w:t xml:space="preserve">with renewable applications (e.g. solar PV lighting and solar water heaters used for space heating).  </w:t>
      </w:r>
      <w:r>
        <w:t xml:space="preserve">It should be noted that </w:t>
      </w:r>
      <w:r w:rsidRPr="00691ADD">
        <w:t>t</w:t>
      </w:r>
      <w:r w:rsidRPr="00123710">
        <w:rPr>
          <w:rFonts w:cs="Univers 55"/>
          <w:iCs/>
          <w:color w:val="000000"/>
          <w:szCs w:val="22"/>
        </w:rPr>
        <w:t xml:space="preserve">he consultations during project formulation stage with the government, local financial sector and construction sector fraternity underscores the imperative on having financial incentives and support in place to unleash the optimum potential of achieving energy efficiency and conservation in the construction sector. There is a keen interest and commitment from the local financial sector in </w:t>
      </w:r>
      <w:r w:rsidRPr="00123710">
        <w:rPr>
          <w:rFonts w:cs="Univers 55"/>
          <w:iCs/>
          <w:color w:val="000000"/>
          <w:szCs w:val="22"/>
        </w:rPr>
        <w:lastRenderedPageBreak/>
        <w:t>championing this cause and taking a lead in implementing an effective financing support for the NAMA.</w:t>
      </w:r>
      <w:r>
        <w:rPr>
          <w:rFonts w:cs="Univers 55"/>
          <w:iCs/>
          <w:color w:val="000000"/>
          <w:szCs w:val="22"/>
        </w:rPr>
        <w:t xml:space="preserve"> </w:t>
      </w:r>
      <w:r w:rsidRPr="009C73FC">
        <w:rPr>
          <w:lang w:val="en-GB"/>
        </w:rPr>
        <w:t xml:space="preserve">Incremental GEF assistance is required for the following activities.  </w:t>
      </w:r>
    </w:p>
    <w:p w14:paraId="5E4E7B1C" w14:textId="77777777" w:rsidR="00AA706F" w:rsidRPr="009C73FC" w:rsidRDefault="00AA706F" w:rsidP="00AA706F">
      <w:pPr>
        <w:pStyle w:val="ListParagraph"/>
        <w:spacing w:before="240"/>
        <w:ind w:left="360"/>
        <w:jc w:val="both"/>
      </w:pPr>
    </w:p>
    <w:p w14:paraId="03D5BD0A" w14:textId="77777777" w:rsidR="00AA706F" w:rsidRDefault="00AA706F" w:rsidP="00F92B3E">
      <w:pPr>
        <w:pStyle w:val="ListParagraph"/>
        <w:numPr>
          <w:ilvl w:val="0"/>
          <w:numId w:val="43"/>
        </w:numPr>
        <w:ind w:left="720"/>
        <w:jc w:val="both"/>
        <w:rPr>
          <w:rFonts w:cs="Univers 55"/>
          <w:color w:val="000000"/>
          <w:szCs w:val="22"/>
        </w:rPr>
      </w:pPr>
      <w:r w:rsidRPr="009C73FC">
        <w:rPr>
          <w:rFonts w:cs="Univers 55"/>
          <w:i/>
          <w:iCs/>
          <w:color w:val="000000"/>
          <w:szCs w:val="22"/>
          <w:u w:val="single"/>
        </w:rPr>
        <w:t>Activity 2.5.1: Detailed feasibility analysis on NAMA financing options</w:t>
      </w:r>
      <w:r w:rsidRPr="009C73FC">
        <w:rPr>
          <w:rFonts w:cs="Univers 55"/>
          <w:color w:val="000000"/>
          <w:szCs w:val="22"/>
        </w:rPr>
        <w:t xml:space="preserve">: A comprehensive review was conducted during the project formulation stage to analyse financing options available in the country </w:t>
      </w:r>
      <w:r w:rsidR="009C73FC">
        <w:rPr>
          <w:rFonts w:cs="Univers 55"/>
          <w:color w:val="000000"/>
          <w:szCs w:val="22"/>
        </w:rPr>
        <w:t xml:space="preserve">that could potentially </w:t>
      </w:r>
      <w:r w:rsidRPr="009C73FC">
        <w:rPr>
          <w:rFonts w:cs="Univers 55"/>
          <w:color w:val="000000"/>
          <w:szCs w:val="22"/>
        </w:rPr>
        <w:t xml:space="preserve">support NAMA </w:t>
      </w:r>
      <w:r w:rsidRPr="009C73FC">
        <w:t>in the Construction Sector</w:t>
      </w:r>
      <w:r w:rsidRPr="009C73FC">
        <w:rPr>
          <w:rFonts w:cs="Univers 55"/>
          <w:color w:val="000000"/>
          <w:szCs w:val="22"/>
        </w:rPr>
        <w:t>. The findings indicate</w:t>
      </w:r>
      <w:r w:rsidRPr="000D28CD">
        <w:rPr>
          <w:rFonts w:cs="Univers 55"/>
          <w:color w:val="000000"/>
          <w:szCs w:val="22"/>
        </w:rPr>
        <w:t xml:space="preserve"> that high prevailing interest rate is one of the key barriers to the increased </w:t>
      </w:r>
      <w:r>
        <w:rPr>
          <w:rFonts w:cs="Univers 55"/>
          <w:color w:val="000000"/>
          <w:szCs w:val="22"/>
        </w:rPr>
        <w:t xml:space="preserve">cost of financing and </w:t>
      </w:r>
      <w:r w:rsidR="009C73FC">
        <w:rPr>
          <w:rFonts w:cs="Univers 55"/>
          <w:color w:val="000000"/>
          <w:szCs w:val="22"/>
        </w:rPr>
        <w:t xml:space="preserve">prohibit </w:t>
      </w:r>
      <w:r w:rsidRPr="000D28CD">
        <w:rPr>
          <w:rFonts w:cs="Univers 55"/>
          <w:color w:val="000000"/>
          <w:szCs w:val="22"/>
        </w:rPr>
        <w:t>investment</w:t>
      </w:r>
      <w:r w:rsidR="009C73FC">
        <w:rPr>
          <w:rFonts w:cs="Univers 55"/>
          <w:color w:val="000000"/>
          <w:szCs w:val="22"/>
        </w:rPr>
        <w:t>s</w:t>
      </w:r>
      <w:r w:rsidRPr="000D28CD">
        <w:rPr>
          <w:rFonts w:cs="Univers 55"/>
          <w:color w:val="000000"/>
          <w:szCs w:val="22"/>
        </w:rPr>
        <w:t xml:space="preserve"> </w:t>
      </w:r>
      <w:r w:rsidRPr="009C73FC">
        <w:rPr>
          <w:rFonts w:cs="Univers 55"/>
          <w:color w:val="000000"/>
          <w:szCs w:val="22"/>
        </w:rPr>
        <w:t>in</w:t>
      </w:r>
      <w:r w:rsidRPr="000D28CD">
        <w:rPr>
          <w:rFonts w:cs="Univers 55"/>
          <w:color w:val="000000"/>
          <w:szCs w:val="22"/>
        </w:rPr>
        <w:t xml:space="preserve"> energy efficiency measures. Hence, risk sharing mechanism</w:t>
      </w:r>
      <w:r>
        <w:rPr>
          <w:rFonts w:cs="Univers 55"/>
          <w:color w:val="000000"/>
          <w:szCs w:val="22"/>
        </w:rPr>
        <w:t xml:space="preserve">, such as a </w:t>
      </w:r>
      <w:r w:rsidRPr="000D28CD">
        <w:rPr>
          <w:rFonts w:cs="Univers 55"/>
          <w:color w:val="000000"/>
          <w:szCs w:val="22"/>
        </w:rPr>
        <w:t>partial credit guara</w:t>
      </w:r>
      <w:r>
        <w:rPr>
          <w:rFonts w:cs="Univers 55"/>
          <w:color w:val="000000"/>
          <w:szCs w:val="22"/>
        </w:rPr>
        <w:t>ntee or a co-financing mechanism,</w:t>
      </w:r>
      <w:r w:rsidRPr="000D28CD">
        <w:rPr>
          <w:rFonts w:cs="Univers 55"/>
          <w:color w:val="000000"/>
          <w:szCs w:val="22"/>
        </w:rPr>
        <w:t xml:space="preserve"> </w:t>
      </w:r>
      <w:r>
        <w:rPr>
          <w:rFonts w:cs="Univers 55"/>
          <w:color w:val="000000"/>
          <w:szCs w:val="22"/>
        </w:rPr>
        <w:t>were identified as</w:t>
      </w:r>
      <w:r w:rsidRPr="008523D6">
        <w:rPr>
          <w:rFonts w:cs="Univers 55"/>
          <w:color w:val="000000"/>
          <w:szCs w:val="22"/>
        </w:rPr>
        <w:t xml:space="preserve"> </w:t>
      </w:r>
      <w:r>
        <w:rPr>
          <w:rFonts w:cs="Univers 55"/>
          <w:color w:val="000000"/>
          <w:szCs w:val="22"/>
        </w:rPr>
        <w:t xml:space="preserve">potential financing </w:t>
      </w:r>
      <w:r w:rsidR="009C73FC">
        <w:rPr>
          <w:rFonts w:cs="Univers 55"/>
          <w:color w:val="000000"/>
          <w:szCs w:val="22"/>
        </w:rPr>
        <w:t>instruments</w:t>
      </w:r>
      <w:r>
        <w:rPr>
          <w:rFonts w:cs="Univers 55"/>
          <w:color w:val="000000"/>
          <w:szCs w:val="22"/>
        </w:rPr>
        <w:t xml:space="preserve"> to support</w:t>
      </w:r>
      <w:r w:rsidRPr="008523D6">
        <w:rPr>
          <w:rFonts w:cs="Univers 55"/>
          <w:color w:val="000000"/>
          <w:szCs w:val="22"/>
        </w:rPr>
        <w:t xml:space="preserve"> </w:t>
      </w:r>
      <w:r>
        <w:rPr>
          <w:rFonts w:cs="Univers 55"/>
          <w:color w:val="000000"/>
          <w:szCs w:val="22"/>
        </w:rPr>
        <w:t>the NAMA</w:t>
      </w:r>
      <w:r w:rsidRPr="000D28CD">
        <w:rPr>
          <w:rFonts w:cs="Univers 55"/>
          <w:color w:val="000000"/>
          <w:szCs w:val="22"/>
        </w:rPr>
        <w:t xml:space="preserve">. During project </w:t>
      </w:r>
      <w:r>
        <w:rPr>
          <w:rFonts w:cs="Univers 55"/>
          <w:color w:val="000000"/>
          <w:szCs w:val="22"/>
        </w:rPr>
        <w:t>inception</w:t>
      </w:r>
      <w:r w:rsidRPr="00CC1593">
        <w:rPr>
          <w:rFonts w:cs="Univers 55"/>
          <w:color w:val="000000"/>
          <w:szCs w:val="22"/>
        </w:rPr>
        <w:t>, a detailed</w:t>
      </w:r>
      <w:r>
        <w:rPr>
          <w:rFonts w:cs="Univers 55"/>
          <w:color w:val="000000"/>
          <w:szCs w:val="22"/>
        </w:rPr>
        <w:t xml:space="preserve"> feasibility </w:t>
      </w:r>
      <w:r w:rsidRPr="00CC1593">
        <w:rPr>
          <w:rFonts w:cs="Univers 55"/>
          <w:color w:val="000000"/>
          <w:szCs w:val="22"/>
        </w:rPr>
        <w:t xml:space="preserve">assessment </w:t>
      </w:r>
      <w:r>
        <w:rPr>
          <w:rFonts w:cs="Univers 55"/>
          <w:color w:val="000000"/>
          <w:szCs w:val="22"/>
        </w:rPr>
        <w:t xml:space="preserve">will be conducted </w:t>
      </w:r>
      <w:r w:rsidRPr="009C73FC">
        <w:rPr>
          <w:rFonts w:cs="Univers 55"/>
          <w:color w:val="000000"/>
          <w:szCs w:val="22"/>
        </w:rPr>
        <w:t>to validate</w:t>
      </w:r>
      <w:r>
        <w:rPr>
          <w:rFonts w:cs="Univers 55"/>
          <w:color w:val="000000"/>
          <w:szCs w:val="22"/>
        </w:rPr>
        <w:t xml:space="preserve"> these options</w:t>
      </w:r>
      <w:r w:rsidRPr="00CC1593">
        <w:rPr>
          <w:rFonts w:cs="Univers 55"/>
          <w:color w:val="000000"/>
          <w:szCs w:val="22"/>
        </w:rPr>
        <w:t xml:space="preserve">.  </w:t>
      </w:r>
    </w:p>
    <w:p w14:paraId="39C1D045" w14:textId="77777777" w:rsidR="00CA0B56" w:rsidRDefault="00CA0B56">
      <w:pPr>
        <w:pStyle w:val="ListParagraph"/>
        <w:spacing w:before="240"/>
        <w:ind w:left="360"/>
        <w:jc w:val="both"/>
      </w:pPr>
    </w:p>
    <w:p w14:paraId="5B5FC447" w14:textId="77777777" w:rsidR="00CA0B56" w:rsidRDefault="00CA0B56" w:rsidP="00F92B3E">
      <w:pPr>
        <w:pStyle w:val="ListParagraph"/>
        <w:numPr>
          <w:ilvl w:val="0"/>
          <w:numId w:val="31"/>
        </w:numPr>
        <w:spacing w:before="240"/>
        <w:jc w:val="both"/>
      </w:pPr>
      <w:r w:rsidRPr="00B93726">
        <w:rPr>
          <w:rFonts w:cs="Univers 55"/>
          <w:i/>
          <w:iCs/>
          <w:color w:val="000000"/>
          <w:szCs w:val="22"/>
          <w:u w:val="single"/>
        </w:rPr>
        <w:t xml:space="preserve">Activity 2.5.2: Design and implement financial instruments to support </w:t>
      </w:r>
      <w:r>
        <w:rPr>
          <w:rFonts w:cs="Univers 55"/>
          <w:i/>
          <w:iCs/>
          <w:color w:val="000000"/>
          <w:szCs w:val="22"/>
          <w:u w:val="single"/>
        </w:rPr>
        <w:t xml:space="preserve">scaled </w:t>
      </w:r>
      <w:r w:rsidRPr="00B93726">
        <w:rPr>
          <w:rFonts w:cs="Univers 55"/>
          <w:i/>
          <w:iCs/>
          <w:color w:val="000000"/>
          <w:szCs w:val="22"/>
          <w:u w:val="single"/>
        </w:rPr>
        <w:t>EE investments and measures</w:t>
      </w:r>
      <w:r w:rsidRPr="00B93726">
        <w:rPr>
          <w:rFonts w:cs="Univers 55"/>
          <w:color w:val="000000"/>
          <w:szCs w:val="22"/>
        </w:rPr>
        <w:t xml:space="preserve"> – Drawing from the activity 2.5.1 as well as based on the existing policy measures related to EE in the construction sector and prevailing financial barriers in Mongolia, the most plausible financial scheme will be determined that may assist in leveraging new </w:t>
      </w:r>
      <w:r w:rsidRPr="00B93726">
        <w:rPr>
          <w:rFonts w:cs="Univers 55"/>
          <w:color w:val="000000"/>
          <w:szCs w:val="22"/>
        </w:rPr>
        <w:lastRenderedPageBreak/>
        <w:t>and additional financing support for the construction sector NAMA. It will be considered for detailed design and implementation.  Following the confirmation on economic justifications, a stakeholder consultation meeting will be organized to discuss and endorse selection of the financial option. This exercise will be conducted in close cooperation with and engagement from the local financial sector, relevant ministries such as Ministry of Finance and EE technology suppliers, manufacturers and property developers.  A comprehensive design of the financial tool will be prepared and define, among others: the financing arrangements, mode of delivery, the project eligibility criteria and priority listing, borrower’s eligibility criteria, financing coverage, maximum loan size, interest rates, fees/charges if any, loan term, documentary requirements, timing of the delivery of the finance mechanism, the mode of recovering the losses.  A financial institution where the fund mechanisms shall actually reside will be identified.  A fund manager for the administration and implementation of financial mecha</w:t>
      </w:r>
      <w:r w:rsidR="000438EC">
        <w:rPr>
          <w:rFonts w:cs="Univers 55"/>
          <w:color w:val="000000"/>
          <w:szCs w:val="22"/>
        </w:rPr>
        <w:t>nism will be established within</w:t>
      </w:r>
      <w:r w:rsidRPr="00B93726">
        <w:rPr>
          <w:rFonts w:cs="Univers 55"/>
          <w:color w:val="000000"/>
          <w:szCs w:val="22"/>
        </w:rPr>
        <w:t xml:space="preserve"> </w:t>
      </w:r>
      <w:r w:rsidR="00D42CC8">
        <w:rPr>
          <w:rFonts w:cs="Univers 55"/>
          <w:color w:val="000000"/>
          <w:szCs w:val="22"/>
        </w:rPr>
        <w:t xml:space="preserve">a </w:t>
      </w:r>
      <w:r w:rsidRPr="00B93726">
        <w:rPr>
          <w:rFonts w:cs="Univers 55"/>
          <w:color w:val="000000"/>
          <w:szCs w:val="22"/>
        </w:rPr>
        <w:t>local financial institution. Once the fund secures approval, implementation will kick off, and policy and management guidelines executed. The proposed financial tools will also be referenced in the capacity building programs under output 2.3.</w:t>
      </w:r>
    </w:p>
    <w:p w14:paraId="03F9B023" w14:textId="77777777" w:rsidR="00D66B1D" w:rsidRDefault="00D66B1D">
      <w:pPr>
        <w:pStyle w:val="ListParagraph"/>
        <w:ind w:left="360"/>
        <w:jc w:val="both"/>
        <w:rPr>
          <w:rFonts w:cs="Univers 55"/>
          <w:color w:val="000000"/>
          <w:szCs w:val="22"/>
        </w:rPr>
      </w:pPr>
    </w:p>
    <w:p w14:paraId="1CE6E81D" w14:textId="77777777" w:rsidR="0023513B" w:rsidRPr="005B756F" w:rsidRDefault="0023513B" w:rsidP="005B756F">
      <w:pPr>
        <w:spacing w:before="240"/>
        <w:rPr>
          <w:b/>
          <w:bCs/>
        </w:rPr>
      </w:pPr>
      <w:r w:rsidRPr="005B756F">
        <w:rPr>
          <w:b/>
          <w:bCs/>
          <w:u w:val="single"/>
        </w:rPr>
        <w:lastRenderedPageBreak/>
        <w:t>Component 3</w:t>
      </w:r>
      <w:r w:rsidRPr="005B756F">
        <w:rPr>
          <w:b/>
          <w:bCs/>
        </w:rPr>
        <w:t>: Measurement, Reporting and Verification (MRV) system for NAMA (Total Cost USD 600,000; GEF Assistance USD 200,000)</w:t>
      </w:r>
    </w:p>
    <w:p w14:paraId="61635941" w14:textId="77777777" w:rsidR="00D66B1D" w:rsidRDefault="0006251A" w:rsidP="00F92B3E">
      <w:pPr>
        <w:pStyle w:val="ListParagraph"/>
        <w:numPr>
          <w:ilvl w:val="0"/>
          <w:numId w:val="41"/>
        </w:numPr>
        <w:spacing w:before="240"/>
        <w:jc w:val="both"/>
        <w:rPr>
          <w:szCs w:val="20"/>
        </w:rPr>
      </w:pPr>
      <w:r w:rsidRPr="0006251A">
        <w:rPr>
          <w:szCs w:val="20"/>
        </w:rPr>
        <w:t>It has been widely recognized that an MRV framework is necessary for ensuring credibility and accountability of a project’s estimated GHG emission reductions.</w:t>
      </w:r>
      <w:r>
        <w:rPr>
          <w:szCs w:val="20"/>
        </w:rPr>
        <w:t xml:space="preserve"> Likewise, a</w:t>
      </w:r>
      <w:r w:rsidR="0023513B" w:rsidRPr="00072EDA">
        <w:rPr>
          <w:szCs w:val="20"/>
        </w:rPr>
        <w:t xml:space="preserve"> critical requirement for NAMAs is that actions be implemented in a measurable, reportable, and verifiable (MRV) manner. Accurate MRV is paramount for ensuring that implemented mitigation actions achieve progress towards emission targets. </w:t>
      </w:r>
      <w:r w:rsidRPr="0006251A">
        <w:rPr>
          <w:szCs w:val="20"/>
        </w:rPr>
        <w:t xml:space="preserve">In addition, having a good MRV framework in place is likely to facilitate national planning, learning good practices, promote coordination and communication amongst emitting sectors and increase the likelihood of gaining international support for a NAMA. The Project will support developing a framework consisting of guidelines and methodologies for </w:t>
      </w:r>
      <w:r w:rsidR="007235FB">
        <w:rPr>
          <w:szCs w:val="20"/>
        </w:rPr>
        <w:t>MRV</w:t>
      </w:r>
      <w:r w:rsidRPr="0006251A">
        <w:rPr>
          <w:szCs w:val="20"/>
        </w:rPr>
        <w:t xml:space="preserve"> of NAMAs. Under the framework of NAMA, the identity of institutions</w:t>
      </w:r>
      <w:r w:rsidR="00341C8B">
        <w:rPr>
          <w:szCs w:val="20"/>
        </w:rPr>
        <w:t xml:space="preserve"> </w:t>
      </w:r>
      <w:r w:rsidR="000E7865" w:rsidRPr="0006251A">
        <w:rPr>
          <w:szCs w:val="20"/>
        </w:rPr>
        <w:t xml:space="preserve">responsible </w:t>
      </w:r>
      <w:r w:rsidR="000E7865">
        <w:rPr>
          <w:szCs w:val="20"/>
        </w:rPr>
        <w:t xml:space="preserve">for </w:t>
      </w:r>
      <w:r w:rsidR="00341C8B">
        <w:rPr>
          <w:szCs w:val="20"/>
        </w:rPr>
        <w:t xml:space="preserve"> various functions</w:t>
      </w:r>
      <w:r w:rsidRPr="0006251A">
        <w:rPr>
          <w:szCs w:val="20"/>
        </w:rPr>
        <w:t xml:space="preserve"> is not prescribed, except that submission of NAMAs to the UNFCCC Registry must be undertaken by a national government entity. The limited experience with NAMAs to date suggests that in the early stages of NAMA identification and prioritisation top-down structures may be very efficient (e.g. often NAMAs have their foundations in national policies and regulations and are developed by ministries and </w:t>
      </w:r>
      <w:r w:rsidRPr="0006251A">
        <w:rPr>
          <w:szCs w:val="20"/>
        </w:rPr>
        <w:lastRenderedPageBreak/>
        <w:t xml:space="preserve">agencies) and in subsequent phases stakeholder involvement should be broad-based and inclusive. In particular, for the purpose of MRV it is important that the roles, responsibilities and process of interaction of the stakeholders involved in all aspects and at all phases of the NAMA be clearly defined, including the following aspects: (a) alignment with national long-term development planning and domestic policy implementation; (b) governing structure, the entities involved and their respective roles and responsibilities; (c) financing structure; and, (d) key institutions and entities responsible for administering and enforcing any included regulatory initiatives. </w:t>
      </w:r>
      <w:r w:rsidR="0023513B" w:rsidRPr="00072EDA">
        <w:rPr>
          <w:szCs w:val="20"/>
        </w:rPr>
        <w:t xml:space="preserve">Recognizing the role of NAMAs to reducing GHG emissions while simultaneously promoting the country’s sustainable development objectives, the project will advocate for a broader approach to MRV that establishes metrics; specific energy consumption and GHG emissions that can be used in the construction sector. Criteria on sustainable development </w:t>
      </w:r>
      <w:r w:rsidR="00655516">
        <w:rPr>
          <w:szCs w:val="20"/>
        </w:rPr>
        <w:t>or non-energy benefits will be</w:t>
      </w:r>
      <w:r w:rsidR="0023513B" w:rsidRPr="00072EDA">
        <w:rPr>
          <w:szCs w:val="20"/>
        </w:rPr>
        <w:t xml:space="preserve"> considered. Such an approach to MRV of NAMA impacts would allow policy makers to track and highlight the effects of NAMAs on catalyzing economic growth, poverty reduction and environmental conservation. </w:t>
      </w:r>
      <w:r w:rsidR="0023513B" w:rsidRPr="00072EDA">
        <w:rPr>
          <w:color w:val="000000" w:themeColor="text1"/>
          <w:szCs w:val="20"/>
        </w:rPr>
        <w:t xml:space="preserve">The successful delivery of the outputs from the activities under this component will ensure that </w:t>
      </w:r>
      <w:r w:rsidR="0023513B" w:rsidRPr="00072EDA">
        <w:rPr>
          <w:szCs w:val="20"/>
        </w:rPr>
        <w:t>mitigation policies and financing strategies are effective.</w:t>
      </w:r>
    </w:p>
    <w:p w14:paraId="3B63FFB6" w14:textId="77777777" w:rsidR="0023513B" w:rsidRPr="00E501A0" w:rsidRDefault="0023513B" w:rsidP="0023513B">
      <w:pPr>
        <w:pStyle w:val="Caption"/>
      </w:pPr>
      <w:r>
        <w:t xml:space="preserve">Table </w:t>
      </w:r>
      <w:r w:rsidR="00294876">
        <w:fldChar w:fldCharType="begin"/>
      </w:r>
      <w:r w:rsidR="006314CF">
        <w:instrText xml:space="preserve"> SEQ Table \* ARABIC </w:instrText>
      </w:r>
      <w:r w:rsidR="00294876">
        <w:fldChar w:fldCharType="separate"/>
      </w:r>
      <w:r w:rsidR="00EB15A3">
        <w:rPr>
          <w:noProof/>
        </w:rPr>
        <w:t>13</w:t>
      </w:r>
      <w:r w:rsidR="00294876">
        <w:fldChar w:fldCharType="end"/>
      </w:r>
      <w:r w:rsidR="007F5409">
        <w:rPr>
          <w:noProof/>
        </w:rPr>
        <w:t>:</w:t>
      </w:r>
      <w:r>
        <w:t xml:space="preserve"> Summary of expected outcomes, outputs and activities under Component 3</w:t>
      </w:r>
    </w:p>
    <w:tbl>
      <w:tblPr>
        <w:tblW w:w="95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242"/>
        <w:gridCol w:w="3266"/>
        <w:gridCol w:w="4050"/>
      </w:tblGrid>
      <w:tr w:rsidR="0023513B" w:rsidRPr="00A73504" w14:paraId="21033B3C" w14:textId="77777777" w:rsidTr="00523787">
        <w:trPr>
          <w:cantSplit/>
          <w:trHeight w:val="255"/>
          <w:tblHeader/>
        </w:trPr>
        <w:tc>
          <w:tcPr>
            <w:tcW w:w="2242" w:type="dxa"/>
            <w:shd w:val="clear" w:color="auto" w:fill="A6A6A6" w:themeFill="background1" w:themeFillShade="A6"/>
            <w:vAlign w:val="center"/>
          </w:tcPr>
          <w:p w14:paraId="0655AE94" w14:textId="77777777" w:rsidR="0023513B" w:rsidRPr="00A73504" w:rsidRDefault="0023513B" w:rsidP="00523787">
            <w:pPr>
              <w:spacing w:after="0"/>
              <w:jc w:val="center"/>
              <w:rPr>
                <w:b/>
                <w:bCs/>
                <w:szCs w:val="22"/>
              </w:rPr>
            </w:pPr>
            <w:r w:rsidRPr="00A73504">
              <w:rPr>
                <w:b/>
                <w:bCs/>
                <w:szCs w:val="22"/>
              </w:rPr>
              <w:t>Expected Outcomes</w:t>
            </w:r>
          </w:p>
        </w:tc>
        <w:tc>
          <w:tcPr>
            <w:tcW w:w="3266" w:type="dxa"/>
            <w:shd w:val="clear" w:color="auto" w:fill="A6A6A6" w:themeFill="background1" w:themeFillShade="A6"/>
            <w:vAlign w:val="center"/>
          </w:tcPr>
          <w:p w14:paraId="201725DB" w14:textId="77777777" w:rsidR="0023513B" w:rsidRPr="00A73504" w:rsidRDefault="0023513B" w:rsidP="00523787">
            <w:pPr>
              <w:spacing w:after="0"/>
              <w:jc w:val="center"/>
              <w:rPr>
                <w:b/>
                <w:bCs/>
                <w:szCs w:val="22"/>
              </w:rPr>
            </w:pPr>
            <w:r w:rsidRPr="00A73504">
              <w:rPr>
                <w:b/>
                <w:bCs/>
                <w:szCs w:val="22"/>
              </w:rPr>
              <w:t>Expected Outputs</w:t>
            </w:r>
          </w:p>
        </w:tc>
        <w:tc>
          <w:tcPr>
            <w:tcW w:w="4050" w:type="dxa"/>
            <w:shd w:val="clear" w:color="auto" w:fill="A6A6A6" w:themeFill="background1" w:themeFillShade="A6"/>
            <w:vAlign w:val="center"/>
          </w:tcPr>
          <w:p w14:paraId="3313FDFA" w14:textId="77777777" w:rsidR="0023513B" w:rsidRPr="00A73504" w:rsidRDefault="0023513B" w:rsidP="00523787">
            <w:pPr>
              <w:spacing w:after="0"/>
              <w:jc w:val="center"/>
              <w:rPr>
                <w:b/>
                <w:bCs/>
                <w:szCs w:val="22"/>
              </w:rPr>
            </w:pPr>
            <w:r w:rsidRPr="00A73504">
              <w:rPr>
                <w:b/>
                <w:bCs/>
                <w:szCs w:val="22"/>
              </w:rPr>
              <w:t>Activities</w:t>
            </w:r>
          </w:p>
        </w:tc>
      </w:tr>
      <w:tr w:rsidR="0023513B" w:rsidRPr="00A73504" w14:paraId="55F1FAF6" w14:textId="77777777" w:rsidTr="0004638A">
        <w:trPr>
          <w:cantSplit/>
          <w:trHeight w:val="255"/>
        </w:trPr>
        <w:tc>
          <w:tcPr>
            <w:tcW w:w="2242" w:type="dxa"/>
            <w:vMerge w:val="restart"/>
            <w:vAlign w:val="center"/>
          </w:tcPr>
          <w:p w14:paraId="1404375B" w14:textId="77777777" w:rsidR="0023513B" w:rsidRPr="00A73504" w:rsidRDefault="0023513B" w:rsidP="0004638A">
            <w:pPr>
              <w:spacing w:after="0"/>
              <w:rPr>
                <w:szCs w:val="22"/>
              </w:rPr>
            </w:pPr>
            <w:r w:rsidRPr="00A73504">
              <w:rPr>
                <w:szCs w:val="22"/>
              </w:rPr>
              <w:t xml:space="preserve">Outcome 3: Effective climate change mitigation policies </w:t>
            </w:r>
            <w:r w:rsidR="0045613F">
              <w:rPr>
                <w:szCs w:val="22"/>
              </w:rPr>
              <w:t>strengthened</w:t>
            </w:r>
            <w:r w:rsidRPr="00A73504">
              <w:rPr>
                <w:szCs w:val="22"/>
              </w:rPr>
              <w:t xml:space="preserve"> by NAMA impacts ascertained through the established MRV system</w:t>
            </w:r>
          </w:p>
        </w:tc>
        <w:tc>
          <w:tcPr>
            <w:tcW w:w="3266" w:type="dxa"/>
            <w:vAlign w:val="center"/>
          </w:tcPr>
          <w:p w14:paraId="00CC4746" w14:textId="77777777" w:rsidR="0023513B" w:rsidRPr="00A73504" w:rsidRDefault="0023513B" w:rsidP="00523787">
            <w:pPr>
              <w:spacing w:after="0"/>
              <w:rPr>
                <w:szCs w:val="22"/>
              </w:rPr>
            </w:pPr>
            <w:r w:rsidRPr="00A73504">
              <w:rPr>
                <w:szCs w:val="22"/>
              </w:rPr>
              <w:t>Output 3.1: Defined key indicators (GHG and non-GHG) to be monitored for the selected mitigation actions</w:t>
            </w:r>
          </w:p>
        </w:tc>
        <w:tc>
          <w:tcPr>
            <w:tcW w:w="4050" w:type="dxa"/>
            <w:vAlign w:val="center"/>
          </w:tcPr>
          <w:p w14:paraId="37D6F829" w14:textId="77777777" w:rsidR="0023513B" w:rsidRPr="00A73504" w:rsidRDefault="0023513B" w:rsidP="0004638A">
            <w:pPr>
              <w:spacing w:after="120"/>
              <w:rPr>
                <w:szCs w:val="22"/>
              </w:rPr>
            </w:pPr>
            <w:r w:rsidRPr="00A73504">
              <w:rPr>
                <w:szCs w:val="22"/>
              </w:rPr>
              <w:t xml:space="preserve">• Activity 3.1.1: Conduct in-depth assessment to determine key indicators and metrics for construction sector NAMA </w:t>
            </w:r>
          </w:p>
          <w:p w14:paraId="4CFB0B6C" w14:textId="77777777" w:rsidR="00EF437C" w:rsidRPr="00A73504" w:rsidRDefault="00071955" w:rsidP="0004638A">
            <w:pPr>
              <w:spacing w:after="120"/>
              <w:rPr>
                <w:szCs w:val="22"/>
              </w:rPr>
            </w:pPr>
            <w:r w:rsidRPr="00A73504">
              <w:rPr>
                <w:szCs w:val="22"/>
              </w:rPr>
              <w:t>• Activity 3.1.2</w:t>
            </w:r>
            <w:r w:rsidR="000E60BA" w:rsidRPr="00A73504">
              <w:rPr>
                <w:szCs w:val="22"/>
              </w:rPr>
              <w:t xml:space="preserve">: Establish monitoring framework </w:t>
            </w:r>
            <w:r w:rsidR="0063082D">
              <w:rPr>
                <w:szCs w:val="22"/>
              </w:rPr>
              <w:t>and define</w:t>
            </w:r>
            <w:r w:rsidR="000E60BA" w:rsidRPr="00A73504">
              <w:rPr>
                <w:szCs w:val="22"/>
              </w:rPr>
              <w:t xml:space="preserve"> key parameters for </w:t>
            </w:r>
            <w:r w:rsidRPr="00A73504">
              <w:rPr>
                <w:szCs w:val="22"/>
              </w:rPr>
              <w:t>demonstration projects</w:t>
            </w:r>
            <w:r w:rsidR="000E60BA" w:rsidRPr="00A73504">
              <w:rPr>
                <w:szCs w:val="22"/>
              </w:rPr>
              <w:t xml:space="preserve"> to be measured, monitored, recorded and updated on the web-based inventory system in Outcome 1</w:t>
            </w:r>
          </w:p>
        </w:tc>
      </w:tr>
      <w:tr w:rsidR="0023513B" w:rsidRPr="00A73504" w14:paraId="69B4E725" w14:textId="77777777" w:rsidTr="00523787">
        <w:trPr>
          <w:cantSplit/>
          <w:trHeight w:val="255"/>
        </w:trPr>
        <w:tc>
          <w:tcPr>
            <w:tcW w:w="2242" w:type="dxa"/>
            <w:vMerge/>
            <w:vAlign w:val="center"/>
          </w:tcPr>
          <w:p w14:paraId="3F358935" w14:textId="77777777" w:rsidR="0023513B" w:rsidRPr="00A73504" w:rsidRDefault="0023513B" w:rsidP="00523787">
            <w:pPr>
              <w:spacing w:after="0"/>
              <w:rPr>
                <w:szCs w:val="22"/>
              </w:rPr>
            </w:pPr>
          </w:p>
        </w:tc>
        <w:tc>
          <w:tcPr>
            <w:tcW w:w="3266" w:type="dxa"/>
            <w:vAlign w:val="center"/>
          </w:tcPr>
          <w:p w14:paraId="03DD87EE" w14:textId="77777777" w:rsidR="0023513B" w:rsidRPr="00A73504" w:rsidRDefault="0023513B" w:rsidP="00523787">
            <w:pPr>
              <w:spacing w:after="0"/>
              <w:rPr>
                <w:szCs w:val="22"/>
              </w:rPr>
            </w:pPr>
            <w:r w:rsidRPr="00A73504">
              <w:rPr>
                <w:szCs w:val="22"/>
              </w:rPr>
              <w:t>Output 3.2: Developed and implemented accurate MRV system for the construction sector NAMA</w:t>
            </w:r>
          </w:p>
        </w:tc>
        <w:tc>
          <w:tcPr>
            <w:tcW w:w="4050" w:type="dxa"/>
            <w:vAlign w:val="center"/>
          </w:tcPr>
          <w:p w14:paraId="64B4687C" w14:textId="77777777" w:rsidR="005607E7" w:rsidRPr="00A73504" w:rsidRDefault="0023513B" w:rsidP="0004638A">
            <w:pPr>
              <w:spacing w:after="120"/>
              <w:rPr>
                <w:szCs w:val="22"/>
              </w:rPr>
            </w:pPr>
            <w:r w:rsidRPr="00A73504">
              <w:rPr>
                <w:szCs w:val="22"/>
              </w:rPr>
              <w:t xml:space="preserve">• Activity 3.2.1: </w:t>
            </w:r>
            <w:r w:rsidR="000E60BA" w:rsidRPr="00A73504">
              <w:rPr>
                <w:szCs w:val="22"/>
              </w:rPr>
              <w:t>Review best practices in MRV methodologies and guidelines based on established CDM methodologies</w:t>
            </w:r>
            <w:r w:rsidR="00121173">
              <w:rPr>
                <w:szCs w:val="22"/>
              </w:rPr>
              <w:t>,</w:t>
            </w:r>
            <w:r w:rsidR="000E60BA" w:rsidRPr="00A73504">
              <w:rPr>
                <w:szCs w:val="22"/>
              </w:rPr>
              <w:t xml:space="preserve"> IPCC</w:t>
            </w:r>
            <w:r w:rsidR="00121173">
              <w:rPr>
                <w:szCs w:val="22"/>
              </w:rPr>
              <w:t xml:space="preserve"> and UNFCCC NAMA</w:t>
            </w:r>
            <w:r w:rsidR="000E60BA" w:rsidRPr="00A73504">
              <w:rPr>
                <w:szCs w:val="22"/>
              </w:rPr>
              <w:t xml:space="preserve"> guidelines and principles</w:t>
            </w:r>
          </w:p>
          <w:p w14:paraId="781951A2" w14:textId="77777777" w:rsidR="0023513B" w:rsidRPr="00A73504" w:rsidRDefault="00071955" w:rsidP="0004638A">
            <w:pPr>
              <w:spacing w:after="120"/>
              <w:rPr>
                <w:szCs w:val="22"/>
              </w:rPr>
            </w:pPr>
            <w:r w:rsidRPr="00A73504">
              <w:rPr>
                <w:szCs w:val="22"/>
              </w:rPr>
              <w:t xml:space="preserve">• </w:t>
            </w:r>
            <w:r w:rsidR="000E60BA" w:rsidRPr="00A73504">
              <w:rPr>
                <w:szCs w:val="22"/>
              </w:rPr>
              <w:t>Activity 3.2.2</w:t>
            </w:r>
            <w:r w:rsidRPr="00A73504">
              <w:rPr>
                <w:szCs w:val="22"/>
              </w:rPr>
              <w:t>:</w:t>
            </w:r>
            <w:r w:rsidR="000E60BA" w:rsidRPr="00A73504">
              <w:rPr>
                <w:szCs w:val="22"/>
              </w:rPr>
              <w:t xml:space="preserve"> Develop MRV standards and methodologies to measure, report and verify GHG and</w:t>
            </w:r>
            <w:r w:rsidR="0023513B" w:rsidRPr="00A73504">
              <w:rPr>
                <w:szCs w:val="22"/>
              </w:rPr>
              <w:t xml:space="preserve"> non-GHG indicators</w:t>
            </w:r>
          </w:p>
          <w:p w14:paraId="7E5DA5F7" w14:textId="77777777" w:rsidR="0023513B" w:rsidRPr="00A73504" w:rsidRDefault="0023513B" w:rsidP="0004638A">
            <w:pPr>
              <w:spacing w:after="120"/>
              <w:rPr>
                <w:szCs w:val="22"/>
              </w:rPr>
            </w:pPr>
            <w:r w:rsidRPr="00A73504">
              <w:rPr>
                <w:szCs w:val="22"/>
              </w:rPr>
              <w:t>• Activity 3.2.</w:t>
            </w:r>
            <w:r w:rsidR="005607E7" w:rsidRPr="00A73504">
              <w:rPr>
                <w:szCs w:val="22"/>
              </w:rPr>
              <w:t>3</w:t>
            </w:r>
            <w:r w:rsidRPr="00A73504">
              <w:rPr>
                <w:szCs w:val="22"/>
              </w:rPr>
              <w:t xml:space="preserve">: Implement </w:t>
            </w:r>
            <w:r w:rsidR="005607E7" w:rsidRPr="00A73504">
              <w:rPr>
                <w:szCs w:val="22"/>
              </w:rPr>
              <w:t xml:space="preserve">the </w:t>
            </w:r>
            <w:r w:rsidRPr="00A73504">
              <w:rPr>
                <w:szCs w:val="22"/>
              </w:rPr>
              <w:t xml:space="preserve">MRV activities for the NAMA in </w:t>
            </w:r>
            <w:r w:rsidR="005607E7" w:rsidRPr="00A73504">
              <w:rPr>
                <w:szCs w:val="22"/>
              </w:rPr>
              <w:t xml:space="preserve">prioritized and </w:t>
            </w:r>
            <w:r w:rsidRPr="00A73504">
              <w:rPr>
                <w:szCs w:val="22"/>
              </w:rPr>
              <w:t>pilot demonstrations</w:t>
            </w:r>
          </w:p>
        </w:tc>
      </w:tr>
      <w:tr w:rsidR="0023513B" w:rsidRPr="00A73504" w14:paraId="23B15C30" w14:textId="77777777" w:rsidTr="00523787">
        <w:trPr>
          <w:cantSplit/>
          <w:trHeight w:val="255"/>
        </w:trPr>
        <w:tc>
          <w:tcPr>
            <w:tcW w:w="2242" w:type="dxa"/>
            <w:vMerge/>
            <w:vAlign w:val="center"/>
          </w:tcPr>
          <w:p w14:paraId="5C145E5E" w14:textId="77777777" w:rsidR="0023513B" w:rsidRPr="00A73504" w:rsidRDefault="0023513B" w:rsidP="00523787">
            <w:pPr>
              <w:spacing w:after="0"/>
              <w:rPr>
                <w:szCs w:val="22"/>
              </w:rPr>
            </w:pPr>
          </w:p>
        </w:tc>
        <w:tc>
          <w:tcPr>
            <w:tcW w:w="3266" w:type="dxa"/>
            <w:vAlign w:val="center"/>
          </w:tcPr>
          <w:p w14:paraId="14751385" w14:textId="77777777" w:rsidR="0023513B" w:rsidRPr="00A73504" w:rsidRDefault="0023513B" w:rsidP="00523787">
            <w:pPr>
              <w:spacing w:after="0"/>
              <w:rPr>
                <w:szCs w:val="22"/>
              </w:rPr>
            </w:pPr>
            <w:r w:rsidRPr="00A73504">
              <w:rPr>
                <w:szCs w:val="22"/>
              </w:rPr>
              <w:t>Output 3.3: Designed and completed capacity development in the implementation and institutionalization of the MRV system</w:t>
            </w:r>
          </w:p>
        </w:tc>
        <w:tc>
          <w:tcPr>
            <w:tcW w:w="4050" w:type="dxa"/>
            <w:vAlign w:val="center"/>
          </w:tcPr>
          <w:p w14:paraId="6A7A80D9" w14:textId="77777777" w:rsidR="0023513B" w:rsidRPr="00A73504" w:rsidRDefault="0023513B" w:rsidP="0004638A">
            <w:pPr>
              <w:spacing w:after="120"/>
              <w:rPr>
                <w:szCs w:val="22"/>
              </w:rPr>
            </w:pPr>
            <w:r w:rsidRPr="00A73504">
              <w:rPr>
                <w:szCs w:val="22"/>
              </w:rPr>
              <w:t xml:space="preserve">• Activity 3.3.1: </w:t>
            </w:r>
            <w:r w:rsidR="00CC6C65" w:rsidRPr="00A73504">
              <w:rPr>
                <w:szCs w:val="22"/>
              </w:rPr>
              <w:t>Commission</w:t>
            </w:r>
            <w:r w:rsidR="00492AB4" w:rsidRPr="00A73504">
              <w:rPr>
                <w:szCs w:val="22"/>
              </w:rPr>
              <w:t xml:space="preserve"> </w:t>
            </w:r>
            <w:r w:rsidRPr="00A73504">
              <w:rPr>
                <w:szCs w:val="22"/>
              </w:rPr>
              <w:t xml:space="preserve">need assessment and design of capacity development programs for MRV practitioners </w:t>
            </w:r>
          </w:p>
          <w:p w14:paraId="78ADF320" w14:textId="77777777" w:rsidR="0023513B" w:rsidRDefault="0023513B" w:rsidP="0004638A">
            <w:pPr>
              <w:spacing w:after="120"/>
              <w:rPr>
                <w:szCs w:val="22"/>
              </w:rPr>
            </w:pPr>
            <w:r w:rsidRPr="00A73504">
              <w:rPr>
                <w:szCs w:val="22"/>
              </w:rPr>
              <w:t xml:space="preserve">• Activity 3.3.2: </w:t>
            </w:r>
            <w:r w:rsidR="00CC6C65" w:rsidRPr="00A73504">
              <w:rPr>
                <w:szCs w:val="22"/>
              </w:rPr>
              <w:t xml:space="preserve">Execute </w:t>
            </w:r>
            <w:r w:rsidRPr="00A73504">
              <w:rPr>
                <w:szCs w:val="22"/>
              </w:rPr>
              <w:t xml:space="preserve">capacity development </w:t>
            </w:r>
            <w:r w:rsidR="00CC6C65" w:rsidRPr="00A73504">
              <w:rPr>
                <w:szCs w:val="22"/>
              </w:rPr>
              <w:t xml:space="preserve">trainings </w:t>
            </w:r>
            <w:r w:rsidRPr="00A73504">
              <w:rPr>
                <w:szCs w:val="22"/>
              </w:rPr>
              <w:t xml:space="preserve">for MRV practitioners </w:t>
            </w:r>
          </w:p>
          <w:p w14:paraId="4454FADA" w14:textId="77777777" w:rsidR="00E90C34" w:rsidRDefault="00E90C34" w:rsidP="0004638A">
            <w:pPr>
              <w:spacing w:after="120"/>
              <w:rPr>
                <w:szCs w:val="22"/>
              </w:rPr>
            </w:pPr>
            <w:r w:rsidRPr="00A73504">
              <w:rPr>
                <w:szCs w:val="22"/>
              </w:rPr>
              <w:t>• Activity 3.3.</w:t>
            </w:r>
            <w:r w:rsidRPr="00E90C34">
              <w:rPr>
                <w:szCs w:val="22"/>
              </w:rPr>
              <w:t>3: Design and conduct a post training evaluation survey of the trainees</w:t>
            </w:r>
          </w:p>
          <w:p w14:paraId="0B284A26" w14:textId="77777777" w:rsidR="00E90C34" w:rsidRPr="00A73504" w:rsidRDefault="00E90C34" w:rsidP="0004638A">
            <w:pPr>
              <w:spacing w:after="120"/>
              <w:rPr>
                <w:szCs w:val="22"/>
              </w:rPr>
            </w:pPr>
            <w:r w:rsidRPr="00A73504">
              <w:rPr>
                <w:szCs w:val="22"/>
              </w:rPr>
              <w:t xml:space="preserve">• </w:t>
            </w:r>
            <w:r w:rsidRPr="00E90C34">
              <w:rPr>
                <w:szCs w:val="22"/>
              </w:rPr>
              <w:t xml:space="preserve">Activity 3.3.4: </w:t>
            </w:r>
            <w:r>
              <w:rPr>
                <w:szCs w:val="22"/>
              </w:rPr>
              <w:t>Prepare</w:t>
            </w:r>
            <w:r w:rsidRPr="00E90C34">
              <w:rPr>
                <w:szCs w:val="22"/>
              </w:rPr>
              <w:t xml:space="preserve"> communication and knowledge products highlighting the results of the MRV</w:t>
            </w:r>
          </w:p>
        </w:tc>
      </w:tr>
    </w:tbl>
    <w:p w14:paraId="662A62BF" w14:textId="77777777" w:rsidR="0023513B" w:rsidRDefault="0023513B" w:rsidP="0023513B">
      <w:pPr>
        <w:spacing w:before="240"/>
        <w:ind w:left="360"/>
        <w:rPr>
          <w:b/>
          <w:bCs/>
        </w:rPr>
      </w:pPr>
    </w:p>
    <w:p w14:paraId="031B13E7" w14:textId="77777777" w:rsidR="0023513B" w:rsidRDefault="0023513B" w:rsidP="0023513B">
      <w:pPr>
        <w:spacing w:before="240"/>
        <w:ind w:left="360"/>
        <w:rPr>
          <w:b/>
          <w:bCs/>
        </w:rPr>
      </w:pPr>
      <w:r w:rsidRPr="001B3E3A">
        <w:rPr>
          <w:b/>
          <w:bCs/>
        </w:rPr>
        <w:t>Output 3.1</w:t>
      </w:r>
      <w:r w:rsidR="0045613F">
        <w:rPr>
          <w:b/>
          <w:bCs/>
        </w:rPr>
        <w:t>:</w:t>
      </w:r>
      <w:r w:rsidRPr="001B3E3A">
        <w:rPr>
          <w:b/>
          <w:bCs/>
        </w:rPr>
        <w:t xml:space="preserve"> Defined key indicators (GHG and non-GHG) to monitor for the selected mitigation action</w:t>
      </w:r>
    </w:p>
    <w:p w14:paraId="40D74894" w14:textId="77777777" w:rsidR="00D66B1D" w:rsidRDefault="00283098" w:rsidP="00F92B3E">
      <w:pPr>
        <w:pStyle w:val="ListParagraph"/>
        <w:numPr>
          <w:ilvl w:val="0"/>
          <w:numId w:val="41"/>
        </w:numPr>
        <w:spacing w:before="240"/>
        <w:jc w:val="both"/>
      </w:pPr>
      <w:r>
        <w:rPr>
          <w:lang w:val="en-GB"/>
        </w:rPr>
        <w:t xml:space="preserve"> Key indicators and metrics will be analysed and determined for both GHG and non-GHG benefits (e.g. income generated, costs saved, employment created, gender considerations, and so on). The output will be delivered through the following activities: </w:t>
      </w:r>
    </w:p>
    <w:p w14:paraId="1E08306F" w14:textId="77777777" w:rsidR="0004638A" w:rsidRPr="0004638A" w:rsidRDefault="0004638A" w:rsidP="0004638A">
      <w:pPr>
        <w:pStyle w:val="ListParagraph"/>
        <w:spacing w:before="240"/>
        <w:jc w:val="both"/>
      </w:pPr>
    </w:p>
    <w:p w14:paraId="3B36D490" w14:textId="77777777" w:rsidR="00071955" w:rsidRDefault="00071955" w:rsidP="00F92B3E">
      <w:pPr>
        <w:pStyle w:val="ListParagraph"/>
        <w:numPr>
          <w:ilvl w:val="0"/>
          <w:numId w:val="32"/>
        </w:numPr>
        <w:spacing w:before="240"/>
        <w:jc w:val="both"/>
      </w:pPr>
      <w:r w:rsidRPr="00747424">
        <w:rPr>
          <w:i/>
          <w:iCs/>
          <w:u w:val="single"/>
        </w:rPr>
        <w:t>Activity 3.1.1: Conduct in-depth assessment to determine key indicators and metrics for construction sector NAMA</w:t>
      </w:r>
      <w:r>
        <w:t xml:space="preserve"> - </w:t>
      </w:r>
      <w:r w:rsidRPr="00682517">
        <w:t>The</w:t>
      </w:r>
      <w:r>
        <w:t xml:space="preserve"> two main types of indicators for the construction sector NAMA are progress and impact indicators.  Progress indicators track the implementation status of NAMA activities </w:t>
      </w:r>
      <w:r w:rsidRPr="00682517">
        <w:t>(position relative to the time frame and milestones)</w:t>
      </w:r>
      <w:r w:rsidR="008F1808">
        <w:t xml:space="preserve"> while </w:t>
      </w:r>
      <w:r>
        <w:t>impact indicators refer to the impact of outputs of NAMAs</w:t>
      </w:r>
      <w:r w:rsidRPr="00682517">
        <w:t xml:space="preserve"> (results obtained). </w:t>
      </w:r>
      <w:r>
        <w:t xml:space="preserve"> In-depth assessment of international experience on </w:t>
      </w:r>
      <w:r w:rsidR="008F1808">
        <w:t xml:space="preserve">determining key indicators </w:t>
      </w:r>
      <w:r w:rsidR="00431157">
        <w:t xml:space="preserve">and parameters </w:t>
      </w:r>
      <w:r w:rsidR="008F1808">
        <w:t>for MRV will be conducted</w:t>
      </w:r>
      <w:r w:rsidR="0057160F">
        <w:t>. A</w:t>
      </w:r>
      <w:r w:rsidR="0057160F" w:rsidRPr="0057160F">
        <w:t>pproaches to measure and verify GHG and non</w:t>
      </w:r>
      <w:r w:rsidR="00DF43AE">
        <w:t>-GHG indicators, and possible metric</w:t>
      </w:r>
      <w:r w:rsidR="0057160F" w:rsidRPr="0057160F">
        <w:t xml:space="preserve">s for each indicator adopted </w:t>
      </w:r>
      <w:r w:rsidR="0057160F">
        <w:t xml:space="preserve">in the international </w:t>
      </w:r>
      <w:r w:rsidR="00DF43AE">
        <w:t>best practices</w:t>
      </w:r>
      <w:r w:rsidR="0057160F">
        <w:t xml:space="preserve"> will be reviewed and assessed</w:t>
      </w:r>
      <w:r w:rsidR="0057160F" w:rsidRPr="0057160F">
        <w:t>.</w:t>
      </w:r>
      <w:r w:rsidR="0057160F">
        <w:t xml:space="preserve"> </w:t>
      </w:r>
      <w:r w:rsidR="002334FE">
        <w:t xml:space="preserve">Relevant indicators applicable for the Mongolian context will be recommended which </w:t>
      </w:r>
      <w:r>
        <w:t>would include but not limited to: building specific energy consumption (or energy intensity); GHG emission; market share and diffusion (saturation) of mitigation technologies; % of compliance with BCNS</w:t>
      </w:r>
      <w:r w:rsidR="00395752">
        <w:t xml:space="preserve"> EE requirements</w:t>
      </w:r>
      <w:r>
        <w:t xml:space="preserve">; development </w:t>
      </w:r>
      <w:r w:rsidR="005F1C9D">
        <w:t>benefits</w:t>
      </w:r>
      <w:r>
        <w:t>.</w:t>
      </w:r>
      <w:r w:rsidR="00431157">
        <w:t xml:space="preserve"> </w:t>
      </w:r>
    </w:p>
    <w:p w14:paraId="418561AB" w14:textId="77777777" w:rsidR="0004638A" w:rsidRDefault="0004638A" w:rsidP="0004638A">
      <w:pPr>
        <w:pStyle w:val="ListParagraph"/>
        <w:spacing w:before="240"/>
        <w:jc w:val="both"/>
      </w:pPr>
    </w:p>
    <w:p w14:paraId="3500B04B" w14:textId="77777777" w:rsidR="00071955" w:rsidRDefault="00071955" w:rsidP="00F92B3E">
      <w:pPr>
        <w:pStyle w:val="ListParagraph"/>
        <w:numPr>
          <w:ilvl w:val="0"/>
          <w:numId w:val="32"/>
        </w:numPr>
        <w:spacing w:before="240"/>
        <w:jc w:val="both"/>
      </w:pPr>
      <w:r w:rsidRPr="003A5985">
        <w:rPr>
          <w:i/>
          <w:iCs/>
          <w:u w:val="single"/>
        </w:rPr>
        <w:t xml:space="preserve">Activity 3.1.2: Establish monitoring framework </w:t>
      </w:r>
      <w:r w:rsidR="0063082D" w:rsidRPr="003A5985">
        <w:rPr>
          <w:i/>
          <w:iCs/>
          <w:u w:val="single"/>
        </w:rPr>
        <w:t>and define</w:t>
      </w:r>
      <w:r w:rsidRPr="003A5985">
        <w:rPr>
          <w:i/>
          <w:iCs/>
          <w:u w:val="single"/>
        </w:rPr>
        <w:t xml:space="preserve"> key parameters for demonstration projects to be measured, monitored, recorded and updated on the web-based inventory system in Outcome 1</w:t>
      </w:r>
      <w:r>
        <w:t xml:space="preserve"> </w:t>
      </w:r>
      <w:r w:rsidR="00A820AA">
        <w:t>–</w:t>
      </w:r>
      <w:r w:rsidR="003A5985">
        <w:t xml:space="preserve"> </w:t>
      </w:r>
      <w:r w:rsidR="002B73D5">
        <w:t>A framework will be developed that clearly sets out the guiding principles for MRV of the construction sector NAMA</w:t>
      </w:r>
      <w:r w:rsidR="0057160F">
        <w:t xml:space="preserve"> including what to do, how to do it, who should do it and when should it be done</w:t>
      </w:r>
      <w:r w:rsidR="002B73D5">
        <w:t>.</w:t>
      </w:r>
      <w:r>
        <w:t xml:space="preserve"> </w:t>
      </w:r>
      <w:r w:rsidR="00431157">
        <w:t xml:space="preserve">Based on the recommended indicators in activity 3.1.1, this activity will </w:t>
      </w:r>
      <w:r w:rsidR="002B73D5">
        <w:t>organize</w:t>
      </w:r>
      <w:r w:rsidR="00431157">
        <w:t xml:space="preserve"> stakeholder consultation to </w:t>
      </w:r>
      <w:r w:rsidR="002B73D5">
        <w:t>finalize the</w:t>
      </w:r>
      <w:r w:rsidR="00431157">
        <w:t xml:space="preserve"> </w:t>
      </w:r>
      <w:r w:rsidR="002B73D5">
        <w:t xml:space="preserve">most appropriate </w:t>
      </w:r>
      <w:r w:rsidR="00431157">
        <w:t xml:space="preserve">parameters and indicators </w:t>
      </w:r>
      <w:r w:rsidR="002B73D5">
        <w:t xml:space="preserve">that will be incorporated in </w:t>
      </w:r>
      <w:r w:rsidR="00431157">
        <w:t xml:space="preserve">the </w:t>
      </w:r>
      <w:r w:rsidR="002B73D5">
        <w:t xml:space="preserve">MRV framework. The </w:t>
      </w:r>
      <w:r w:rsidR="0057160F">
        <w:t xml:space="preserve">framework will also distinguish and define a </w:t>
      </w:r>
      <w:r w:rsidR="00086BCB">
        <w:t xml:space="preserve">boundary for MRV. It will assess the existing institutional structures, identify responsible parties for designated organization set up such as </w:t>
      </w:r>
      <w:r w:rsidR="00086BCB" w:rsidRPr="005215C2">
        <w:t>NAMA N</w:t>
      </w:r>
      <w:r w:rsidR="00086BCB">
        <w:t>ational Registry, MRV Committee to facilitate information sharing and communication</w:t>
      </w:r>
      <w:r w:rsidR="00C270EE">
        <w:t xml:space="preserve">. </w:t>
      </w:r>
      <w:r w:rsidR="00B07639">
        <w:t xml:space="preserve">Likewise, it will </w:t>
      </w:r>
      <w:r w:rsidR="00FB020D">
        <w:t>g</w:t>
      </w:r>
      <w:r w:rsidR="00C34CD2">
        <w:t>uide the formulation, responsible party and regular updates</w:t>
      </w:r>
      <w:r w:rsidR="00FB020D">
        <w:t xml:space="preserve"> of the tracking tools. </w:t>
      </w:r>
      <w:r w:rsidR="0063082D">
        <w:t xml:space="preserve">The monitoring framework for identified key paramaters will be tested </w:t>
      </w:r>
      <w:r w:rsidR="001460AC">
        <w:t xml:space="preserve">during the implementation of demonstration projects under output 2.4. </w:t>
      </w:r>
    </w:p>
    <w:p w14:paraId="7677F88C" w14:textId="77777777" w:rsidR="0023513B" w:rsidRDefault="0023513B" w:rsidP="0023513B">
      <w:pPr>
        <w:spacing w:before="240"/>
        <w:ind w:left="360"/>
        <w:rPr>
          <w:b/>
          <w:bCs/>
        </w:rPr>
      </w:pPr>
      <w:r w:rsidRPr="00034503">
        <w:rPr>
          <w:b/>
          <w:bCs/>
        </w:rPr>
        <w:t>Output 3.2</w:t>
      </w:r>
      <w:r w:rsidR="0045613F">
        <w:rPr>
          <w:b/>
          <w:bCs/>
        </w:rPr>
        <w:t>:</w:t>
      </w:r>
      <w:r w:rsidRPr="00034503">
        <w:rPr>
          <w:b/>
          <w:bCs/>
        </w:rPr>
        <w:t xml:space="preserve"> Developed and implemented accurate MRV system for the construction sector NAMA</w:t>
      </w:r>
    </w:p>
    <w:p w14:paraId="738701C0" w14:textId="77777777" w:rsidR="00D66B1D" w:rsidRDefault="00121173" w:rsidP="00F92B3E">
      <w:pPr>
        <w:pStyle w:val="ListParagraph"/>
        <w:numPr>
          <w:ilvl w:val="0"/>
          <w:numId w:val="41"/>
        </w:numPr>
        <w:spacing w:before="240"/>
        <w:jc w:val="both"/>
      </w:pPr>
      <w:r>
        <w:t>The output will be delivered by the following set of activities:</w:t>
      </w:r>
    </w:p>
    <w:p w14:paraId="1D5B1C5C" w14:textId="77777777" w:rsidR="002D1C1D" w:rsidRPr="002D1C1D" w:rsidRDefault="002D1C1D" w:rsidP="002D1C1D">
      <w:pPr>
        <w:pStyle w:val="ListParagraph"/>
        <w:spacing w:before="240"/>
        <w:jc w:val="both"/>
      </w:pPr>
    </w:p>
    <w:p w14:paraId="4B5BC7C5" w14:textId="77777777" w:rsidR="00071955" w:rsidRDefault="00071955" w:rsidP="00F92B3E">
      <w:pPr>
        <w:pStyle w:val="ListParagraph"/>
        <w:numPr>
          <w:ilvl w:val="0"/>
          <w:numId w:val="33"/>
        </w:numPr>
        <w:spacing w:before="240"/>
        <w:jc w:val="both"/>
      </w:pPr>
      <w:r w:rsidRPr="00747424">
        <w:rPr>
          <w:i/>
          <w:iCs/>
          <w:u w:val="single"/>
        </w:rPr>
        <w:t>Activity 3.2.1: Review best practices in MRV methodologies and guidelines based on established CDM methodologies</w:t>
      </w:r>
      <w:r w:rsidR="007E28FF">
        <w:rPr>
          <w:i/>
          <w:iCs/>
          <w:u w:val="single"/>
        </w:rPr>
        <w:t>,</w:t>
      </w:r>
      <w:r w:rsidRPr="00747424">
        <w:rPr>
          <w:i/>
          <w:iCs/>
          <w:u w:val="single"/>
        </w:rPr>
        <w:t xml:space="preserve"> </w:t>
      </w:r>
      <w:r w:rsidR="00123710" w:rsidRPr="007E0D75">
        <w:rPr>
          <w:i/>
          <w:szCs w:val="22"/>
          <w:u w:val="single"/>
        </w:rPr>
        <w:t>IPCC and UNFCCC NAMA</w:t>
      </w:r>
      <w:r w:rsidR="007E28FF" w:rsidRPr="007E0D75">
        <w:rPr>
          <w:szCs w:val="22"/>
          <w:u w:val="single"/>
        </w:rPr>
        <w:t xml:space="preserve"> </w:t>
      </w:r>
      <w:r w:rsidRPr="00D41646">
        <w:rPr>
          <w:i/>
          <w:iCs/>
          <w:u w:val="single"/>
        </w:rPr>
        <w:t>guidelines</w:t>
      </w:r>
      <w:r w:rsidRPr="00747424">
        <w:rPr>
          <w:i/>
          <w:iCs/>
          <w:u w:val="single"/>
        </w:rPr>
        <w:t xml:space="preserve"> and principles</w:t>
      </w:r>
      <w:r>
        <w:t xml:space="preserve"> - This activity will focus on review of </w:t>
      </w:r>
      <w:r w:rsidR="008A1127">
        <w:t xml:space="preserve">international </w:t>
      </w:r>
      <w:r w:rsidR="003C65DB">
        <w:t xml:space="preserve">best practices on </w:t>
      </w:r>
      <w:r w:rsidR="008A1127">
        <w:t xml:space="preserve">existing </w:t>
      </w:r>
      <w:r w:rsidR="00D41646">
        <w:t xml:space="preserve">MRV </w:t>
      </w:r>
      <w:r>
        <w:t>methodologies</w:t>
      </w:r>
      <w:r w:rsidR="008A1127">
        <w:t xml:space="preserve"> and protocols such as CDM methodologies, </w:t>
      </w:r>
      <w:r w:rsidR="008A1127" w:rsidRPr="00071955">
        <w:t>IPCC</w:t>
      </w:r>
      <w:r w:rsidR="008A1127">
        <w:t xml:space="preserve"> and UNFCCC NAMA</w:t>
      </w:r>
      <w:r w:rsidR="008A1127" w:rsidRPr="00071955">
        <w:t xml:space="preserve"> guidelines and principles</w:t>
      </w:r>
      <w:r w:rsidR="008A1127">
        <w:t>, and the International Performance Measurement and Verification Protocol (IPMVP)</w:t>
      </w:r>
      <w:r w:rsidR="008F1DA8">
        <w:t xml:space="preserve">. It will identify key elements that should be considered while developing MRV </w:t>
      </w:r>
      <w:r>
        <w:t>methodolog</w:t>
      </w:r>
      <w:r w:rsidR="008F1DA8">
        <w:t xml:space="preserve">y for the NAMA. </w:t>
      </w:r>
      <w:r>
        <w:t xml:space="preserve"> </w:t>
      </w:r>
    </w:p>
    <w:p w14:paraId="1B0B9BF2" w14:textId="77777777" w:rsidR="002D1C1D" w:rsidRDefault="002D1C1D" w:rsidP="002D1C1D">
      <w:pPr>
        <w:pStyle w:val="ListParagraph"/>
        <w:spacing w:before="240"/>
        <w:jc w:val="both"/>
      </w:pPr>
    </w:p>
    <w:p w14:paraId="276A626A" w14:textId="77777777" w:rsidR="00071955" w:rsidRDefault="00071955" w:rsidP="00F92B3E">
      <w:pPr>
        <w:pStyle w:val="ListParagraph"/>
        <w:numPr>
          <w:ilvl w:val="0"/>
          <w:numId w:val="33"/>
        </w:numPr>
        <w:spacing w:before="240"/>
        <w:jc w:val="both"/>
      </w:pPr>
      <w:r w:rsidRPr="00747424">
        <w:rPr>
          <w:i/>
          <w:iCs/>
          <w:u w:val="single"/>
        </w:rPr>
        <w:t>Activity 3.2.2: Develop MRV standard and methodologies to measure, report and verify GHG and non-GHG indicators</w:t>
      </w:r>
      <w:r>
        <w:t xml:space="preserve"> - Draft methodologi</w:t>
      </w:r>
      <w:r w:rsidR="006B3DC4">
        <w:t xml:space="preserve">es to measure, report and verify the </w:t>
      </w:r>
      <w:r>
        <w:t>indicator</w:t>
      </w:r>
      <w:r w:rsidR="006B3DC4">
        <w:t>s</w:t>
      </w:r>
      <w:r>
        <w:t xml:space="preserve"> will be </w:t>
      </w:r>
      <w:r w:rsidR="006B3DC4">
        <w:t xml:space="preserve">formulated and </w:t>
      </w:r>
      <w:r>
        <w:t xml:space="preserve">circulated to stakeholders for review and comments before </w:t>
      </w:r>
      <w:r w:rsidR="00F12CDC">
        <w:t>finalizing</w:t>
      </w:r>
      <w:r>
        <w:t xml:space="preserve">. </w:t>
      </w:r>
      <w:r w:rsidR="00F50686">
        <w:t>The methodologies will</w:t>
      </w:r>
      <w:r>
        <w:t xml:space="preserve"> specif</w:t>
      </w:r>
      <w:r w:rsidR="00CD3387">
        <w:t>y</w:t>
      </w:r>
      <w:r>
        <w:t xml:space="preserve"> </w:t>
      </w:r>
      <w:r w:rsidR="00F50686">
        <w:t>data</w:t>
      </w:r>
      <w:r>
        <w:t xml:space="preserve"> to be measured or collected, tools and instruments required, </w:t>
      </w:r>
      <w:r w:rsidR="00CD3387">
        <w:t xml:space="preserve">data collection </w:t>
      </w:r>
      <w:r>
        <w:t xml:space="preserve">frequency, detailed calculation/estimation </w:t>
      </w:r>
      <w:r w:rsidR="001B698F">
        <w:t>methods</w:t>
      </w:r>
      <w:r>
        <w:t xml:space="preserve">, </w:t>
      </w:r>
      <w:r w:rsidR="001B698F">
        <w:t xml:space="preserve">approaches for ensuring quality and reliability of data and </w:t>
      </w:r>
      <w:r>
        <w:t>reporting templates</w:t>
      </w:r>
      <w:r w:rsidR="001B698F">
        <w:t>, among others</w:t>
      </w:r>
      <w:r>
        <w:t>.</w:t>
      </w:r>
      <w:r w:rsidR="00F50686">
        <w:t xml:space="preserve"> </w:t>
      </w:r>
    </w:p>
    <w:p w14:paraId="374E4BA2" w14:textId="77777777" w:rsidR="002D1C1D" w:rsidRDefault="002D1C1D" w:rsidP="002D1C1D">
      <w:pPr>
        <w:pStyle w:val="ListParagraph"/>
      </w:pPr>
    </w:p>
    <w:p w14:paraId="51B8587F" w14:textId="77777777" w:rsidR="00071955" w:rsidRDefault="00071955" w:rsidP="00F92B3E">
      <w:pPr>
        <w:pStyle w:val="ListParagraph"/>
        <w:numPr>
          <w:ilvl w:val="0"/>
          <w:numId w:val="33"/>
        </w:numPr>
        <w:spacing w:before="240"/>
        <w:jc w:val="both"/>
      </w:pPr>
      <w:r w:rsidRPr="00747424">
        <w:rPr>
          <w:i/>
          <w:iCs/>
          <w:u w:val="single"/>
        </w:rPr>
        <w:t>Activity 3.2.3: Implement the MRV activities for the NAMA in prioritized and pilot demonstrations</w:t>
      </w:r>
      <w:r>
        <w:t xml:space="preserve"> - </w:t>
      </w:r>
      <w:r w:rsidR="003B4AA8">
        <w:t xml:space="preserve">Based on the MRV methodologies and guidelines prepared </w:t>
      </w:r>
      <w:r w:rsidR="00AB36FA">
        <w:t>above</w:t>
      </w:r>
      <w:r w:rsidR="003B4AA8">
        <w:t>, a specific MRV system</w:t>
      </w:r>
      <w:r w:rsidR="00F12CDC">
        <w:t xml:space="preserve"> for </w:t>
      </w:r>
      <w:r w:rsidR="003B4AA8">
        <w:t>pilot demonstration project</w:t>
      </w:r>
      <w:r w:rsidR="00AB36FA">
        <w:t>s</w:t>
      </w:r>
      <w:r w:rsidR="003B4AA8">
        <w:t xml:space="preserve">, together with a specific plan for implementation of MRV activities which include pre- and post-installation measurements and data collections will be packaged.  Implementation of monitoring and measurements in </w:t>
      </w:r>
      <w:r w:rsidR="003B4AA8" w:rsidRPr="00B23A64">
        <w:t xml:space="preserve">each </w:t>
      </w:r>
      <w:r w:rsidR="003B4AA8">
        <w:t>demonstration</w:t>
      </w:r>
      <w:r w:rsidR="003B4AA8" w:rsidRPr="00B23A64">
        <w:t xml:space="preserve"> in accordance with the M</w:t>
      </w:r>
      <w:r w:rsidR="003B4AA8">
        <w:t>R</w:t>
      </w:r>
      <w:r w:rsidR="003B4AA8" w:rsidRPr="00B23A64">
        <w:t xml:space="preserve">V plan will be carried out by the </w:t>
      </w:r>
      <w:r w:rsidR="003B4AA8">
        <w:t>demonstration</w:t>
      </w:r>
      <w:r w:rsidR="003B4AA8" w:rsidRPr="00B23A64">
        <w:t xml:space="preserve"> host</w:t>
      </w:r>
      <w:r w:rsidR="003B4AA8">
        <w:t xml:space="preserve"> with support from the project.  During the project period, data </w:t>
      </w:r>
      <w:r w:rsidR="00F12CDC">
        <w:t xml:space="preserve">from </w:t>
      </w:r>
      <w:r w:rsidR="003B4AA8">
        <w:t>MRV instruments and equipment shall be periodically retrieved, e.g., every quarter, to verify performance of the EE technologies and systems installed.  A project profile</w:t>
      </w:r>
      <w:r w:rsidR="003B4AA8" w:rsidRPr="00FC424B">
        <w:t xml:space="preserve"> (as </w:t>
      </w:r>
      <w:r w:rsidR="003B4AA8">
        <w:t>a case study</w:t>
      </w:r>
      <w:r w:rsidR="003B4AA8" w:rsidRPr="00FC424B">
        <w:t xml:space="preserve">) </w:t>
      </w:r>
      <w:r w:rsidR="003B4AA8">
        <w:t>for each pilot demonstration will be prepared following the MRV implementation.</w:t>
      </w:r>
    </w:p>
    <w:p w14:paraId="2827E764" w14:textId="77777777" w:rsidR="0023513B" w:rsidRDefault="0023513B" w:rsidP="0023513B">
      <w:pPr>
        <w:spacing w:after="0"/>
        <w:ind w:left="360"/>
        <w:jc w:val="both"/>
      </w:pPr>
    </w:p>
    <w:p w14:paraId="1DE4A658" w14:textId="77777777" w:rsidR="0023513B" w:rsidRDefault="0023513B" w:rsidP="0023513B">
      <w:pPr>
        <w:spacing w:after="0"/>
        <w:rPr>
          <w:b/>
          <w:bCs/>
        </w:rPr>
      </w:pPr>
      <w:r w:rsidRPr="00034503">
        <w:rPr>
          <w:b/>
          <w:bCs/>
        </w:rPr>
        <w:t>Output 3.3</w:t>
      </w:r>
      <w:r w:rsidR="0045613F">
        <w:rPr>
          <w:b/>
          <w:bCs/>
        </w:rPr>
        <w:t>:</w:t>
      </w:r>
      <w:r w:rsidRPr="00034503">
        <w:rPr>
          <w:b/>
          <w:bCs/>
        </w:rPr>
        <w:t xml:space="preserve"> Designed and completed capacity development in the implementation and institutionalization of the MRV system</w:t>
      </w:r>
    </w:p>
    <w:p w14:paraId="67CE4E97" w14:textId="77777777" w:rsidR="00D66B1D" w:rsidRDefault="003B4AA8" w:rsidP="00F92B3E">
      <w:pPr>
        <w:pStyle w:val="ListParagraph"/>
        <w:numPr>
          <w:ilvl w:val="0"/>
          <w:numId w:val="41"/>
        </w:numPr>
        <w:spacing w:before="240" w:after="0"/>
        <w:jc w:val="both"/>
      </w:pPr>
      <w:r w:rsidRPr="003B4AA8">
        <w:rPr>
          <w:lang w:val="en-GB"/>
        </w:rPr>
        <w:t>To deliver this output, the following activities will be undertaken:</w:t>
      </w:r>
    </w:p>
    <w:p w14:paraId="70A9E1C7" w14:textId="77777777" w:rsidR="002D1C1D" w:rsidRPr="002D1C1D" w:rsidRDefault="002D1C1D" w:rsidP="002D1C1D">
      <w:pPr>
        <w:pStyle w:val="ListParagraph"/>
        <w:spacing w:before="240" w:after="0"/>
        <w:jc w:val="both"/>
      </w:pPr>
    </w:p>
    <w:p w14:paraId="404770DA" w14:textId="77777777" w:rsidR="003B4AA8" w:rsidRDefault="003B4AA8" w:rsidP="002D1C1D">
      <w:pPr>
        <w:pStyle w:val="ListParagraph"/>
        <w:numPr>
          <w:ilvl w:val="0"/>
          <w:numId w:val="34"/>
        </w:numPr>
        <w:spacing w:before="240" w:after="0"/>
        <w:jc w:val="both"/>
      </w:pPr>
      <w:r w:rsidRPr="00747424">
        <w:rPr>
          <w:i/>
          <w:iCs/>
          <w:u w:val="single"/>
        </w:rPr>
        <w:t>Activity 3.3.1: Commission need</w:t>
      </w:r>
      <w:r w:rsidR="00AB36FA">
        <w:rPr>
          <w:i/>
          <w:iCs/>
          <w:u w:val="single"/>
        </w:rPr>
        <w:t>s</w:t>
      </w:r>
      <w:r w:rsidRPr="00747424">
        <w:rPr>
          <w:i/>
          <w:iCs/>
          <w:u w:val="single"/>
        </w:rPr>
        <w:t xml:space="preserve"> assessment and design of capacity development programs for MRV practitioners</w:t>
      </w:r>
      <w:r w:rsidRPr="003B4AA8">
        <w:t xml:space="preserve"> </w:t>
      </w:r>
      <w:r>
        <w:t xml:space="preserve">- According to </w:t>
      </w:r>
      <w:r w:rsidR="00747424">
        <w:rPr>
          <w:rFonts w:cs="Arial"/>
          <w:color w:val="000000"/>
          <w:szCs w:val="20"/>
        </w:rPr>
        <w:t>CDC</w:t>
      </w:r>
      <w:r w:rsidR="00864BB7">
        <w:rPr>
          <w:rFonts w:cs="Arial"/>
          <w:color w:val="000000"/>
          <w:szCs w:val="20"/>
        </w:rPr>
        <w:t>,</w:t>
      </w:r>
      <w:r>
        <w:t xml:space="preserve"> 11 building energy auditors have been certified by </w:t>
      </w:r>
      <w:r w:rsidR="001460AC">
        <w:t>the Building Energy Efficiency Center (</w:t>
      </w:r>
      <w:r>
        <w:t>BEEC</w:t>
      </w:r>
      <w:r w:rsidR="001460AC">
        <w:t>)</w:t>
      </w:r>
      <w:r>
        <w:t xml:space="preserve"> to date, and these certified building energy auditors in Mongolia have potential to enhance their skills to support NAMA specific projects.  Considering this, the project will conduct an assessment of capacity needs on implementation of the MRV systems for construction sector NAMA for the certified energy auditors and other potential MRV practitioners, including but not limited to</w:t>
      </w:r>
      <w:r w:rsidR="00452410">
        <w:t>,</w:t>
      </w:r>
      <w:r>
        <w:t xml:space="preserve"> relevant technical personnel working with building developers, contractors, EE technology suppliers, government agencies, as well as other local technical individuals (engineers, building designers, architects, etc.).</w:t>
      </w:r>
      <w:r w:rsidR="00905A61">
        <w:t xml:space="preserve"> </w:t>
      </w:r>
      <w:r>
        <w:t xml:space="preserve">The capacity </w:t>
      </w:r>
      <w:r w:rsidR="00452410">
        <w:t xml:space="preserve">development </w:t>
      </w:r>
      <w:r>
        <w:t xml:space="preserve">program will comprise at least two training modules, i.e., basic/intermediate and advance MRV training modules.  The basic/intermediate module will enable potential MRV practitioners to perform basic MRV activities and simple analysis, while the advance module will involve detailed on-site measurements and analysis of mitigation actions.  The capacity </w:t>
      </w:r>
      <w:r w:rsidR="00452410">
        <w:t xml:space="preserve">development </w:t>
      </w:r>
      <w:r>
        <w:t>program will also discuss the institutional arrangement at the sub-sector and the project level</w:t>
      </w:r>
      <w:r w:rsidR="00452410">
        <w:t>s</w:t>
      </w:r>
      <w:r>
        <w:t xml:space="preserve"> to operationalize MRV activities for construction sector NAMA in a cost-effective manner.</w:t>
      </w:r>
    </w:p>
    <w:p w14:paraId="0FC121DB" w14:textId="77777777" w:rsidR="002D1C1D" w:rsidRDefault="002D1C1D" w:rsidP="002D1C1D">
      <w:pPr>
        <w:pStyle w:val="ListParagraph"/>
        <w:spacing w:before="240" w:after="0"/>
        <w:jc w:val="both"/>
      </w:pPr>
    </w:p>
    <w:p w14:paraId="7F3C8D0C" w14:textId="77777777" w:rsidR="003B4AA8" w:rsidRDefault="003B4AA8" w:rsidP="002D1C1D">
      <w:pPr>
        <w:pStyle w:val="ListParagraph"/>
        <w:numPr>
          <w:ilvl w:val="0"/>
          <w:numId w:val="34"/>
        </w:numPr>
        <w:spacing w:before="240" w:after="0"/>
        <w:jc w:val="both"/>
      </w:pPr>
      <w:r w:rsidRPr="00864BB7">
        <w:rPr>
          <w:i/>
          <w:iCs/>
          <w:u w:val="single"/>
        </w:rPr>
        <w:t>Activity 3.3.2: Execute capacity development trainings for MRV practitioners</w:t>
      </w:r>
      <w:r>
        <w:t xml:space="preserve"> -</w:t>
      </w:r>
      <w:r w:rsidRPr="003B4AA8">
        <w:t xml:space="preserve"> </w:t>
      </w:r>
      <w:r>
        <w:t xml:space="preserve">Implementation of the capacity </w:t>
      </w:r>
      <w:r w:rsidR="00452410">
        <w:t xml:space="preserve">development </w:t>
      </w:r>
      <w:r>
        <w:t>program for MRV practitioners will be scheduled to match the implementation of pilot demonstration</w:t>
      </w:r>
      <w:r w:rsidR="00452410">
        <w:t>s</w:t>
      </w:r>
      <w:r>
        <w:t xml:space="preserve"> to enable hands-on training and on-site measurements at selected site</w:t>
      </w:r>
      <w:r w:rsidR="00452410">
        <w:t>s</w:t>
      </w:r>
      <w:r>
        <w:t>.  Selection of train</w:t>
      </w:r>
      <w:r w:rsidR="00864BB7">
        <w:t>ees</w:t>
      </w:r>
      <w:r>
        <w:t xml:space="preserve"> will follow the criteria established in consultation with stakeholders.  Note that MRV responsible staff attached to the pilot demonstration projects will be given priority in participating in the </w:t>
      </w:r>
      <w:r w:rsidR="00452410">
        <w:t>training</w:t>
      </w:r>
      <w:r>
        <w:t xml:space="preserve">. </w:t>
      </w:r>
      <w:r w:rsidR="00905A61" w:rsidRPr="00F22C5F">
        <w:rPr>
          <w:rFonts w:eastAsia="Times New Roman"/>
        </w:rPr>
        <w:t xml:space="preserve">Special efforts will also be made to </w:t>
      </w:r>
      <w:r w:rsidR="00786717">
        <w:rPr>
          <w:rFonts w:eastAsia="Times New Roman"/>
        </w:rPr>
        <w:t>encourage</w:t>
      </w:r>
      <w:r w:rsidR="00905A61" w:rsidRPr="00F22C5F">
        <w:rPr>
          <w:rFonts w:eastAsia="Times New Roman"/>
        </w:rPr>
        <w:t xml:space="preserve"> </w:t>
      </w:r>
      <w:r w:rsidR="00786717">
        <w:rPr>
          <w:rFonts w:eastAsia="Times New Roman"/>
        </w:rPr>
        <w:t>equitable</w:t>
      </w:r>
      <w:r w:rsidR="00905A61">
        <w:rPr>
          <w:rFonts w:eastAsia="Times New Roman"/>
        </w:rPr>
        <w:t xml:space="preserve"> representation of men and </w:t>
      </w:r>
      <w:r w:rsidR="00905A61" w:rsidRPr="00F22C5F">
        <w:rPr>
          <w:rFonts w:eastAsia="Times New Roman"/>
        </w:rPr>
        <w:t>women technical personnel as possible.</w:t>
      </w:r>
      <w:r>
        <w:t xml:space="preserve"> It is expected that the </w:t>
      </w:r>
      <w:r w:rsidR="00452410">
        <w:t>training</w:t>
      </w:r>
      <w:r w:rsidRPr="000A5855">
        <w:t xml:space="preserve"> will be conducted over a period of one week simultaneously with the</w:t>
      </w:r>
      <w:r>
        <w:t xml:space="preserve"> implementation of MRV activities at the selected site</w:t>
      </w:r>
      <w:r w:rsidRPr="000A5855">
        <w:t xml:space="preserve">.  </w:t>
      </w:r>
      <w:r w:rsidR="00F12CDC">
        <w:t>Training will comprise</w:t>
      </w:r>
      <w:r w:rsidRPr="000A5855">
        <w:t xml:space="preserve"> class-room and on-site training</w:t>
      </w:r>
      <w:r w:rsidR="00F12CDC">
        <w:t>s</w:t>
      </w:r>
      <w:r w:rsidRPr="000A5855">
        <w:t xml:space="preserve">.  </w:t>
      </w:r>
      <w:r w:rsidRPr="00204704">
        <w:t xml:space="preserve">A report incorporating all training materials and curriculum as well as the evaluation for each training </w:t>
      </w:r>
      <w:r>
        <w:t>module</w:t>
      </w:r>
      <w:r w:rsidRPr="00204704">
        <w:t xml:space="preserve"> will be prepared. The documentation of each training event </w:t>
      </w:r>
      <w:r w:rsidR="00452410">
        <w:t>will be</w:t>
      </w:r>
      <w:r w:rsidR="00452410" w:rsidRPr="00204704">
        <w:t xml:space="preserve"> </w:t>
      </w:r>
      <w:r w:rsidRPr="00204704">
        <w:t xml:space="preserve">consolidated to form part of the </w:t>
      </w:r>
      <w:r>
        <w:t>project deliverables</w:t>
      </w:r>
      <w:r w:rsidRPr="00204704">
        <w:t>.</w:t>
      </w:r>
    </w:p>
    <w:p w14:paraId="50FBF1EE" w14:textId="77777777" w:rsidR="002D1C1D" w:rsidRDefault="002D1C1D" w:rsidP="002D1C1D">
      <w:pPr>
        <w:pStyle w:val="ListParagraph"/>
      </w:pPr>
    </w:p>
    <w:p w14:paraId="6C7D18F1" w14:textId="77777777" w:rsidR="00BC7EEA" w:rsidRPr="002D1C1D" w:rsidRDefault="00BC7EEA" w:rsidP="002D1C1D">
      <w:pPr>
        <w:pStyle w:val="ListParagraph"/>
        <w:numPr>
          <w:ilvl w:val="0"/>
          <w:numId w:val="34"/>
        </w:numPr>
        <w:spacing w:before="240" w:after="0"/>
        <w:jc w:val="both"/>
      </w:pPr>
      <w:r>
        <w:rPr>
          <w:i/>
          <w:iCs/>
          <w:u w:val="single"/>
        </w:rPr>
        <w:t xml:space="preserve">Activity 3.3.3: Design and conduct a post training evaluation survey of the trainees </w:t>
      </w:r>
      <w:r w:rsidR="001E3561" w:rsidRPr="007E0D75">
        <w:rPr>
          <w:i/>
          <w:iCs/>
        </w:rPr>
        <w:t xml:space="preserve">– </w:t>
      </w:r>
      <w:r w:rsidR="001E3561" w:rsidRPr="007E0D75">
        <w:rPr>
          <w:iCs/>
        </w:rPr>
        <w:t>this activity will include design of survey methodology, assessment tests for the trainees to determine whether they have the requisite set of skills to conduct and update MRV systems. Tests will include hands on and written component</w:t>
      </w:r>
      <w:r w:rsidR="00452410">
        <w:rPr>
          <w:iCs/>
        </w:rPr>
        <w:t>s</w:t>
      </w:r>
      <w:r w:rsidR="001E3561" w:rsidRPr="007E0D75">
        <w:rPr>
          <w:iCs/>
        </w:rPr>
        <w:t xml:space="preserve">. Qualified trainees will be certified. A survey will be prepared to monitor the non-energy (or development impact) of the training to the trainees. </w:t>
      </w:r>
      <w:r w:rsidR="00E22999">
        <w:rPr>
          <w:iCs/>
        </w:rPr>
        <w:t xml:space="preserve">The survey will also gather information on the </w:t>
      </w:r>
      <w:r w:rsidR="00E22999">
        <w:rPr>
          <w:rFonts w:eastAsia="Times New Roman"/>
        </w:rPr>
        <w:t xml:space="preserve">proportion of </w:t>
      </w:r>
      <w:r w:rsidR="000D62BE">
        <w:rPr>
          <w:rFonts w:eastAsia="Times New Roman"/>
        </w:rPr>
        <w:t xml:space="preserve">related jobs held my </w:t>
      </w:r>
      <w:r w:rsidR="00E22999">
        <w:rPr>
          <w:rFonts w:eastAsia="Times New Roman"/>
        </w:rPr>
        <w:t xml:space="preserve">men and women </w:t>
      </w:r>
      <w:r w:rsidR="000D62BE">
        <w:rPr>
          <w:rFonts w:eastAsia="Times New Roman"/>
        </w:rPr>
        <w:t>after the successful completion of the training</w:t>
      </w:r>
      <w:r w:rsidR="00E22999" w:rsidRPr="00F22C5F">
        <w:rPr>
          <w:rFonts w:eastAsia="Times New Roman"/>
        </w:rPr>
        <w:t xml:space="preserve">. </w:t>
      </w:r>
      <w:r w:rsidR="001E3561" w:rsidRPr="007E0D75">
        <w:rPr>
          <w:iCs/>
        </w:rPr>
        <w:t xml:space="preserve">The survey will be conducted </w:t>
      </w:r>
      <w:r w:rsidR="00452410" w:rsidRPr="00452410">
        <w:rPr>
          <w:iCs/>
        </w:rPr>
        <w:t>towards end of project (</w:t>
      </w:r>
      <w:r w:rsidR="001E3561" w:rsidRPr="007E0D75">
        <w:rPr>
          <w:iCs/>
        </w:rPr>
        <w:t>EOP</w:t>
      </w:r>
      <w:r w:rsidR="00452410">
        <w:rPr>
          <w:iCs/>
        </w:rPr>
        <w:t>)</w:t>
      </w:r>
      <w:r>
        <w:rPr>
          <w:i/>
          <w:iCs/>
          <w:u w:val="single"/>
        </w:rPr>
        <w:t xml:space="preserve">. </w:t>
      </w:r>
    </w:p>
    <w:p w14:paraId="1632BB75" w14:textId="77777777" w:rsidR="002D1C1D" w:rsidRDefault="002D1C1D" w:rsidP="002D1C1D">
      <w:pPr>
        <w:pStyle w:val="ListParagraph"/>
      </w:pPr>
    </w:p>
    <w:p w14:paraId="334E2C2E" w14:textId="77777777" w:rsidR="00BC7EEA" w:rsidRPr="003A5985" w:rsidRDefault="00BC7EEA" w:rsidP="002D1C1D">
      <w:pPr>
        <w:pStyle w:val="ListParagraph"/>
        <w:numPr>
          <w:ilvl w:val="0"/>
          <w:numId w:val="34"/>
        </w:numPr>
        <w:spacing w:before="240" w:after="0"/>
        <w:jc w:val="both"/>
      </w:pPr>
      <w:r>
        <w:rPr>
          <w:i/>
          <w:iCs/>
          <w:u w:val="single"/>
        </w:rPr>
        <w:t xml:space="preserve">Activity 3.3.4: </w:t>
      </w:r>
      <w:r w:rsidR="00EB15A3">
        <w:rPr>
          <w:i/>
          <w:iCs/>
          <w:u w:val="single"/>
        </w:rPr>
        <w:t>Prepare</w:t>
      </w:r>
      <w:r w:rsidR="00EB601A">
        <w:rPr>
          <w:i/>
          <w:iCs/>
          <w:u w:val="single"/>
        </w:rPr>
        <w:t xml:space="preserve"> communication and knowledge </w:t>
      </w:r>
      <w:r w:rsidR="005A77A6">
        <w:rPr>
          <w:i/>
          <w:iCs/>
          <w:u w:val="single"/>
        </w:rPr>
        <w:t>products highlight</w:t>
      </w:r>
      <w:r w:rsidR="00E90C34">
        <w:rPr>
          <w:i/>
          <w:iCs/>
          <w:u w:val="single"/>
        </w:rPr>
        <w:t>ing</w:t>
      </w:r>
      <w:r w:rsidR="005A77A6">
        <w:rPr>
          <w:i/>
          <w:iCs/>
          <w:u w:val="single"/>
        </w:rPr>
        <w:t xml:space="preserve"> t</w:t>
      </w:r>
      <w:r w:rsidR="00EB601A">
        <w:rPr>
          <w:i/>
          <w:iCs/>
          <w:u w:val="single"/>
        </w:rPr>
        <w:t>he results of the MRV</w:t>
      </w:r>
      <w:r w:rsidR="001E3561" w:rsidRPr="007E0D75">
        <w:rPr>
          <w:iCs/>
        </w:rPr>
        <w:t xml:space="preserve"> - </w:t>
      </w:r>
      <w:r w:rsidR="00452410">
        <w:rPr>
          <w:iCs/>
        </w:rPr>
        <w:t>k</w:t>
      </w:r>
      <w:r w:rsidR="001E3561" w:rsidRPr="007E0D75">
        <w:rPr>
          <w:iCs/>
        </w:rPr>
        <w:t xml:space="preserve">nowledge generated from the MRV component will be used for awareness and advocacy for policy makers to showcase the benefits of </w:t>
      </w:r>
      <w:r w:rsidR="00452410">
        <w:rPr>
          <w:iCs/>
        </w:rPr>
        <w:t>measurement</w:t>
      </w:r>
      <w:r w:rsidR="001E3561" w:rsidRPr="007E0D75">
        <w:rPr>
          <w:iCs/>
        </w:rPr>
        <w:t xml:space="preserve"> and verification of energy savings</w:t>
      </w:r>
      <w:r w:rsidR="00452410">
        <w:rPr>
          <w:iCs/>
        </w:rPr>
        <w:t xml:space="preserve"> as well as non-energy or sustainable development </w:t>
      </w:r>
      <w:r w:rsidR="001E3561" w:rsidRPr="007E0D75">
        <w:rPr>
          <w:iCs/>
        </w:rPr>
        <w:t xml:space="preserve">benefits. At least 3 case studies of NAMA pilot projects that employ approved MRV </w:t>
      </w:r>
      <w:r w:rsidR="00452410">
        <w:rPr>
          <w:iCs/>
        </w:rPr>
        <w:t>system</w:t>
      </w:r>
      <w:r w:rsidR="001E3561" w:rsidRPr="007E0D75">
        <w:rPr>
          <w:iCs/>
        </w:rPr>
        <w:t xml:space="preserve"> will be prepared and incorporated in policy documents. At least one communication product (e.g. print or audiovisual) will be prepared to assimilate the lessons from MRV of the pilot demonstration projects. A dissemination strategy will be prepared and executed for the developed communication products and case studies. </w:t>
      </w:r>
    </w:p>
    <w:p w14:paraId="5901AEC9" w14:textId="77777777" w:rsidR="0023513B" w:rsidRDefault="0023513B" w:rsidP="0023513B">
      <w:pPr>
        <w:spacing w:before="240"/>
        <w:ind w:left="360"/>
        <w:jc w:val="both"/>
      </w:pPr>
    </w:p>
    <w:p w14:paraId="309B3933" w14:textId="77777777" w:rsidR="0023513B" w:rsidRPr="00C20F6A" w:rsidRDefault="0023513B" w:rsidP="00C20F6A">
      <w:pPr>
        <w:rPr>
          <w:rFonts w:eastAsiaTheme="majorEastAsia" w:cstheme="majorBidi"/>
          <w:sz w:val="24"/>
          <w:szCs w:val="33"/>
        </w:rPr>
      </w:pPr>
      <w:r w:rsidRPr="00C20F6A">
        <w:br w:type="page"/>
      </w:r>
    </w:p>
    <w:p w14:paraId="4DEE2DBF" w14:textId="77777777" w:rsidR="0023513B" w:rsidRDefault="0023513B" w:rsidP="0023513B">
      <w:pPr>
        <w:pStyle w:val="Heading2"/>
      </w:pPr>
      <w:bookmarkStart w:id="98" w:name="_Toc446919549"/>
      <w:bookmarkStart w:id="99" w:name="_Toc447204433"/>
      <w:bookmarkStart w:id="100" w:name="_Toc447289992"/>
      <w:bookmarkStart w:id="101" w:name="_Toc449427455"/>
      <w:r>
        <w:t>Key Indicators, Risks and Assumptions</w:t>
      </w:r>
      <w:bookmarkEnd w:id="98"/>
      <w:bookmarkEnd w:id="99"/>
      <w:bookmarkEnd w:id="100"/>
      <w:bookmarkEnd w:id="101"/>
    </w:p>
    <w:p w14:paraId="455DD885" w14:textId="77777777" w:rsidR="0023513B" w:rsidRDefault="0023513B" w:rsidP="0023513B">
      <w:pPr>
        <w:spacing w:before="240"/>
        <w:rPr>
          <w:b/>
          <w:bCs/>
        </w:rPr>
      </w:pPr>
      <w:r w:rsidRPr="00E176FE">
        <w:rPr>
          <w:b/>
          <w:bCs/>
        </w:rPr>
        <w:t>Indicators</w:t>
      </w:r>
    </w:p>
    <w:p w14:paraId="3C4841E1" w14:textId="77777777" w:rsidR="00D66B1D" w:rsidRDefault="0023513B" w:rsidP="00F92B3E">
      <w:pPr>
        <w:pStyle w:val="ListParagraph"/>
        <w:numPr>
          <w:ilvl w:val="0"/>
          <w:numId w:val="41"/>
        </w:numPr>
        <w:spacing w:before="240"/>
        <w:jc w:val="both"/>
      </w:pPr>
      <w:r w:rsidRPr="00624BEE">
        <w:t xml:space="preserve">The </w:t>
      </w:r>
      <w:r>
        <w:t xml:space="preserve">project </w:t>
      </w:r>
      <w:r w:rsidRPr="00624BEE">
        <w:t>k</w:t>
      </w:r>
      <w:r>
        <w:t>ey indicators are shown in the table below.</w:t>
      </w:r>
    </w:p>
    <w:p w14:paraId="3B142D3B" w14:textId="77777777" w:rsidR="00C20F6A" w:rsidRDefault="00EB15A3" w:rsidP="00EB15A3">
      <w:pPr>
        <w:pStyle w:val="Caption"/>
        <w:rPr>
          <w:b w:val="0"/>
          <w:bCs w:val="0"/>
        </w:rPr>
      </w:pPr>
      <w:r>
        <w:t xml:space="preserve">Table </w:t>
      </w:r>
      <w:r w:rsidR="00294876">
        <w:fldChar w:fldCharType="begin"/>
      </w:r>
      <w:r w:rsidR="00BB3C82">
        <w:instrText xml:space="preserve"> SEQ Table \* ARABIC </w:instrText>
      </w:r>
      <w:r w:rsidR="00294876">
        <w:fldChar w:fldCharType="separate"/>
      </w:r>
      <w:r>
        <w:rPr>
          <w:noProof/>
        </w:rPr>
        <w:t>14</w:t>
      </w:r>
      <w:r w:rsidR="00294876">
        <w:rPr>
          <w:noProof/>
        </w:rPr>
        <w:fldChar w:fldCharType="end"/>
      </w:r>
      <w:r w:rsidR="00C20F6A">
        <w:rPr>
          <w:noProof/>
        </w:rPr>
        <w:t>:</w:t>
      </w:r>
      <w:r w:rsidR="00C20F6A">
        <w:t xml:space="preserve"> Project Key Indicators</w:t>
      </w:r>
    </w:p>
    <w:tbl>
      <w:tblPr>
        <w:tblStyle w:val="TableGrid"/>
        <w:tblW w:w="0" w:type="auto"/>
        <w:tblLook w:val="04A0" w:firstRow="1" w:lastRow="0" w:firstColumn="1" w:lastColumn="0" w:noHBand="0" w:noVBand="1"/>
      </w:tblPr>
      <w:tblGrid>
        <w:gridCol w:w="7118"/>
        <w:gridCol w:w="1899"/>
      </w:tblGrid>
      <w:tr w:rsidR="0023513B" w14:paraId="5A9420D7" w14:textId="77777777" w:rsidTr="00C20F6A">
        <w:tc>
          <w:tcPr>
            <w:tcW w:w="7308" w:type="dxa"/>
            <w:shd w:val="clear" w:color="auto" w:fill="BFBFBF" w:themeFill="background1" w:themeFillShade="BF"/>
          </w:tcPr>
          <w:p w14:paraId="1017F7C5" w14:textId="77777777" w:rsidR="0023513B" w:rsidRDefault="0023513B" w:rsidP="00C20F6A">
            <w:pPr>
              <w:spacing w:before="120" w:after="120"/>
              <w:jc w:val="center"/>
              <w:rPr>
                <w:b/>
                <w:bCs/>
              </w:rPr>
            </w:pPr>
            <w:r w:rsidRPr="00624BEE">
              <w:rPr>
                <w:b/>
                <w:bCs/>
              </w:rPr>
              <w:t>Indicator</w:t>
            </w:r>
          </w:p>
        </w:tc>
        <w:tc>
          <w:tcPr>
            <w:tcW w:w="1935" w:type="dxa"/>
            <w:shd w:val="clear" w:color="auto" w:fill="BFBFBF" w:themeFill="background1" w:themeFillShade="BF"/>
          </w:tcPr>
          <w:p w14:paraId="0288F10D" w14:textId="77777777" w:rsidR="0023513B" w:rsidRDefault="0023513B" w:rsidP="00C20F6A">
            <w:pPr>
              <w:spacing w:before="120" w:after="120"/>
              <w:jc w:val="center"/>
              <w:rPr>
                <w:b/>
                <w:bCs/>
              </w:rPr>
            </w:pPr>
            <w:r w:rsidRPr="00624BEE">
              <w:rPr>
                <w:b/>
                <w:bCs/>
              </w:rPr>
              <w:t>Target</w:t>
            </w:r>
          </w:p>
        </w:tc>
      </w:tr>
      <w:tr w:rsidR="0023513B" w14:paraId="5584CA4A" w14:textId="77777777" w:rsidTr="00523787">
        <w:tc>
          <w:tcPr>
            <w:tcW w:w="7308" w:type="dxa"/>
          </w:tcPr>
          <w:p w14:paraId="7FBCBCE2" w14:textId="77777777" w:rsidR="0023513B" w:rsidRDefault="0023513B" w:rsidP="0045613F">
            <w:pPr>
              <w:spacing w:before="60" w:after="60"/>
              <w:jc w:val="both"/>
            </w:pPr>
            <w:r>
              <w:t>Direct cumulative CO2eq emission reduction by End-of-Project</w:t>
            </w:r>
            <w:r w:rsidR="006C3491">
              <w:t>, EOP</w:t>
            </w:r>
            <w:r>
              <w:t xml:space="preserve"> (20</w:t>
            </w:r>
            <w:r w:rsidR="003E0F89">
              <w:t>20</w:t>
            </w:r>
            <w:r>
              <w:t>)</w:t>
            </w:r>
          </w:p>
        </w:tc>
        <w:tc>
          <w:tcPr>
            <w:tcW w:w="1935" w:type="dxa"/>
          </w:tcPr>
          <w:p w14:paraId="06A726B6" w14:textId="77777777" w:rsidR="0023513B" w:rsidRPr="0045613F" w:rsidRDefault="004F1EB7" w:rsidP="004F1EB7">
            <w:pPr>
              <w:spacing w:before="60" w:after="60"/>
              <w:jc w:val="center"/>
              <w:rPr>
                <w:vertAlign w:val="subscript"/>
              </w:rPr>
            </w:pPr>
            <w:r>
              <w:t xml:space="preserve">10,709 </w:t>
            </w:r>
            <w:r w:rsidR="0045613F">
              <w:t>tCO</w:t>
            </w:r>
            <w:r w:rsidR="0045613F">
              <w:rPr>
                <w:vertAlign w:val="subscript"/>
              </w:rPr>
              <w:t>2e</w:t>
            </w:r>
          </w:p>
        </w:tc>
      </w:tr>
      <w:tr w:rsidR="00EB15A3" w14:paraId="56B728DE" w14:textId="77777777" w:rsidTr="00523787">
        <w:tc>
          <w:tcPr>
            <w:tcW w:w="7308" w:type="dxa"/>
          </w:tcPr>
          <w:p w14:paraId="62515F3C" w14:textId="77777777" w:rsidR="00EB15A3" w:rsidRDefault="00EB15A3" w:rsidP="0045613F">
            <w:pPr>
              <w:spacing w:before="60" w:after="60"/>
              <w:jc w:val="both"/>
            </w:pPr>
            <w:r>
              <w:t>Number of energy consumption and GHG emission inventory systems operational and adopted for the construction sector NAMA</w:t>
            </w:r>
          </w:p>
        </w:tc>
        <w:tc>
          <w:tcPr>
            <w:tcW w:w="1935" w:type="dxa"/>
          </w:tcPr>
          <w:p w14:paraId="66BF5F48" w14:textId="77777777" w:rsidR="00EB15A3" w:rsidRDefault="00EB15A3" w:rsidP="0045613F">
            <w:pPr>
              <w:spacing w:before="60" w:after="60"/>
              <w:jc w:val="center"/>
            </w:pPr>
            <w:r>
              <w:t>1</w:t>
            </w:r>
          </w:p>
        </w:tc>
      </w:tr>
      <w:tr w:rsidR="00EB15A3" w14:paraId="08D90BA7" w14:textId="77777777" w:rsidTr="00523787">
        <w:tc>
          <w:tcPr>
            <w:tcW w:w="7308" w:type="dxa"/>
          </w:tcPr>
          <w:p w14:paraId="4BA7B313" w14:textId="77777777" w:rsidR="00EB15A3" w:rsidRDefault="00EB15A3" w:rsidP="0045613F">
            <w:pPr>
              <w:spacing w:before="60" w:after="60"/>
              <w:jc w:val="both"/>
            </w:pPr>
            <w:r>
              <w:t>Number of MOU to operationalize the data collection frameworks for the energy consumption and GHG inventory system by EOP</w:t>
            </w:r>
          </w:p>
        </w:tc>
        <w:tc>
          <w:tcPr>
            <w:tcW w:w="1935" w:type="dxa"/>
          </w:tcPr>
          <w:p w14:paraId="7B8DC55A" w14:textId="77777777" w:rsidR="00EB15A3" w:rsidRDefault="00EB15A3" w:rsidP="0045613F">
            <w:pPr>
              <w:spacing w:before="60" w:after="60"/>
              <w:jc w:val="center"/>
            </w:pPr>
            <w:r>
              <w:t>1</w:t>
            </w:r>
          </w:p>
        </w:tc>
      </w:tr>
      <w:tr w:rsidR="00EB15A3" w14:paraId="5D2D34E6" w14:textId="77777777" w:rsidTr="00523787">
        <w:tc>
          <w:tcPr>
            <w:tcW w:w="7308" w:type="dxa"/>
          </w:tcPr>
          <w:p w14:paraId="09A0C62F" w14:textId="77777777" w:rsidR="00EB15A3" w:rsidRDefault="00EB15A3" w:rsidP="0045613F">
            <w:pPr>
              <w:spacing w:before="60" w:after="60"/>
              <w:jc w:val="both"/>
            </w:pPr>
            <w:r>
              <w:t>Number of public and private sector entities supporting the sustainable operation of the GHG inventory system by EOP</w:t>
            </w:r>
          </w:p>
        </w:tc>
        <w:tc>
          <w:tcPr>
            <w:tcW w:w="1935" w:type="dxa"/>
          </w:tcPr>
          <w:p w14:paraId="77DFBB9C" w14:textId="77777777" w:rsidR="00EB15A3" w:rsidRDefault="00EB15A3" w:rsidP="0045613F">
            <w:pPr>
              <w:spacing w:before="60" w:after="60"/>
              <w:jc w:val="center"/>
            </w:pPr>
            <w:r>
              <w:t>3</w:t>
            </w:r>
          </w:p>
        </w:tc>
      </w:tr>
      <w:tr w:rsidR="00EB15A3" w14:paraId="2F0C6BDF" w14:textId="77777777" w:rsidTr="00523787">
        <w:tc>
          <w:tcPr>
            <w:tcW w:w="7308" w:type="dxa"/>
          </w:tcPr>
          <w:p w14:paraId="2A5344AE" w14:textId="77777777" w:rsidR="00EB15A3" w:rsidRDefault="00EB15A3" w:rsidP="0045613F">
            <w:pPr>
              <w:spacing w:before="60" w:after="60"/>
              <w:jc w:val="both"/>
            </w:pPr>
            <w:r>
              <w:t>Number of prioritized NAMA in the construction sector developed and funded for the implementation by the project by EOP</w:t>
            </w:r>
          </w:p>
        </w:tc>
        <w:tc>
          <w:tcPr>
            <w:tcW w:w="1935" w:type="dxa"/>
          </w:tcPr>
          <w:p w14:paraId="577E9AFB" w14:textId="77777777" w:rsidR="00EB15A3" w:rsidRDefault="00EB15A3" w:rsidP="0045613F">
            <w:pPr>
              <w:spacing w:before="60" w:after="60"/>
              <w:jc w:val="center"/>
            </w:pPr>
            <w:r>
              <w:t>1</w:t>
            </w:r>
          </w:p>
        </w:tc>
      </w:tr>
      <w:tr w:rsidR="00EB15A3" w14:paraId="48BDE06C" w14:textId="77777777" w:rsidTr="00523787">
        <w:tc>
          <w:tcPr>
            <w:tcW w:w="7308" w:type="dxa"/>
          </w:tcPr>
          <w:p w14:paraId="0A9317F1" w14:textId="77777777" w:rsidR="00EB15A3" w:rsidRDefault="00714AE0" w:rsidP="0045613F">
            <w:pPr>
              <w:spacing w:before="60" w:after="60"/>
              <w:jc w:val="both"/>
            </w:pPr>
            <w:r>
              <w:t>Number</w:t>
            </w:r>
            <w:r w:rsidR="00EB15A3">
              <w:t xml:space="preserve"> of individual EE interventions that constitute the construction sector NAMAs by Year 4</w:t>
            </w:r>
          </w:p>
        </w:tc>
        <w:tc>
          <w:tcPr>
            <w:tcW w:w="1935" w:type="dxa"/>
          </w:tcPr>
          <w:p w14:paraId="480A286E" w14:textId="77777777" w:rsidR="00EB15A3" w:rsidRDefault="00EB15A3" w:rsidP="0045613F">
            <w:pPr>
              <w:spacing w:before="60" w:after="60"/>
              <w:jc w:val="center"/>
            </w:pPr>
            <w:r>
              <w:t>4</w:t>
            </w:r>
          </w:p>
        </w:tc>
      </w:tr>
      <w:tr w:rsidR="00EB15A3" w14:paraId="7690AFB3" w14:textId="77777777" w:rsidTr="00523787">
        <w:tc>
          <w:tcPr>
            <w:tcW w:w="7308" w:type="dxa"/>
          </w:tcPr>
          <w:p w14:paraId="37576E9E" w14:textId="77777777" w:rsidR="00EB15A3" w:rsidRDefault="00714AE0" w:rsidP="0045613F">
            <w:pPr>
              <w:spacing w:before="60" w:after="60"/>
              <w:jc w:val="both"/>
            </w:pPr>
            <w:r>
              <w:t>Number</w:t>
            </w:r>
            <w:r w:rsidR="00EB15A3">
              <w:t xml:space="preserve"> of identified fully capable and qualified private and/or public sector entities that are interested in funding prioritized NAMA projects by Year 4</w:t>
            </w:r>
          </w:p>
        </w:tc>
        <w:tc>
          <w:tcPr>
            <w:tcW w:w="1935" w:type="dxa"/>
          </w:tcPr>
          <w:p w14:paraId="303B8601" w14:textId="77777777" w:rsidR="00EB15A3" w:rsidRDefault="00EB15A3" w:rsidP="0045613F">
            <w:pPr>
              <w:spacing w:before="60" w:after="60"/>
              <w:jc w:val="center"/>
            </w:pPr>
            <w:r>
              <w:t>3</w:t>
            </w:r>
          </w:p>
        </w:tc>
      </w:tr>
      <w:tr w:rsidR="00EB15A3" w14:paraId="75F14669" w14:textId="77777777" w:rsidTr="00523787">
        <w:tc>
          <w:tcPr>
            <w:tcW w:w="7308" w:type="dxa"/>
          </w:tcPr>
          <w:p w14:paraId="27B14FFA" w14:textId="77777777" w:rsidR="00EB15A3" w:rsidRDefault="00714AE0" w:rsidP="0045613F">
            <w:pPr>
              <w:spacing w:before="60" w:after="60"/>
              <w:jc w:val="both"/>
            </w:pPr>
            <w:r>
              <w:t xml:space="preserve">Number of </w:t>
            </w:r>
            <w:r w:rsidR="00EB15A3">
              <w:t>MRV system</w:t>
            </w:r>
            <w:r>
              <w:t>s</w:t>
            </w:r>
            <w:r w:rsidR="00EB15A3">
              <w:t xml:space="preserve"> for construction sector emissions set up and operational by Year 2</w:t>
            </w:r>
          </w:p>
        </w:tc>
        <w:tc>
          <w:tcPr>
            <w:tcW w:w="1935" w:type="dxa"/>
          </w:tcPr>
          <w:p w14:paraId="5855FDAA" w14:textId="77777777" w:rsidR="00EB15A3" w:rsidRDefault="00714AE0" w:rsidP="0045613F">
            <w:pPr>
              <w:spacing w:before="60" w:after="60"/>
              <w:jc w:val="center"/>
            </w:pPr>
            <w:r>
              <w:t>1</w:t>
            </w:r>
          </w:p>
        </w:tc>
      </w:tr>
      <w:tr w:rsidR="00714AE0" w14:paraId="6965DD05" w14:textId="77777777" w:rsidTr="00523787">
        <w:tc>
          <w:tcPr>
            <w:tcW w:w="7308" w:type="dxa"/>
          </w:tcPr>
          <w:p w14:paraId="44271A50" w14:textId="77777777" w:rsidR="00714AE0" w:rsidRDefault="00714AE0" w:rsidP="0045613F">
            <w:pPr>
              <w:spacing w:before="60" w:after="60"/>
              <w:jc w:val="both"/>
            </w:pPr>
            <w:r>
              <w:t>Number of institutions adopting and operationalizing MRV systems of the pilot NAMA, by 2nd Quarter Year 3</w:t>
            </w:r>
          </w:p>
        </w:tc>
        <w:tc>
          <w:tcPr>
            <w:tcW w:w="1935" w:type="dxa"/>
          </w:tcPr>
          <w:p w14:paraId="2B2945C2" w14:textId="77777777" w:rsidR="00714AE0" w:rsidRDefault="00714AE0" w:rsidP="0045613F">
            <w:pPr>
              <w:spacing w:before="60" w:after="60"/>
              <w:jc w:val="center"/>
            </w:pPr>
            <w:r>
              <w:t>2</w:t>
            </w:r>
          </w:p>
        </w:tc>
      </w:tr>
      <w:tr w:rsidR="00714AE0" w14:paraId="1B5A6ECB" w14:textId="77777777" w:rsidTr="00523787">
        <w:tc>
          <w:tcPr>
            <w:tcW w:w="7308" w:type="dxa"/>
          </w:tcPr>
          <w:p w14:paraId="03DCF5D7" w14:textId="77777777" w:rsidR="00714AE0" w:rsidRDefault="00714AE0" w:rsidP="00714AE0">
            <w:pPr>
              <w:spacing w:before="60" w:after="60"/>
              <w:jc w:val="both"/>
            </w:pPr>
            <w:r>
              <w:t xml:space="preserve">Number of construction sector NAMA case studies using the approved MRV framework and incorporated in policy documents by EOP </w:t>
            </w:r>
          </w:p>
        </w:tc>
        <w:tc>
          <w:tcPr>
            <w:tcW w:w="1935" w:type="dxa"/>
          </w:tcPr>
          <w:p w14:paraId="4ECFF798" w14:textId="77777777" w:rsidR="00714AE0" w:rsidRDefault="00714AE0" w:rsidP="0045613F">
            <w:pPr>
              <w:spacing w:before="60" w:after="60"/>
              <w:jc w:val="center"/>
            </w:pPr>
            <w:r>
              <w:t>3</w:t>
            </w:r>
          </w:p>
        </w:tc>
      </w:tr>
      <w:tr w:rsidR="0023513B" w14:paraId="43C012A9" w14:textId="77777777" w:rsidTr="00523787">
        <w:tc>
          <w:tcPr>
            <w:tcW w:w="7308" w:type="dxa"/>
          </w:tcPr>
          <w:p w14:paraId="77591CC9" w14:textId="77777777" w:rsidR="0023513B" w:rsidRPr="00E80AFA" w:rsidRDefault="0023513B" w:rsidP="00C20F6A">
            <w:pPr>
              <w:spacing w:before="60" w:after="60"/>
              <w:jc w:val="both"/>
            </w:pPr>
          </w:p>
        </w:tc>
        <w:tc>
          <w:tcPr>
            <w:tcW w:w="1935" w:type="dxa"/>
          </w:tcPr>
          <w:p w14:paraId="30B25051" w14:textId="77777777" w:rsidR="0023513B" w:rsidRPr="00E80AFA" w:rsidRDefault="0023513B" w:rsidP="0045613F">
            <w:pPr>
              <w:spacing w:before="60" w:after="60"/>
              <w:jc w:val="center"/>
            </w:pPr>
          </w:p>
        </w:tc>
      </w:tr>
    </w:tbl>
    <w:p w14:paraId="3A98B210" w14:textId="77777777" w:rsidR="0023513B" w:rsidRDefault="0023513B" w:rsidP="0023513B">
      <w:pPr>
        <w:pStyle w:val="ListParagraph"/>
        <w:spacing w:before="240"/>
        <w:jc w:val="both"/>
      </w:pPr>
    </w:p>
    <w:p w14:paraId="0EF3F365" w14:textId="77777777" w:rsidR="0023513B" w:rsidRDefault="0023513B" w:rsidP="0023513B">
      <w:pPr>
        <w:spacing w:before="240"/>
        <w:jc w:val="both"/>
      </w:pPr>
      <w:r w:rsidRPr="00EA6018">
        <w:rPr>
          <w:b/>
          <w:bCs/>
        </w:rPr>
        <w:t>Ris</w:t>
      </w:r>
      <w:r w:rsidRPr="00A6174D">
        <w:t xml:space="preserve">ks </w:t>
      </w:r>
    </w:p>
    <w:p w14:paraId="3FCD2C87" w14:textId="77777777" w:rsidR="00D66B1D" w:rsidRDefault="0023513B" w:rsidP="00F92B3E">
      <w:pPr>
        <w:pStyle w:val="ListParagraph"/>
        <w:numPr>
          <w:ilvl w:val="0"/>
          <w:numId w:val="41"/>
        </w:numPr>
      </w:pPr>
      <w:r>
        <w:t xml:space="preserve">Risks identified in the implementation of the Project are summarized in </w:t>
      </w:r>
      <w:r w:rsidR="00294876">
        <w:fldChar w:fldCharType="begin"/>
      </w:r>
      <w:r w:rsidR="00301369">
        <w:instrText xml:space="preserve"> REF _Ref446918162 \h </w:instrText>
      </w:r>
      <w:r w:rsidR="00294876">
        <w:fldChar w:fldCharType="separate"/>
      </w:r>
      <w:r w:rsidR="00C20F6A">
        <w:t xml:space="preserve">Table </w:t>
      </w:r>
      <w:r w:rsidR="00C20F6A">
        <w:rPr>
          <w:noProof/>
        </w:rPr>
        <w:t>15</w:t>
      </w:r>
      <w:r w:rsidR="00294876">
        <w:fldChar w:fldCharType="end"/>
      </w:r>
      <w:r>
        <w:t xml:space="preserve">. The overall risk is considered moderate. </w:t>
      </w:r>
    </w:p>
    <w:p w14:paraId="3D3211C8" w14:textId="77777777" w:rsidR="0023513B" w:rsidRDefault="0023513B" w:rsidP="0023513B">
      <w:pPr>
        <w:rPr>
          <w:b/>
          <w:bCs/>
        </w:rPr>
      </w:pPr>
      <w:r>
        <w:rPr>
          <w:b/>
          <w:bCs/>
        </w:rPr>
        <w:t>Assumptions</w:t>
      </w:r>
    </w:p>
    <w:p w14:paraId="44E0FE39" w14:textId="77777777" w:rsidR="00D66B1D" w:rsidRDefault="0023513B" w:rsidP="00F92B3E">
      <w:pPr>
        <w:pStyle w:val="ListParagraph"/>
        <w:numPr>
          <w:ilvl w:val="0"/>
          <w:numId w:val="41"/>
        </w:numPr>
      </w:pPr>
      <w:r w:rsidRPr="00A6174D">
        <w:t>The main assumptions</w:t>
      </w:r>
      <w:r>
        <w:t xml:space="preserve"> of this Project are the: </w:t>
      </w:r>
    </w:p>
    <w:p w14:paraId="06859F03" w14:textId="77777777" w:rsidR="0023513B" w:rsidRDefault="0023513B" w:rsidP="00F92B3E">
      <w:pPr>
        <w:pStyle w:val="ListParagraph"/>
        <w:numPr>
          <w:ilvl w:val="0"/>
          <w:numId w:val="3"/>
        </w:numPr>
      </w:pPr>
      <w:r>
        <w:t xml:space="preserve">Continued strong government support policy on NAMA in construction sector. </w:t>
      </w:r>
    </w:p>
    <w:p w14:paraId="4F31E272" w14:textId="77777777" w:rsidR="0023513B" w:rsidRDefault="0023513B" w:rsidP="00F92B3E">
      <w:pPr>
        <w:pStyle w:val="ListParagraph"/>
        <w:numPr>
          <w:ilvl w:val="0"/>
          <w:numId w:val="3"/>
        </w:numPr>
      </w:pPr>
      <w:r>
        <w:t>Interest remains strong in reduction of air pollution in winter among energy consumers / building sector as it has impacts on their health.</w:t>
      </w:r>
    </w:p>
    <w:p w14:paraId="47C91DA2" w14:textId="77777777" w:rsidR="0023513B" w:rsidRDefault="0023513B" w:rsidP="00F92B3E">
      <w:pPr>
        <w:pStyle w:val="ListParagraph"/>
        <w:numPr>
          <w:ilvl w:val="0"/>
          <w:numId w:val="3"/>
        </w:numPr>
      </w:pPr>
      <w:r>
        <w:t xml:space="preserve">Willingness of construction sector to comply with the building code. </w:t>
      </w:r>
    </w:p>
    <w:p w14:paraId="0982B11D" w14:textId="77777777" w:rsidR="0023513B" w:rsidRPr="00A6174D" w:rsidRDefault="0023513B" w:rsidP="0023513B">
      <w:pPr>
        <w:pStyle w:val="ListParagraph"/>
        <w:ind w:left="360"/>
      </w:pPr>
    </w:p>
    <w:p w14:paraId="75D1502B" w14:textId="77777777" w:rsidR="0023513B" w:rsidRDefault="0023513B" w:rsidP="0023513B">
      <w:pPr>
        <w:pStyle w:val="Caption"/>
        <w:rPr>
          <w:b w:val="0"/>
          <w:bCs w:val="0"/>
        </w:rPr>
      </w:pPr>
      <w:bookmarkStart w:id="102" w:name="_Ref446918162"/>
      <w:bookmarkStart w:id="103" w:name="_Ref433968481"/>
      <w:r>
        <w:t xml:space="preserve">Table </w:t>
      </w:r>
      <w:r w:rsidR="00294876">
        <w:fldChar w:fldCharType="begin"/>
      </w:r>
      <w:r w:rsidR="006314CF">
        <w:instrText xml:space="preserve"> SEQ Table \* ARABIC </w:instrText>
      </w:r>
      <w:r w:rsidR="00294876">
        <w:fldChar w:fldCharType="separate"/>
      </w:r>
      <w:r w:rsidR="00EB15A3">
        <w:rPr>
          <w:noProof/>
        </w:rPr>
        <w:t>15</w:t>
      </w:r>
      <w:r w:rsidR="00294876">
        <w:fldChar w:fldCharType="end"/>
      </w:r>
      <w:bookmarkEnd w:id="102"/>
      <w:r w:rsidR="003B4AA8">
        <w:rPr>
          <w:noProof/>
        </w:rPr>
        <w:t>:</w:t>
      </w:r>
      <w:r>
        <w:t xml:space="preserve"> Summary of Project Risks</w:t>
      </w:r>
      <w:bookmarkEnd w:id="103"/>
    </w:p>
    <w:tbl>
      <w:tblPr>
        <w:tblStyle w:val="TableGrid"/>
        <w:tblW w:w="9351" w:type="dxa"/>
        <w:tblLook w:val="04A0" w:firstRow="1" w:lastRow="0" w:firstColumn="1" w:lastColumn="0" w:noHBand="0" w:noVBand="1"/>
      </w:tblPr>
      <w:tblGrid>
        <w:gridCol w:w="2228"/>
        <w:gridCol w:w="1146"/>
        <w:gridCol w:w="5977"/>
      </w:tblGrid>
      <w:tr w:rsidR="0023513B" w:rsidRPr="00C049EC" w14:paraId="66CDC979" w14:textId="77777777" w:rsidTr="00C20F6A">
        <w:trPr>
          <w:tblHeader/>
        </w:trPr>
        <w:tc>
          <w:tcPr>
            <w:tcW w:w="2245" w:type="dxa"/>
            <w:shd w:val="clear" w:color="auto" w:fill="BFBFBF" w:themeFill="background1" w:themeFillShade="BF"/>
            <w:vAlign w:val="center"/>
          </w:tcPr>
          <w:p w14:paraId="79FD6905" w14:textId="77777777" w:rsidR="0023513B" w:rsidRPr="00E176FE" w:rsidRDefault="0023513B" w:rsidP="00C20F6A">
            <w:pPr>
              <w:spacing w:before="120" w:after="120"/>
              <w:jc w:val="center"/>
              <w:rPr>
                <w:b/>
                <w:bCs/>
              </w:rPr>
            </w:pPr>
            <w:r w:rsidRPr="00E176FE">
              <w:rPr>
                <w:b/>
                <w:bCs/>
              </w:rPr>
              <w:t>Description</w:t>
            </w:r>
          </w:p>
        </w:tc>
        <w:tc>
          <w:tcPr>
            <w:tcW w:w="990" w:type="dxa"/>
            <w:shd w:val="clear" w:color="auto" w:fill="BFBFBF" w:themeFill="background1" w:themeFillShade="BF"/>
            <w:vAlign w:val="center"/>
          </w:tcPr>
          <w:p w14:paraId="09B2D822" w14:textId="77777777" w:rsidR="0023513B" w:rsidRPr="00E176FE" w:rsidRDefault="0023513B" w:rsidP="00C20F6A">
            <w:pPr>
              <w:spacing w:before="120" w:after="120"/>
              <w:jc w:val="center"/>
              <w:rPr>
                <w:b/>
                <w:bCs/>
              </w:rPr>
            </w:pPr>
            <w:r w:rsidRPr="00E176FE">
              <w:rPr>
                <w:b/>
                <w:bCs/>
              </w:rPr>
              <w:t>Rating</w:t>
            </w:r>
          </w:p>
        </w:tc>
        <w:tc>
          <w:tcPr>
            <w:tcW w:w="6116" w:type="dxa"/>
            <w:shd w:val="clear" w:color="auto" w:fill="BFBFBF" w:themeFill="background1" w:themeFillShade="BF"/>
            <w:vAlign w:val="center"/>
          </w:tcPr>
          <w:p w14:paraId="2D1A58CF" w14:textId="77777777" w:rsidR="0023513B" w:rsidRPr="00E176FE" w:rsidRDefault="0023513B" w:rsidP="00C20F6A">
            <w:pPr>
              <w:spacing w:before="120" w:after="120"/>
              <w:jc w:val="center"/>
              <w:rPr>
                <w:b/>
                <w:bCs/>
              </w:rPr>
            </w:pPr>
            <w:r w:rsidRPr="00E176FE">
              <w:rPr>
                <w:b/>
                <w:bCs/>
              </w:rPr>
              <w:t>Mitigation measures</w:t>
            </w:r>
          </w:p>
        </w:tc>
      </w:tr>
      <w:tr w:rsidR="0023513B" w:rsidRPr="00C049EC" w14:paraId="066D9E14" w14:textId="77777777" w:rsidTr="00523787">
        <w:tc>
          <w:tcPr>
            <w:tcW w:w="2245" w:type="dxa"/>
          </w:tcPr>
          <w:p w14:paraId="7FB723B6" w14:textId="77777777" w:rsidR="0023513B" w:rsidRPr="00C049EC" w:rsidRDefault="0023513B" w:rsidP="00523787">
            <w:r w:rsidRPr="00C049EC">
              <w:t>Policy measures are not in place to fully implement NAMAs</w:t>
            </w:r>
          </w:p>
        </w:tc>
        <w:tc>
          <w:tcPr>
            <w:tcW w:w="990" w:type="dxa"/>
          </w:tcPr>
          <w:p w14:paraId="2FE1E784" w14:textId="77777777" w:rsidR="0023513B" w:rsidRPr="00C049EC" w:rsidRDefault="0023513B" w:rsidP="00523787">
            <w:r w:rsidRPr="00C049EC">
              <w:t>Moderate</w:t>
            </w:r>
          </w:p>
        </w:tc>
        <w:tc>
          <w:tcPr>
            <w:tcW w:w="6116" w:type="dxa"/>
          </w:tcPr>
          <w:p w14:paraId="087B8A19" w14:textId="77777777" w:rsidR="0023513B" w:rsidRPr="00C049EC" w:rsidRDefault="0023513B" w:rsidP="00523787">
            <w:r w:rsidRPr="00C049EC">
              <w:t>The project will be implemented jointly with the MEGD</w:t>
            </w:r>
            <w:r>
              <w:t>T</w:t>
            </w:r>
            <w:r w:rsidRPr="00C049EC">
              <w:t xml:space="preserve">, one of the four mainstream policy making Ministries that hosts the Climate Change Coordination Office. Furthermore, establishment of multi-stakeholder task forces will be ensured with representations from Government entities, academia and NGOs by decree of high-level Government bodies, in order to support setting-up of relevant regulatory mechanisms for NAMA. </w:t>
            </w:r>
          </w:p>
        </w:tc>
      </w:tr>
      <w:tr w:rsidR="0023513B" w:rsidRPr="00C049EC" w14:paraId="01BAF84F" w14:textId="77777777" w:rsidTr="00523787">
        <w:tc>
          <w:tcPr>
            <w:tcW w:w="2245" w:type="dxa"/>
          </w:tcPr>
          <w:p w14:paraId="36561333" w14:textId="77777777" w:rsidR="0023513B" w:rsidRPr="00C049EC" w:rsidRDefault="0023513B" w:rsidP="00523787">
            <w:pPr>
              <w:rPr>
                <w:szCs w:val="20"/>
              </w:rPr>
            </w:pPr>
            <w:r w:rsidRPr="00C049EC">
              <w:rPr>
                <w:szCs w:val="20"/>
              </w:rPr>
              <w:t>Ineffective coordination that leads to overlaps and lost opportunities for synergy</w:t>
            </w:r>
          </w:p>
        </w:tc>
        <w:tc>
          <w:tcPr>
            <w:tcW w:w="990" w:type="dxa"/>
          </w:tcPr>
          <w:p w14:paraId="1F2B4C45" w14:textId="77777777" w:rsidR="0023513B" w:rsidRPr="00C049EC" w:rsidRDefault="0023513B" w:rsidP="00523787">
            <w:pPr>
              <w:rPr>
                <w:szCs w:val="20"/>
              </w:rPr>
            </w:pPr>
            <w:r w:rsidRPr="00C049EC">
              <w:rPr>
                <w:szCs w:val="20"/>
              </w:rPr>
              <w:t>Low</w:t>
            </w:r>
          </w:p>
        </w:tc>
        <w:tc>
          <w:tcPr>
            <w:tcW w:w="6116" w:type="dxa"/>
          </w:tcPr>
          <w:p w14:paraId="5B19A425" w14:textId="77777777" w:rsidR="0023513B" w:rsidRPr="00C049EC" w:rsidRDefault="0023513B" w:rsidP="00523787">
            <w:r w:rsidRPr="00C049EC">
              <w:t xml:space="preserve">The project will focus on strengthening overall coordination capacity of the Climate Change Coordination Office. Regular coordination meetings with key stakeholders will be supported in order to enable a discussion platform, establish a close working relationship and avoid duplication of efforts. Continuous emphasis will be placed on maintaining synergies with the ongoing initiatives by the Government, external partners and NGOs. </w:t>
            </w:r>
          </w:p>
        </w:tc>
      </w:tr>
      <w:tr w:rsidR="0023513B" w:rsidRPr="00C049EC" w14:paraId="7E9032D9" w14:textId="77777777" w:rsidTr="00523787">
        <w:tc>
          <w:tcPr>
            <w:tcW w:w="2245" w:type="dxa"/>
          </w:tcPr>
          <w:p w14:paraId="7CD4B282" w14:textId="77777777" w:rsidR="0023513B" w:rsidRPr="00C049EC" w:rsidRDefault="0023513B" w:rsidP="00523787">
            <w:pPr>
              <w:rPr>
                <w:szCs w:val="20"/>
              </w:rPr>
            </w:pPr>
            <w:r w:rsidRPr="00C049EC">
              <w:rPr>
                <w:szCs w:val="20"/>
              </w:rPr>
              <w:t xml:space="preserve">Weak capacities of stakeholders for project implementation and availability of reliable and sufficient amount of data </w:t>
            </w:r>
          </w:p>
        </w:tc>
        <w:tc>
          <w:tcPr>
            <w:tcW w:w="990" w:type="dxa"/>
          </w:tcPr>
          <w:p w14:paraId="06D10DD5" w14:textId="77777777" w:rsidR="0023513B" w:rsidRPr="00C049EC" w:rsidRDefault="0023513B" w:rsidP="00523787">
            <w:pPr>
              <w:rPr>
                <w:szCs w:val="20"/>
              </w:rPr>
            </w:pPr>
            <w:r w:rsidRPr="00C049EC">
              <w:rPr>
                <w:szCs w:val="20"/>
              </w:rPr>
              <w:t>Moderate</w:t>
            </w:r>
          </w:p>
        </w:tc>
        <w:tc>
          <w:tcPr>
            <w:tcW w:w="6116" w:type="dxa"/>
          </w:tcPr>
          <w:p w14:paraId="1D0C5E73" w14:textId="77777777" w:rsidR="0023513B" w:rsidRPr="00C049EC" w:rsidRDefault="0023513B" w:rsidP="00523787">
            <w:r w:rsidRPr="00C049EC">
              <w:t>Systematic approach will be applied to address weakness in institutional capacities. This includes a) identify</w:t>
            </w:r>
            <w:r>
              <w:t>ing</w:t>
            </w:r>
            <w:r w:rsidRPr="00C049EC">
              <w:t xml:space="preserve"> stakeholders and conduct detailed assessme</w:t>
            </w:r>
            <w:r>
              <w:t>nt for capacity needs; b) ensuring</w:t>
            </w:r>
            <w:r w:rsidRPr="00C049EC">
              <w:t xml:space="preserve"> data availability by providing necessary measurement </w:t>
            </w:r>
            <w:r>
              <w:t xml:space="preserve">training </w:t>
            </w:r>
            <w:r w:rsidRPr="00C049EC">
              <w:t xml:space="preserve">tools and equipment, etc. </w:t>
            </w:r>
          </w:p>
        </w:tc>
      </w:tr>
      <w:tr w:rsidR="0023513B" w:rsidRPr="00C049EC" w14:paraId="75986847" w14:textId="77777777" w:rsidTr="00523787">
        <w:tc>
          <w:tcPr>
            <w:tcW w:w="2245" w:type="dxa"/>
          </w:tcPr>
          <w:p w14:paraId="7CFB9D33" w14:textId="77777777" w:rsidR="0023513B" w:rsidRPr="00C049EC" w:rsidRDefault="0023513B" w:rsidP="00523787">
            <w:pPr>
              <w:rPr>
                <w:szCs w:val="20"/>
              </w:rPr>
            </w:pPr>
            <w:r w:rsidRPr="00C049EC">
              <w:rPr>
                <w:szCs w:val="20"/>
                <w:lang w:eastAsia="pt-BR"/>
              </w:rPr>
              <w:t>Climate Change impacts</w:t>
            </w:r>
          </w:p>
        </w:tc>
        <w:tc>
          <w:tcPr>
            <w:tcW w:w="990" w:type="dxa"/>
          </w:tcPr>
          <w:p w14:paraId="5BCA9CCB" w14:textId="77777777" w:rsidR="0023513B" w:rsidRPr="00C049EC" w:rsidRDefault="0023513B" w:rsidP="00523787">
            <w:pPr>
              <w:rPr>
                <w:szCs w:val="20"/>
              </w:rPr>
            </w:pPr>
            <w:r w:rsidRPr="00C049EC">
              <w:rPr>
                <w:szCs w:val="20"/>
              </w:rPr>
              <w:t xml:space="preserve">Moderate </w:t>
            </w:r>
          </w:p>
        </w:tc>
        <w:tc>
          <w:tcPr>
            <w:tcW w:w="6116" w:type="dxa"/>
          </w:tcPr>
          <w:p w14:paraId="06EE0DE9" w14:textId="77777777" w:rsidR="0023513B" w:rsidRPr="00C049EC" w:rsidRDefault="0023513B" w:rsidP="00523787">
            <w:r w:rsidRPr="00C049EC">
              <w:rPr>
                <w:lang w:eastAsia="fi-FI"/>
              </w:rPr>
              <w:t xml:space="preserve">According to the second national communication, the adverse impacts of climate change are linked to high concentration of population, resources and infrastructure. Adequate emphasis will be placed to enhance the resilience of the energy efficient buildings to extreme climate variability. Such thinking will be incorporated into all stages of project design and implementation. </w:t>
            </w:r>
            <w:r w:rsidRPr="00C049EC">
              <w:t>The project will fully coordinate with the climate change adaptation teams and experts in the Ministry of Environment to help authorities identify such risks and integrate appropriate response measures in the proposed mitigation actions.</w:t>
            </w:r>
          </w:p>
        </w:tc>
      </w:tr>
      <w:tr w:rsidR="0023513B" w:rsidRPr="00C049EC" w14:paraId="244AD945" w14:textId="77777777" w:rsidTr="00523787">
        <w:tc>
          <w:tcPr>
            <w:tcW w:w="2245" w:type="dxa"/>
          </w:tcPr>
          <w:p w14:paraId="72E55451" w14:textId="77777777" w:rsidR="0023513B" w:rsidRPr="00C049EC" w:rsidRDefault="0023513B" w:rsidP="00523787">
            <w:pPr>
              <w:rPr>
                <w:szCs w:val="20"/>
              </w:rPr>
            </w:pPr>
            <w:r w:rsidRPr="00DB4335">
              <w:rPr>
                <w:szCs w:val="20"/>
              </w:rPr>
              <w:t>The level of co-financing amount may not support the project implementation promptly and sufficiently due to inadequate private sector financial buy in.</w:t>
            </w:r>
            <w:r>
              <w:rPr>
                <w:szCs w:val="20"/>
              </w:rPr>
              <w:t xml:space="preserve"> </w:t>
            </w:r>
          </w:p>
        </w:tc>
        <w:tc>
          <w:tcPr>
            <w:tcW w:w="990" w:type="dxa"/>
          </w:tcPr>
          <w:p w14:paraId="62E09040" w14:textId="77777777" w:rsidR="0023513B" w:rsidRPr="00C049EC" w:rsidRDefault="0023513B" w:rsidP="00523787">
            <w:pPr>
              <w:rPr>
                <w:szCs w:val="20"/>
              </w:rPr>
            </w:pPr>
            <w:r w:rsidRPr="00C049EC">
              <w:rPr>
                <w:szCs w:val="20"/>
              </w:rPr>
              <w:t xml:space="preserve">Moderate  </w:t>
            </w:r>
          </w:p>
        </w:tc>
        <w:tc>
          <w:tcPr>
            <w:tcW w:w="6116" w:type="dxa"/>
          </w:tcPr>
          <w:p w14:paraId="5C0AC595" w14:textId="77777777" w:rsidR="0023513B" w:rsidRPr="00C049EC" w:rsidRDefault="0023513B" w:rsidP="00523787">
            <w:r w:rsidRPr="00C049EC">
              <w:t>The project will help prepare high quality assessments, feasibility studies, investment appraisals to facilitate decision making by co-financing partners.</w:t>
            </w:r>
          </w:p>
        </w:tc>
      </w:tr>
      <w:tr w:rsidR="0023513B" w:rsidRPr="00C049EC" w14:paraId="05B749B0" w14:textId="77777777" w:rsidTr="00523787">
        <w:tc>
          <w:tcPr>
            <w:tcW w:w="2245" w:type="dxa"/>
          </w:tcPr>
          <w:p w14:paraId="667DF45F" w14:textId="77777777" w:rsidR="0023513B" w:rsidRPr="00C049EC" w:rsidRDefault="0023513B" w:rsidP="00954740">
            <w:pPr>
              <w:rPr>
                <w:szCs w:val="20"/>
              </w:rPr>
            </w:pPr>
            <w:r w:rsidRPr="00C049EC">
              <w:rPr>
                <w:szCs w:val="20"/>
              </w:rPr>
              <w:t xml:space="preserve">The construction sector may not support the idea of implementing CCM measures </w:t>
            </w:r>
            <w:r w:rsidR="006C1182">
              <w:rPr>
                <w:szCs w:val="20"/>
              </w:rPr>
              <w:t xml:space="preserve">due to </w:t>
            </w:r>
            <w:r w:rsidR="00954740">
              <w:rPr>
                <w:szCs w:val="20"/>
              </w:rPr>
              <w:t>economic slowdown</w:t>
            </w:r>
            <w:r w:rsidR="006C1182">
              <w:rPr>
                <w:szCs w:val="20"/>
              </w:rPr>
              <w:t xml:space="preserve"> </w:t>
            </w:r>
            <w:r w:rsidRPr="00C049EC">
              <w:rPr>
                <w:szCs w:val="20"/>
              </w:rPr>
              <w:t>either on their own or through the NAMA process.</w:t>
            </w:r>
          </w:p>
        </w:tc>
        <w:tc>
          <w:tcPr>
            <w:tcW w:w="990" w:type="dxa"/>
          </w:tcPr>
          <w:p w14:paraId="0914C538" w14:textId="77777777" w:rsidR="0023513B" w:rsidRPr="00C049EC" w:rsidRDefault="0023513B" w:rsidP="00523787">
            <w:pPr>
              <w:rPr>
                <w:szCs w:val="20"/>
              </w:rPr>
            </w:pPr>
            <w:r w:rsidRPr="00C049EC">
              <w:rPr>
                <w:szCs w:val="20"/>
              </w:rPr>
              <w:t xml:space="preserve">Low </w:t>
            </w:r>
          </w:p>
        </w:tc>
        <w:tc>
          <w:tcPr>
            <w:tcW w:w="6116" w:type="dxa"/>
          </w:tcPr>
          <w:p w14:paraId="7CDEAD9D" w14:textId="77777777" w:rsidR="0023513B" w:rsidRPr="00C049EC" w:rsidRDefault="0023513B" w:rsidP="00523787">
            <w:r w:rsidRPr="00C049EC">
              <w:t>The project will facilitate public private dialogue and engage the private sector early on to solicit their perspectives and needs for low carbon development.</w:t>
            </w:r>
          </w:p>
        </w:tc>
      </w:tr>
      <w:tr w:rsidR="0023513B" w:rsidRPr="00C049EC" w14:paraId="2C5DD1D7" w14:textId="77777777" w:rsidTr="00523787">
        <w:tc>
          <w:tcPr>
            <w:tcW w:w="2245" w:type="dxa"/>
          </w:tcPr>
          <w:p w14:paraId="63929CE8" w14:textId="77777777" w:rsidR="0023513B" w:rsidRPr="00C049EC" w:rsidRDefault="0023513B" w:rsidP="00523787">
            <w:r w:rsidRPr="00C049EC">
              <w:t>Low level of government support in the effective enforcement or proposed policies and regulations that support the implementation of NAMAs.</w:t>
            </w:r>
          </w:p>
        </w:tc>
        <w:tc>
          <w:tcPr>
            <w:tcW w:w="990" w:type="dxa"/>
          </w:tcPr>
          <w:p w14:paraId="0A9A646C" w14:textId="77777777" w:rsidR="0023513B" w:rsidRPr="00C049EC" w:rsidRDefault="0023513B" w:rsidP="00523787">
            <w:r w:rsidRPr="00C049EC">
              <w:t xml:space="preserve">Moderate </w:t>
            </w:r>
          </w:p>
        </w:tc>
        <w:tc>
          <w:tcPr>
            <w:tcW w:w="6116" w:type="dxa"/>
          </w:tcPr>
          <w:p w14:paraId="600B4B8A" w14:textId="77777777" w:rsidR="0023513B" w:rsidRPr="00C049EC" w:rsidRDefault="0023513B" w:rsidP="00523787">
            <w:r w:rsidRPr="00C049EC">
              <w:t>The project will initially implement the policies and guidelines to the pilot cities to gauge their effectiveness. That will assist the relevant government authorities in the finalization, approval and effective enforcement. Besides, UNDP has a track record of successfully engaging with the authorities on climate change projects. The risk can be effectively mitigated through continued provision of the on-going assistance, technical backstopping and communication to encourage commitments from the authorities.</w:t>
            </w:r>
          </w:p>
        </w:tc>
      </w:tr>
      <w:tr w:rsidR="0087292A" w:rsidRPr="00C049EC" w14:paraId="08ABEB7E" w14:textId="77777777" w:rsidTr="00523787">
        <w:tc>
          <w:tcPr>
            <w:tcW w:w="2245" w:type="dxa"/>
          </w:tcPr>
          <w:p w14:paraId="2647DD61" w14:textId="77777777" w:rsidR="0087292A" w:rsidRPr="00C049EC" w:rsidRDefault="0087292A" w:rsidP="00523787">
            <w:r w:rsidRPr="0087292A">
              <w:t>Market demand for energy efficient building materials are low due to high initial costs compared to conventional building materials and technologies</w:t>
            </w:r>
          </w:p>
        </w:tc>
        <w:tc>
          <w:tcPr>
            <w:tcW w:w="990" w:type="dxa"/>
          </w:tcPr>
          <w:p w14:paraId="2E049586" w14:textId="77777777" w:rsidR="0087292A" w:rsidRPr="00C049EC" w:rsidRDefault="0087292A" w:rsidP="00523787">
            <w:r>
              <w:t>Moderate</w:t>
            </w:r>
          </w:p>
        </w:tc>
        <w:tc>
          <w:tcPr>
            <w:tcW w:w="6116" w:type="dxa"/>
          </w:tcPr>
          <w:p w14:paraId="00E913DE" w14:textId="77777777" w:rsidR="0087292A" w:rsidRPr="00C049EC" w:rsidRDefault="0087292A" w:rsidP="00523787">
            <w:r w:rsidRPr="0087292A">
              <w:t>The project will engage large property developers in investing in energy efficient projects to increase market demand. Innovative financing mechanism and policy intervention will help subsidize the cost of the EE buildings and increase the market demand.</w:t>
            </w:r>
          </w:p>
        </w:tc>
      </w:tr>
    </w:tbl>
    <w:p w14:paraId="4675EAF6" w14:textId="77777777" w:rsidR="0023513B" w:rsidRPr="009B4924" w:rsidRDefault="0023513B" w:rsidP="0023513B">
      <w:pPr>
        <w:rPr>
          <w:b/>
          <w:bCs/>
        </w:rPr>
      </w:pPr>
    </w:p>
    <w:p w14:paraId="34C3A876" w14:textId="77777777" w:rsidR="0023513B" w:rsidRPr="009B4924" w:rsidRDefault="0023513B" w:rsidP="0023513B">
      <w:pPr>
        <w:pStyle w:val="Heading2"/>
        <w:spacing w:after="240"/>
      </w:pPr>
      <w:bookmarkStart w:id="104" w:name="_Toc446919550"/>
      <w:bookmarkStart w:id="105" w:name="_Toc447204434"/>
      <w:bookmarkStart w:id="106" w:name="_Toc447289993"/>
      <w:bookmarkStart w:id="107" w:name="_Toc449427456"/>
      <w:r w:rsidRPr="009B4924">
        <w:t>Benefits</w:t>
      </w:r>
      <w:bookmarkEnd w:id="104"/>
      <w:bookmarkEnd w:id="105"/>
      <w:bookmarkEnd w:id="106"/>
      <w:bookmarkEnd w:id="107"/>
    </w:p>
    <w:p w14:paraId="512284CB" w14:textId="32A43974" w:rsidR="00D66B1D" w:rsidRDefault="0023513B" w:rsidP="00F92B3E">
      <w:pPr>
        <w:pStyle w:val="ListParagraph"/>
        <w:numPr>
          <w:ilvl w:val="0"/>
          <w:numId w:val="41"/>
        </w:numPr>
        <w:jc w:val="both"/>
      </w:pPr>
      <w:r w:rsidRPr="009B7A0D">
        <w:rPr>
          <w:u w:val="single"/>
        </w:rPr>
        <w:t>Global Benefits:</w:t>
      </w:r>
      <w:r>
        <w:t xml:space="preserve"> The global environmental benefits are apparent in terms of CO</w:t>
      </w:r>
      <w:r w:rsidRPr="006700AF">
        <w:rPr>
          <w:vertAlign w:val="subscript"/>
        </w:rPr>
        <w:t>2</w:t>
      </w:r>
      <w:r>
        <w:t xml:space="preserve"> emissions reduction.  Through</w:t>
      </w:r>
      <w:r w:rsidR="00DE37DB">
        <w:t xml:space="preserve"> stringent implementation of BCNS </w:t>
      </w:r>
      <w:r w:rsidR="003A074B">
        <w:t xml:space="preserve">EE </w:t>
      </w:r>
      <w:r w:rsidR="00DE37DB">
        <w:t>requirements,</w:t>
      </w:r>
      <w:r>
        <w:t xml:space="preserve"> investments in demonstration projects</w:t>
      </w:r>
      <w:r w:rsidR="008E1975">
        <w:t xml:space="preserve"> and replication</w:t>
      </w:r>
      <w:r w:rsidR="00F44677">
        <w:t xml:space="preserve"> </w:t>
      </w:r>
      <w:r w:rsidR="00115DB9">
        <w:t>of investments</w:t>
      </w:r>
      <w:r>
        <w:t xml:space="preserve">, it is anticipated that the results of this project will prevent approximately </w:t>
      </w:r>
      <w:r w:rsidR="002D1C1D">
        <w:t>10,709</w:t>
      </w:r>
      <w:r w:rsidR="004F1EB7" w:rsidRPr="00B52A57">
        <w:t xml:space="preserve"> </w:t>
      </w:r>
      <w:r>
        <w:t>tCO</w:t>
      </w:r>
      <w:r w:rsidRPr="006700AF">
        <w:rPr>
          <w:vertAlign w:val="subscript"/>
        </w:rPr>
        <w:t>2</w:t>
      </w:r>
      <w:r w:rsidRPr="00072EDA">
        <w:t>e</w:t>
      </w:r>
      <w:r>
        <w:t xml:space="preserve"> in cumulative direct emissions. </w:t>
      </w:r>
      <w:r w:rsidR="008C489F">
        <w:t>This is a conservative estimate which does not include direct post project</w:t>
      </w:r>
      <w:r>
        <w:t xml:space="preserve"> </w:t>
      </w:r>
      <w:r w:rsidR="008C489F">
        <w:t>emissions reduction from financial instrument planned to be delivered through Output 2.5.</w:t>
      </w:r>
      <w:r w:rsidR="002D1C1D" w:rsidRPr="002D1C1D">
        <w:rPr>
          <w:u w:val="single"/>
        </w:rPr>
        <w:t xml:space="preserve"> </w:t>
      </w:r>
    </w:p>
    <w:p w14:paraId="344D35FD" w14:textId="77777777" w:rsidR="0023513B" w:rsidRDefault="0023513B" w:rsidP="0023513B">
      <w:pPr>
        <w:pStyle w:val="ListParagraph"/>
        <w:ind w:left="360"/>
      </w:pPr>
    </w:p>
    <w:p w14:paraId="111D0760" w14:textId="77777777" w:rsidR="00D66B1D" w:rsidRDefault="0023513B" w:rsidP="00F92B3E">
      <w:pPr>
        <w:pStyle w:val="ListParagraph"/>
        <w:numPr>
          <w:ilvl w:val="0"/>
          <w:numId w:val="41"/>
        </w:numPr>
        <w:jc w:val="both"/>
      </w:pPr>
      <w:r w:rsidRPr="00466473">
        <w:rPr>
          <w:u w:val="single"/>
        </w:rPr>
        <w:t>National Benefits:</w:t>
      </w:r>
      <w:r>
        <w:t xml:space="preserve"> NAMA in the construction sector will greatly benefit Mongolia which is one of the countries in major transition. The rapid economic expansion often put the monetary benefit on priority and put a heavy toll on environmental impact of the country.  Air pollution in Ulaanbaatar is increasing at the alarming rate and threatens to the health and welfare of the population. Mongolia will have benefits from GHG emission reduction as </w:t>
      </w:r>
      <w:r w:rsidR="00115DB9">
        <w:t>the construction sector</w:t>
      </w:r>
      <w:r w:rsidR="00115DB9" w:rsidDel="00115DB9">
        <w:t xml:space="preserve"> </w:t>
      </w:r>
      <w:r>
        <w:t xml:space="preserve">is one of the major GHG emission contributors. The results of this project will help Mongolia progress towards the implementation of Green Development Policy and </w:t>
      </w:r>
      <w:r w:rsidR="009705D7">
        <w:t>Sustainable Development Goals</w:t>
      </w:r>
      <w:r>
        <w:t xml:space="preserve">. </w:t>
      </w:r>
    </w:p>
    <w:p w14:paraId="21B0A6E6" w14:textId="77777777" w:rsidR="0023513B" w:rsidRDefault="0023513B" w:rsidP="0023513B">
      <w:pPr>
        <w:pStyle w:val="ListParagraph"/>
        <w:ind w:left="360"/>
        <w:jc w:val="both"/>
      </w:pPr>
    </w:p>
    <w:p w14:paraId="444C2E3D" w14:textId="0375D73B" w:rsidR="00046115" w:rsidRDefault="0023513B" w:rsidP="00046115">
      <w:pPr>
        <w:pStyle w:val="ListParagraph"/>
        <w:numPr>
          <w:ilvl w:val="0"/>
          <w:numId w:val="41"/>
        </w:numPr>
        <w:jc w:val="both"/>
      </w:pPr>
      <w:r w:rsidRPr="009B7A0D">
        <w:rPr>
          <w:u w:val="single"/>
        </w:rPr>
        <w:t>Socio-economic Benefits:</w:t>
      </w:r>
      <w:r>
        <w:t xml:space="preserve"> </w:t>
      </w:r>
      <w:r w:rsidR="00046115">
        <w:t xml:space="preserve">There are several socioeconomic benefits of the Project including:  </w:t>
      </w:r>
    </w:p>
    <w:p w14:paraId="62D254B5" w14:textId="6F09741A" w:rsidR="00046115" w:rsidRDefault="004C2737" w:rsidP="004C2737">
      <w:pPr>
        <w:pStyle w:val="ListParagraph"/>
        <w:numPr>
          <w:ilvl w:val="1"/>
          <w:numId w:val="41"/>
        </w:numPr>
      </w:pPr>
      <w:r w:rsidRPr="004C2737">
        <w:t>Long term reduction of energy cost to households help lessen household expenditure and imp</w:t>
      </w:r>
      <w:r>
        <w:t>rove their financial conditions</w:t>
      </w:r>
      <w:r w:rsidR="00046115">
        <w:t xml:space="preserve">; </w:t>
      </w:r>
    </w:p>
    <w:p w14:paraId="3A089B1E" w14:textId="77777777" w:rsidR="00046115" w:rsidRDefault="00046115" w:rsidP="00046115">
      <w:pPr>
        <w:pStyle w:val="ListParagraph"/>
        <w:numPr>
          <w:ilvl w:val="1"/>
          <w:numId w:val="41"/>
        </w:numPr>
        <w:jc w:val="both"/>
      </w:pPr>
      <w:r>
        <w:t xml:space="preserve">Reduced energy usage contributes to lower demand from coal fired heat-only boilers and power plants, hence, significantly reducing air pollution. This leads to improvements in health benefits for the entire population; </w:t>
      </w:r>
    </w:p>
    <w:p w14:paraId="77338EEF" w14:textId="77777777" w:rsidR="00046115" w:rsidRDefault="00046115" w:rsidP="00046115">
      <w:pPr>
        <w:pStyle w:val="ListParagraph"/>
        <w:numPr>
          <w:ilvl w:val="1"/>
          <w:numId w:val="41"/>
        </w:numPr>
        <w:jc w:val="both"/>
      </w:pPr>
      <w:r>
        <w:t xml:space="preserve">Improved living comfort and quality of life of building occupants; </w:t>
      </w:r>
    </w:p>
    <w:p w14:paraId="0FFF5A24" w14:textId="77777777" w:rsidR="00046115" w:rsidRDefault="00046115" w:rsidP="00046115">
      <w:pPr>
        <w:pStyle w:val="ListParagraph"/>
        <w:numPr>
          <w:ilvl w:val="1"/>
          <w:numId w:val="41"/>
        </w:numPr>
        <w:jc w:val="both"/>
      </w:pPr>
      <w:r>
        <w:t>Reduced GHG emissions thereby reducing the long term risk of climate change;</w:t>
      </w:r>
    </w:p>
    <w:p w14:paraId="5231DF88" w14:textId="77777777" w:rsidR="00046115" w:rsidRDefault="00046115" w:rsidP="00046115">
      <w:pPr>
        <w:pStyle w:val="ListParagraph"/>
        <w:numPr>
          <w:ilvl w:val="1"/>
          <w:numId w:val="41"/>
        </w:numPr>
        <w:jc w:val="both"/>
      </w:pPr>
      <w:r>
        <w:t>Increased demand of EE construction materials/technologies which will support local manufacturers and businesses leading to better employment prospects and eventually improved local economy;</w:t>
      </w:r>
    </w:p>
    <w:p w14:paraId="5E59570C" w14:textId="77777777" w:rsidR="00046115" w:rsidRDefault="00046115" w:rsidP="00046115">
      <w:pPr>
        <w:pStyle w:val="ListParagraph"/>
        <w:numPr>
          <w:ilvl w:val="1"/>
          <w:numId w:val="41"/>
        </w:numPr>
        <w:jc w:val="both"/>
      </w:pPr>
      <w:r>
        <w:t>Improved access to energy efficiency financing in the construction sector leading to  EE investments;</w:t>
      </w:r>
    </w:p>
    <w:p w14:paraId="246D3DC1" w14:textId="77777777" w:rsidR="00046115" w:rsidRDefault="00046115" w:rsidP="00046115">
      <w:pPr>
        <w:pStyle w:val="ListParagraph"/>
        <w:numPr>
          <w:ilvl w:val="1"/>
          <w:numId w:val="41"/>
        </w:numPr>
        <w:jc w:val="both"/>
      </w:pPr>
      <w:r>
        <w:t>Enhanced capacities and skills of people, specifically women, employed in the construction sector.</w:t>
      </w:r>
    </w:p>
    <w:p w14:paraId="0DE6D927" w14:textId="77777777" w:rsidR="00046115" w:rsidRDefault="00046115" w:rsidP="00046115">
      <w:pPr>
        <w:pStyle w:val="ListParagraph"/>
        <w:numPr>
          <w:ilvl w:val="1"/>
          <w:numId w:val="41"/>
        </w:numPr>
        <w:jc w:val="both"/>
      </w:pPr>
      <w:r>
        <w:t xml:space="preserve">The project aims to put in dedicated efforts to strengthen and enhance equal participation from women and men in the technical design and implementation of EE measures in the construction sector through capacity development trainings. Gender considerations will be equally pronounced in key decision making processes during project implementation. </w:t>
      </w:r>
    </w:p>
    <w:p w14:paraId="4EBB6944" w14:textId="77777777" w:rsidR="00046115" w:rsidRDefault="00046115" w:rsidP="00046115">
      <w:pPr>
        <w:pStyle w:val="ListParagraph"/>
      </w:pPr>
    </w:p>
    <w:p w14:paraId="35234A73" w14:textId="77777777" w:rsidR="0023513B" w:rsidRDefault="0023513B" w:rsidP="0023513B">
      <w:pPr>
        <w:pStyle w:val="Heading2"/>
        <w:spacing w:after="240"/>
      </w:pPr>
      <w:bookmarkStart w:id="108" w:name="_Toc446919551"/>
      <w:bookmarkStart w:id="109" w:name="_Toc447204435"/>
      <w:bookmarkStart w:id="110" w:name="_Toc447289994"/>
      <w:bookmarkStart w:id="111" w:name="_Toc449427457"/>
      <w:r>
        <w:t>Cost Effectiveness</w:t>
      </w:r>
      <w:bookmarkEnd w:id="108"/>
      <w:bookmarkEnd w:id="109"/>
      <w:bookmarkEnd w:id="110"/>
      <w:bookmarkEnd w:id="111"/>
    </w:p>
    <w:p w14:paraId="25EBE15D" w14:textId="77777777" w:rsidR="00D66B1D" w:rsidRDefault="0023513B" w:rsidP="00F92B3E">
      <w:pPr>
        <w:pStyle w:val="ListParagraph"/>
        <w:numPr>
          <w:ilvl w:val="0"/>
          <w:numId w:val="41"/>
        </w:numPr>
        <w:spacing w:after="240"/>
        <w:jc w:val="both"/>
      </w:pPr>
      <w:r>
        <w:t>The GEF contribution of USD</w:t>
      </w:r>
      <w:r w:rsidR="0045613F">
        <w:t xml:space="preserve"> </w:t>
      </w:r>
      <w:r>
        <w:t xml:space="preserve">1,269,863 will result in a cumulative direct emission reduction of </w:t>
      </w:r>
      <w:r w:rsidR="00DE37DB">
        <w:t>10,709</w:t>
      </w:r>
      <w:r w:rsidR="0014656D">
        <w:t xml:space="preserve"> t</w:t>
      </w:r>
      <w:r>
        <w:t>CO</w:t>
      </w:r>
      <w:r w:rsidRPr="00624BEE">
        <w:rPr>
          <w:vertAlign w:val="subscript"/>
        </w:rPr>
        <w:t>2e</w:t>
      </w:r>
      <w:r>
        <w:t xml:space="preserve"> by the EOP</w:t>
      </w:r>
      <w:r w:rsidR="00AA32D6">
        <w:t xml:space="preserve">. The cumulative direct </w:t>
      </w:r>
      <w:r w:rsidR="00AA32D6" w:rsidRPr="00AA32D6">
        <w:t xml:space="preserve">reduction in </w:t>
      </w:r>
      <w:r w:rsidR="00AA32D6">
        <w:t xml:space="preserve">CO2 </w:t>
      </w:r>
      <w:r w:rsidR="00AA32D6" w:rsidRPr="00AA32D6">
        <w:t>emissions over the lifetime of the project is envisioned to be</w:t>
      </w:r>
      <w:r w:rsidR="00AA32D6">
        <w:t xml:space="preserve"> </w:t>
      </w:r>
      <w:r w:rsidR="0068779C">
        <w:t>64,219</w:t>
      </w:r>
      <w:r w:rsidR="002D1C1D">
        <w:t xml:space="preserve"> </w:t>
      </w:r>
      <w:r w:rsidR="00216164">
        <w:t>tCO</w:t>
      </w:r>
      <w:r w:rsidR="00216164" w:rsidRPr="00216164">
        <w:rPr>
          <w:vertAlign w:val="subscript"/>
        </w:rPr>
        <w:t>2e</w:t>
      </w:r>
      <w:r w:rsidR="0068779C">
        <w:rPr>
          <w:vertAlign w:val="subscript"/>
        </w:rPr>
        <w:t xml:space="preserve">. </w:t>
      </w:r>
      <w:r w:rsidR="00216164">
        <w:t>This translates to an approximate GEF abatement cost of US$</w:t>
      </w:r>
      <w:r w:rsidR="00DE37DB">
        <w:t>19.8</w:t>
      </w:r>
      <w:r w:rsidR="00216164">
        <w:t>/</w:t>
      </w:r>
      <w:r w:rsidR="0014656D">
        <w:t>t</w:t>
      </w:r>
      <w:r>
        <w:t>CO</w:t>
      </w:r>
      <w:r w:rsidRPr="00624BEE">
        <w:rPr>
          <w:vertAlign w:val="subscript"/>
        </w:rPr>
        <w:t>2e</w:t>
      </w:r>
      <w:r>
        <w:t>.</w:t>
      </w:r>
      <w:r w:rsidR="00216164">
        <w:t xml:space="preserve">  This estimation does not take into account indirect emissions reductions achieved through replication of technology investments and additional demonstration projects.</w:t>
      </w:r>
      <w:r w:rsidR="004A4469">
        <w:t xml:space="preserve">  </w:t>
      </w:r>
      <w:r w:rsidR="000614B5" w:rsidRPr="005C605F">
        <w:t xml:space="preserve">Potential </w:t>
      </w:r>
      <w:r w:rsidR="00AA32D6">
        <w:t xml:space="preserve">direct post project </w:t>
      </w:r>
      <w:r w:rsidR="000614B5" w:rsidRPr="005C605F">
        <w:t xml:space="preserve">CO2 emission reductions </w:t>
      </w:r>
      <w:r w:rsidR="00AA32D6">
        <w:t>are</w:t>
      </w:r>
      <w:r w:rsidR="000614B5" w:rsidRPr="005C605F">
        <w:t xml:space="preserve"> further </w:t>
      </w:r>
      <w:r w:rsidR="00AA32D6">
        <w:t xml:space="preserve">anticipated to </w:t>
      </w:r>
      <w:r w:rsidR="000614B5" w:rsidRPr="005C605F">
        <w:t>be realized from</w:t>
      </w:r>
      <w:r w:rsidR="00AA32D6">
        <w:t xml:space="preserve"> the financial instruments planned under the project. </w:t>
      </w:r>
    </w:p>
    <w:p w14:paraId="6531807A" w14:textId="77777777" w:rsidR="00216164" w:rsidRDefault="00216164" w:rsidP="00216164">
      <w:pPr>
        <w:pStyle w:val="ListParagraph"/>
        <w:spacing w:after="240"/>
        <w:ind w:left="360"/>
      </w:pPr>
    </w:p>
    <w:p w14:paraId="371AC467" w14:textId="77777777" w:rsidR="00D66B1D" w:rsidRDefault="004879C6" w:rsidP="00F92B3E">
      <w:pPr>
        <w:pStyle w:val="ListParagraph"/>
        <w:numPr>
          <w:ilvl w:val="0"/>
          <w:numId w:val="41"/>
        </w:numPr>
        <w:spacing w:after="240"/>
        <w:jc w:val="both"/>
      </w:pPr>
      <w:r>
        <w:t>When comparing the estimated abatement cost of this project against alternative projects that promote EE in the building and construction sector in other countries, it is found that this project is cost effective as the abatement costs delivered by similar GEF funded building energy efficiency projects range from USD 4.3 to 37.3/ tCO</w:t>
      </w:r>
      <w:r w:rsidRPr="004879C6">
        <w:rPr>
          <w:vertAlign w:val="subscript"/>
        </w:rPr>
        <w:t>2e</w:t>
      </w:r>
      <w:r>
        <w:t>.</w:t>
      </w:r>
      <w:r>
        <w:rPr>
          <w:rStyle w:val="FootnoteReference"/>
        </w:rPr>
        <w:footnoteReference w:id="19"/>
      </w:r>
      <w:r>
        <w:t xml:space="preserve">  The estimated abatement cost of this project is also in accord with the findings from the GEF/UNDP's publication, entitled "Promoting Energy Efficiency in Buildings: Lessons Learned from International Experience", which illustrates that there is a large potential for GHG emission reduction activities that cost below US$20/tCO</w:t>
      </w:r>
      <w:r w:rsidRPr="004879C6">
        <w:rPr>
          <w:vertAlign w:val="subscript"/>
        </w:rPr>
        <w:t>2e</w:t>
      </w:r>
      <w:r>
        <w:t xml:space="preserve"> in non-OECD countries.</w:t>
      </w:r>
    </w:p>
    <w:p w14:paraId="18ED7578" w14:textId="77777777" w:rsidR="00216164" w:rsidRDefault="00216164" w:rsidP="0023513B">
      <w:pPr>
        <w:spacing w:after="240"/>
      </w:pPr>
    </w:p>
    <w:p w14:paraId="68C02C19" w14:textId="4D8CD55B" w:rsidR="0023513B" w:rsidRDefault="0023513B" w:rsidP="0023513B">
      <w:pPr>
        <w:pStyle w:val="Heading2"/>
        <w:spacing w:after="240"/>
      </w:pPr>
      <w:bookmarkStart w:id="112" w:name="_Toc446919552"/>
      <w:bookmarkStart w:id="113" w:name="_Toc447204436"/>
      <w:bookmarkStart w:id="114" w:name="_Toc447289995"/>
      <w:bookmarkStart w:id="115" w:name="_Toc449427458"/>
      <w:r w:rsidRPr="009B4924">
        <w:t xml:space="preserve">Sustainability, Replicability and </w:t>
      </w:r>
      <w:bookmarkEnd w:id="112"/>
      <w:bookmarkEnd w:id="113"/>
      <w:bookmarkEnd w:id="114"/>
      <w:bookmarkEnd w:id="115"/>
      <w:r w:rsidR="00DB454B">
        <w:t>Innovativeness</w:t>
      </w:r>
    </w:p>
    <w:p w14:paraId="2F689B11" w14:textId="77777777" w:rsidR="0023513B" w:rsidRPr="004C2737" w:rsidRDefault="0023513B" w:rsidP="0023513B">
      <w:pPr>
        <w:rPr>
          <w:b/>
          <w:bCs/>
          <w:u w:val="single"/>
        </w:rPr>
      </w:pPr>
      <w:r w:rsidRPr="004C2737">
        <w:rPr>
          <w:b/>
          <w:bCs/>
          <w:u w:val="single"/>
        </w:rPr>
        <w:t>Sustainability</w:t>
      </w:r>
    </w:p>
    <w:p w14:paraId="5B11A8CD" w14:textId="77777777" w:rsidR="00D66B1D" w:rsidRDefault="0023513B" w:rsidP="00F92B3E">
      <w:pPr>
        <w:pStyle w:val="ListParagraph"/>
        <w:numPr>
          <w:ilvl w:val="0"/>
          <w:numId w:val="41"/>
        </w:numPr>
        <w:spacing w:after="240"/>
        <w:jc w:val="both"/>
      </w:pPr>
      <w:r>
        <w:t xml:space="preserve">The </w:t>
      </w:r>
      <w:r w:rsidR="00DE144C">
        <w:t>Project</w:t>
      </w:r>
      <w:r>
        <w:t xml:space="preserve"> is designed to ensure that Mongolia has favorable conditions for NAMA development </w:t>
      </w:r>
      <w:r w:rsidR="00286C62">
        <w:t xml:space="preserve">and implementation </w:t>
      </w:r>
      <w:r>
        <w:t xml:space="preserve">and the conditions are sustained well after project completion. </w:t>
      </w:r>
      <w:r w:rsidR="0016641C">
        <w:t>Sustainability is an integral element of the Project activities and is ensured through the outputs of most of the project components.</w:t>
      </w:r>
      <w:r w:rsidR="00B215BD">
        <w:t xml:space="preserve"> </w:t>
      </w:r>
      <w:r w:rsidR="00286C62">
        <w:t>The Project lays a concrete foundation by championing</w:t>
      </w:r>
      <w:r w:rsidR="0016641C">
        <w:t xml:space="preserve"> and institutionalizing</w:t>
      </w:r>
      <w:r w:rsidR="00286C62">
        <w:t xml:space="preserve"> critical aspects of NAMA such as </w:t>
      </w:r>
      <w:r w:rsidR="0016641C">
        <w:t xml:space="preserve">establishing </w:t>
      </w:r>
      <w:r w:rsidR="00286C62">
        <w:t>reference baselines</w:t>
      </w:r>
      <w:r w:rsidR="0016641C">
        <w:t xml:space="preserve">, testing MRV system and so on that other future NAMAs can draw from.  </w:t>
      </w:r>
      <w:r w:rsidR="00A241C6">
        <w:t xml:space="preserve">Establishment of MOUs among ministries and agencies involved in the construction sector NAMA will formalize </w:t>
      </w:r>
      <w:r w:rsidR="0044435C">
        <w:t>necessary</w:t>
      </w:r>
      <w:r w:rsidR="00A241C6">
        <w:t xml:space="preserve"> platform</w:t>
      </w:r>
      <w:r w:rsidR="0044435C">
        <w:t>s</w:t>
      </w:r>
      <w:r w:rsidR="00A241C6">
        <w:t xml:space="preserve"> for ongoing implementation </w:t>
      </w:r>
      <w:r w:rsidR="0044435C">
        <w:t xml:space="preserve">of those NAMA supporting elements. </w:t>
      </w:r>
      <w:r w:rsidR="00B215BD">
        <w:t>Sustainability will also be ensured as the project will support the financial sector to take a lead in establishing financial instruments whereby additional funding can be leveraged.</w:t>
      </w:r>
      <w:r w:rsidR="00D873FC">
        <w:t xml:space="preserve"> This coupled with</w:t>
      </w:r>
      <w:r w:rsidR="00D873FC" w:rsidRPr="00D873FC">
        <w:t xml:space="preserve"> strict enforcement</w:t>
      </w:r>
      <w:r w:rsidR="00D873FC">
        <w:t xml:space="preserve"> of the energy codes, </w:t>
      </w:r>
      <w:r w:rsidR="00D873FC" w:rsidRPr="00D873FC">
        <w:t xml:space="preserve">technical guidelines on EE technology design, installation, operation and maintenance together with educated consumers, </w:t>
      </w:r>
      <w:r w:rsidR="00D873FC">
        <w:t>construction sector fraternity</w:t>
      </w:r>
      <w:r w:rsidR="00D873FC" w:rsidRPr="00D873FC">
        <w:t xml:space="preserve"> and policy/decision makers, as well as capable EE technology and service providers will help</w:t>
      </w:r>
      <w:r w:rsidR="00D873FC">
        <w:t xml:space="preserve"> reinforcing sustainability in the</w:t>
      </w:r>
      <w:r w:rsidR="00D873FC" w:rsidRPr="00D873FC">
        <w:t xml:space="preserve"> long term</w:t>
      </w:r>
      <w:r w:rsidR="00D873FC">
        <w:t>.</w:t>
      </w:r>
    </w:p>
    <w:p w14:paraId="548634D6" w14:textId="77777777" w:rsidR="0023513B" w:rsidRPr="004C2737" w:rsidRDefault="0023513B" w:rsidP="0023513B">
      <w:pPr>
        <w:spacing w:after="240"/>
        <w:jc w:val="both"/>
        <w:rPr>
          <w:b/>
          <w:bCs/>
          <w:u w:val="single"/>
        </w:rPr>
      </w:pPr>
      <w:r w:rsidRPr="004C2737">
        <w:rPr>
          <w:b/>
          <w:bCs/>
          <w:u w:val="single"/>
        </w:rPr>
        <w:t>Replicability</w:t>
      </w:r>
    </w:p>
    <w:p w14:paraId="3BA5D3A1" w14:textId="4D9D720F" w:rsidR="00D66B1D" w:rsidRDefault="0023513B" w:rsidP="00F92B3E">
      <w:pPr>
        <w:pStyle w:val="ListParagraph"/>
        <w:numPr>
          <w:ilvl w:val="0"/>
          <w:numId w:val="41"/>
        </w:numPr>
        <w:jc w:val="both"/>
      </w:pPr>
      <w:r>
        <w:t>Through implementation of pilot projects, the project can demonstrate cost effectiveness of</w:t>
      </w:r>
      <w:r w:rsidR="00916C4A">
        <w:t xml:space="preserve"> comprehensive </w:t>
      </w:r>
      <w:r w:rsidR="00846089">
        <w:t xml:space="preserve">mitigation actions </w:t>
      </w:r>
      <w:r>
        <w:t xml:space="preserve"> in existing building</w:t>
      </w:r>
      <w:r w:rsidR="00846089">
        <w:t>s</w:t>
      </w:r>
      <w:r>
        <w:t>, new building</w:t>
      </w:r>
      <w:r w:rsidR="00846089">
        <w:t>s</w:t>
      </w:r>
      <w:r>
        <w:t xml:space="preserve"> and central heating system</w:t>
      </w:r>
      <w:r w:rsidR="00846089">
        <w:t>s</w:t>
      </w:r>
      <w:r>
        <w:t xml:space="preserve">. </w:t>
      </w:r>
      <w:r w:rsidR="0060145F">
        <w:t xml:space="preserve">The key criterion that </w:t>
      </w:r>
      <w:r w:rsidR="00C639D9">
        <w:t>will</w:t>
      </w:r>
      <w:r w:rsidR="0060145F">
        <w:t xml:space="preserve"> certainly enhance replicability potential of this project is that the </w:t>
      </w:r>
      <w:r w:rsidR="00EC2993">
        <w:t>recommended</w:t>
      </w:r>
      <w:r w:rsidR="0060145F">
        <w:t xml:space="preserve"> NAMAs </w:t>
      </w:r>
      <w:r w:rsidR="00C639D9">
        <w:t>must</w:t>
      </w:r>
      <w:r w:rsidR="0060145F">
        <w:t xml:space="preserve"> be </w:t>
      </w:r>
      <w:r w:rsidR="00C639D9">
        <w:t>suitable with</w:t>
      </w:r>
      <w:r w:rsidR="00EC2993">
        <w:t xml:space="preserve"> different types of building</w:t>
      </w:r>
      <w:r w:rsidR="00C639D9">
        <w:t>s</w:t>
      </w:r>
      <w:r w:rsidR="00EC2993">
        <w:t xml:space="preserve"> </w:t>
      </w:r>
      <w:r w:rsidR="0060145F">
        <w:t xml:space="preserve">across the construction sector in Mongolia. </w:t>
      </w:r>
      <w:r>
        <w:t xml:space="preserve">The monitoring and evaluation through </w:t>
      </w:r>
      <w:r w:rsidR="00846089">
        <w:t xml:space="preserve">the established </w:t>
      </w:r>
      <w:r>
        <w:t>MRV system</w:t>
      </w:r>
      <w:r w:rsidR="00846089">
        <w:t>s</w:t>
      </w:r>
      <w:r>
        <w:t xml:space="preserve"> will </w:t>
      </w:r>
      <w:r w:rsidR="00846089">
        <w:t>enhance</w:t>
      </w:r>
      <w:r>
        <w:t xml:space="preserve"> credibility of the energy saving results and increase investor confidence in the NAMA projects. Financial institutions will also be better </w:t>
      </w:r>
      <w:r w:rsidR="00846089">
        <w:t xml:space="preserve">equipped </w:t>
      </w:r>
      <w:r>
        <w:t xml:space="preserve">with capacity in </w:t>
      </w:r>
      <w:r w:rsidR="00846089">
        <w:t xml:space="preserve">conducting </w:t>
      </w:r>
      <w:r>
        <w:t>due diligence for energy efficiency projects that will help increase</w:t>
      </w:r>
      <w:r w:rsidR="00846089">
        <w:t xml:space="preserve"> the</w:t>
      </w:r>
      <w:r>
        <w:t xml:space="preserve"> loan approval rate. The project </w:t>
      </w:r>
      <w:r w:rsidR="00846089">
        <w:t xml:space="preserve">will also </w:t>
      </w:r>
      <w:r>
        <w:t>support MCUD to better enforce BNCS</w:t>
      </w:r>
      <w:r w:rsidR="00792427">
        <w:t xml:space="preserve"> EE requirements</w:t>
      </w:r>
      <w:r w:rsidR="00846089">
        <w:t xml:space="preserve">, and </w:t>
      </w:r>
      <w:r>
        <w:t xml:space="preserve">will help stimulate the demand of the EE building materials and lower the cost from the economy of scale.   </w:t>
      </w:r>
    </w:p>
    <w:p w14:paraId="63B491D1" w14:textId="77777777" w:rsidR="0023513B" w:rsidRDefault="0023513B" w:rsidP="0023513B">
      <w:pPr>
        <w:pStyle w:val="ListParagraph"/>
      </w:pPr>
    </w:p>
    <w:p w14:paraId="214ADFF6" w14:textId="77777777" w:rsidR="0023513B" w:rsidRPr="00301369" w:rsidRDefault="0023513B" w:rsidP="0023513B">
      <w:pPr>
        <w:jc w:val="both"/>
        <w:rPr>
          <w:b/>
          <w:bCs/>
          <w:u w:val="single"/>
        </w:rPr>
      </w:pPr>
      <w:r w:rsidRPr="00301369">
        <w:rPr>
          <w:b/>
          <w:bCs/>
          <w:u w:val="single"/>
        </w:rPr>
        <w:t>Innovativeness</w:t>
      </w:r>
    </w:p>
    <w:p w14:paraId="5A373A04" w14:textId="45D27828" w:rsidR="0023513B" w:rsidRDefault="00916C4A" w:rsidP="004C2737">
      <w:pPr>
        <w:pStyle w:val="ListParagraph"/>
        <w:numPr>
          <w:ilvl w:val="0"/>
          <w:numId w:val="41"/>
        </w:numPr>
        <w:jc w:val="both"/>
      </w:pPr>
      <w:r>
        <w:t>The Project is a first of its kind attempt in Mongolia and one of the first</w:t>
      </w:r>
      <w:r w:rsidR="00A92EDB">
        <w:t>,</w:t>
      </w:r>
      <w:r>
        <w:t xml:space="preserve"> globally</w:t>
      </w:r>
      <w:r w:rsidR="00A92EDB">
        <w:t>,</w:t>
      </w:r>
      <w:r>
        <w:t xml:space="preserve"> to pilot-test the concept of NAMA on Energy Efficiency in the construction sector. This is also the first time in Mongolia where a concerted effort to encourage the construction sector </w:t>
      </w:r>
      <w:r w:rsidR="00A92EDB">
        <w:t>in</w:t>
      </w:r>
      <w:r>
        <w:t xml:space="preserve"> </w:t>
      </w:r>
      <w:r w:rsidR="00A92EDB">
        <w:t>achieving</w:t>
      </w:r>
      <w:r>
        <w:t xml:space="preserve"> beyond the code EE </w:t>
      </w:r>
      <w:r w:rsidR="00A92EDB">
        <w:t>requirements</w:t>
      </w:r>
      <w:r w:rsidR="00E45587">
        <w:t>.</w:t>
      </w:r>
      <w:r>
        <w:t xml:space="preserve"> </w:t>
      </w:r>
      <w:r w:rsidR="0023513B">
        <w:t xml:space="preserve">The innovativeness of the project </w:t>
      </w:r>
      <w:r>
        <w:t xml:space="preserve">is reinforced </w:t>
      </w:r>
      <w:r w:rsidR="00C639D9">
        <w:t>with</w:t>
      </w:r>
      <w:r w:rsidR="0023513B">
        <w:t xml:space="preserve"> its focus on development of reference baseline of energy consumption and GHG emission. No project in Mongolia has yet focused on </w:t>
      </w:r>
      <w:r w:rsidR="00A92EDB">
        <w:t>establishing a</w:t>
      </w:r>
      <w:r w:rsidR="00EC2993">
        <w:t>n</w:t>
      </w:r>
      <w:r w:rsidR="00A92EDB">
        <w:t xml:space="preserve"> energy end use sub-sectoral </w:t>
      </w:r>
      <w:r w:rsidR="0023513B">
        <w:t>baseline that is crucial for policy planning and NAMA projects. There have been several figures for</w:t>
      </w:r>
      <w:r w:rsidR="00C639D9">
        <w:t xml:space="preserve"> specific</w:t>
      </w:r>
      <w:r w:rsidR="0023513B">
        <w:t xml:space="preserve"> energy consumption in building</w:t>
      </w:r>
      <w:r w:rsidR="00523787">
        <w:t>s</w:t>
      </w:r>
      <w:r w:rsidR="0023513B">
        <w:t xml:space="preserve"> such as 354, 200, </w:t>
      </w:r>
      <w:r w:rsidR="00C639D9">
        <w:t xml:space="preserve">and </w:t>
      </w:r>
      <w:r w:rsidR="0023513B">
        <w:t>160 kWh/m</w:t>
      </w:r>
      <w:r w:rsidR="0023513B" w:rsidRPr="00E06DD6">
        <w:rPr>
          <w:vertAlign w:val="superscript"/>
        </w:rPr>
        <w:t>2</w:t>
      </w:r>
      <w:r w:rsidR="0023513B">
        <w:t xml:space="preserve"> </w:t>
      </w:r>
      <w:r w:rsidR="00C639D9">
        <w:t xml:space="preserve">referenced </w:t>
      </w:r>
      <w:r w:rsidR="0023513B">
        <w:t xml:space="preserve">by </w:t>
      </w:r>
      <w:r w:rsidR="00EC2993">
        <w:t>previous</w:t>
      </w:r>
      <w:r>
        <w:t xml:space="preserve"> </w:t>
      </w:r>
      <w:r w:rsidR="0023513B">
        <w:t xml:space="preserve">building related projects. </w:t>
      </w:r>
      <w:r w:rsidR="00EC2993">
        <w:t>Furthermore</w:t>
      </w:r>
      <w:r w:rsidR="0023513B">
        <w:t xml:space="preserve">, there is </w:t>
      </w:r>
      <w:r w:rsidR="00523787">
        <w:t>no</w:t>
      </w:r>
      <w:r w:rsidR="0023513B">
        <w:t xml:space="preserve"> official emission factor for Mongolia </w:t>
      </w:r>
      <w:r w:rsidR="00EC5BEC">
        <w:t xml:space="preserve">heat and electrical </w:t>
      </w:r>
      <w:r w:rsidR="0023513B">
        <w:t>energy generation. With these crucial factors for energy reduction and emission been clearly address</w:t>
      </w:r>
      <w:r w:rsidR="00EC2993">
        <w:t>ed</w:t>
      </w:r>
      <w:r w:rsidR="00C639D9">
        <w:t xml:space="preserve"> by relevant project outputs</w:t>
      </w:r>
      <w:r w:rsidR="0023513B">
        <w:t xml:space="preserve">, Mongolia will have instruments to mainstream its energy efficiency </w:t>
      </w:r>
      <w:r w:rsidR="00EC2993">
        <w:t xml:space="preserve">and emission reduction </w:t>
      </w:r>
      <w:r w:rsidR="0023513B">
        <w:t>target</w:t>
      </w:r>
      <w:r w:rsidR="00EC5BEC">
        <w:t>s</w:t>
      </w:r>
      <w:r w:rsidR="0023513B">
        <w:t xml:space="preserve">. </w:t>
      </w:r>
      <w:r w:rsidR="0023513B">
        <w:br w:type="page"/>
      </w:r>
    </w:p>
    <w:p w14:paraId="13B99FD2" w14:textId="77777777" w:rsidR="0023513B" w:rsidRDefault="0023513B" w:rsidP="0023513B">
      <w:pPr>
        <w:pStyle w:val="Heading1"/>
        <w:sectPr w:rsidR="0023513B" w:rsidSect="008053B5">
          <w:footerReference w:type="default" r:id="rId17"/>
          <w:pgSz w:w="11907" w:h="16839" w:code="9"/>
          <w:pgMar w:top="1440" w:right="1440" w:bottom="1440" w:left="1440" w:header="720" w:footer="720" w:gutter="0"/>
          <w:cols w:space="720"/>
          <w:docGrid w:linePitch="360"/>
        </w:sectPr>
      </w:pPr>
    </w:p>
    <w:p w14:paraId="5334F223" w14:textId="77777777" w:rsidR="0023513B" w:rsidRDefault="0023513B" w:rsidP="0023513B">
      <w:pPr>
        <w:pStyle w:val="Heading1"/>
      </w:pPr>
      <w:bookmarkStart w:id="116" w:name="_Toc449427459"/>
      <w:r>
        <w:t>PROJECT RESULTS FRAMEWORK</w:t>
      </w:r>
      <w:bookmarkEnd w:id="116"/>
    </w:p>
    <w:p w14:paraId="313A010E" w14:textId="77777777" w:rsidR="0023513B" w:rsidRDefault="0023513B" w:rsidP="0023513B">
      <w:pPr>
        <w:pStyle w:val="Heading1"/>
        <w:spacing w:before="0"/>
        <w:ind w:left="720" w:hanging="720"/>
      </w:pPr>
      <w:bookmarkStart w:id="117" w:name="_Toc418608322"/>
      <w:bookmarkStart w:id="118" w:name="_Toc446919554"/>
      <w:bookmarkStart w:id="119" w:name="_Toc447204438"/>
      <w:bookmarkStart w:id="120" w:name="_Toc447289997"/>
      <w:bookmarkStart w:id="121" w:name="_Toc449427460"/>
      <w:r w:rsidRPr="00B437C8">
        <w:t>Section II: Project Results Framework</w:t>
      </w:r>
      <w:bookmarkEnd w:id="117"/>
      <w:bookmarkEnd w:id="118"/>
      <w:bookmarkEnd w:id="119"/>
      <w:bookmarkEnd w:id="120"/>
      <w:bookmarkEnd w:id="121"/>
    </w:p>
    <w:p w14:paraId="194755D9" w14:textId="77777777" w:rsidR="004D258F" w:rsidRPr="004D258F" w:rsidRDefault="004D258F" w:rsidP="004D258F"/>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18"/>
      </w:tblGrid>
      <w:tr w:rsidR="0023513B" w:rsidRPr="00CD02E9" w14:paraId="1F61F452" w14:textId="77777777" w:rsidTr="004879C6">
        <w:trPr>
          <w:trHeight w:val="611"/>
        </w:trPr>
        <w:tc>
          <w:tcPr>
            <w:tcW w:w="13518" w:type="dxa"/>
            <w:shd w:val="clear" w:color="auto" w:fill="auto"/>
          </w:tcPr>
          <w:p w14:paraId="60B51E8D" w14:textId="77777777" w:rsidR="0023513B" w:rsidRPr="00CD4945" w:rsidRDefault="0023513B" w:rsidP="00A90420">
            <w:pPr>
              <w:spacing w:after="120"/>
              <w:rPr>
                <w:b/>
                <w:bCs/>
                <w:sz w:val="18"/>
                <w:szCs w:val="18"/>
              </w:rPr>
            </w:pPr>
            <w:r w:rsidRPr="00CD4945">
              <w:rPr>
                <w:b/>
                <w:bCs/>
                <w:sz w:val="18"/>
                <w:szCs w:val="18"/>
              </w:rPr>
              <w:t xml:space="preserve">This project will contribute to achieving the following Country Programme Outcome as defined in CPAP or CPD: </w:t>
            </w:r>
            <w:r w:rsidRPr="00CD4945">
              <w:rPr>
                <w:sz w:val="18"/>
                <w:szCs w:val="18"/>
              </w:rPr>
              <w:t>Improved sustainability of natural resources management and resilience of ecosystems and vulnerable populations to the changing climate.</w:t>
            </w:r>
          </w:p>
        </w:tc>
      </w:tr>
      <w:tr w:rsidR="0023513B" w:rsidRPr="00CD02E9" w14:paraId="2C776057" w14:textId="77777777" w:rsidTr="00523787">
        <w:tc>
          <w:tcPr>
            <w:tcW w:w="13518" w:type="dxa"/>
            <w:shd w:val="clear" w:color="auto" w:fill="auto"/>
          </w:tcPr>
          <w:p w14:paraId="0BE6B340" w14:textId="77777777" w:rsidR="0023513B" w:rsidRPr="00CD4945" w:rsidRDefault="0023513B" w:rsidP="00A90420">
            <w:pPr>
              <w:spacing w:after="120"/>
              <w:rPr>
                <w:rFonts w:ascii="Times" w:hAnsi="Times" w:cs="Times"/>
                <w:sz w:val="18"/>
                <w:szCs w:val="18"/>
              </w:rPr>
            </w:pPr>
            <w:r w:rsidRPr="00CD4945">
              <w:rPr>
                <w:b/>
                <w:bCs/>
                <w:sz w:val="18"/>
                <w:szCs w:val="18"/>
              </w:rPr>
              <w:t xml:space="preserve">Country Programme Outcome Indicators: </w:t>
            </w:r>
            <w:r w:rsidRPr="00CD4945">
              <w:rPr>
                <w:sz w:val="18"/>
                <w:szCs w:val="18"/>
              </w:rPr>
              <w:t>Change in energy intensity of economy and greenhouse gas emissions per capita.</w:t>
            </w:r>
          </w:p>
        </w:tc>
      </w:tr>
      <w:tr w:rsidR="0023513B" w:rsidRPr="00CD02E9" w14:paraId="7242B297" w14:textId="77777777" w:rsidTr="00523787">
        <w:tc>
          <w:tcPr>
            <w:tcW w:w="13518" w:type="dxa"/>
            <w:shd w:val="clear" w:color="auto" w:fill="auto"/>
          </w:tcPr>
          <w:p w14:paraId="7AB7A505" w14:textId="77777777" w:rsidR="0023513B" w:rsidRPr="00CD4945" w:rsidRDefault="0023513B" w:rsidP="00A90420">
            <w:pPr>
              <w:spacing w:after="120"/>
              <w:rPr>
                <w:b/>
                <w:bCs/>
                <w:sz w:val="18"/>
                <w:szCs w:val="18"/>
                <w:highlight w:val="green"/>
              </w:rPr>
            </w:pPr>
            <w:r w:rsidRPr="00CD4945">
              <w:rPr>
                <w:b/>
                <w:bCs/>
                <w:sz w:val="18"/>
                <w:szCs w:val="18"/>
              </w:rPr>
              <w:t xml:space="preserve">Primary applicable Key Environment and Sustainable Development Key Result Area: </w:t>
            </w:r>
            <w:r w:rsidRPr="00CD4945">
              <w:rPr>
                <w:bCs/>
                <w:sz w:val="18"/>
                <w:szCs w:val="18"/>
              </w:rPr>
              <w:t>1. Mainstreaming environment and energy</w:t>
            </w:r>
          </w:p>
        </w:tc>
      </w:tr>
      <w:tr w:rsidR="0023513B" w:rsidRPr="00CD02E9" w14:paraId="0063EA95" w14:textId="77777777" w:rsidTr="00523787">
        <w:tc>
          <w:tcPr>
            <w:tcW w:w="13518" w:type="dxa"/>
            <w:shd w:val="clear" w:color="auto" w:fill="auto"/>
          </w:tcPr>
          <w:p w14:paraId="03CA3BC7" w14:textId="77777777" w:rsidR="0023513B" w:rsidRPr="00CD4945" w:rsidRDefault="0023513B" w:rsidP="00A90420">
            <w:pPr>
              <w:spacing w:after="120"/>
              <w:rPr>
                <w:b/>
                <w:bCs/>
                <w:sz w:val="18"/>
                <w:szCs w:val="18"/>
              </w:rPr>
            </w:pPr>
            <w:r w:rsidRPr="00CD4945">
              <w:rPr>
                <w:b/>
                <w:bCs/>
                <w:sz w:val="18"/>
                <w:szCs w:val="18"/>
              </w:rPr>
              <w:t xml:space="preserve">Applicable GEF Strategic Objective and Program: </w:t>
            </w:r>
            <w:r w:rsidRPr="00CD4945">
              <w:rPr>
                <w:bCs/>
                <w:sz w:val="18"/>
                <w:szCs w:val="18"/>
              </w:rPr>
              <w:t>GEF-5Climate Change Objective 2: Promote Market Transformation in Industry and the Buildings Sector</w:t>
            </w:r>
          </w:p>
        </w:tc>
      </w:tr>
      <w:tr w:rsidR="0023513B" w:rsidRPr="00CD02E9" w14:paraId="2777389D" w14:textId="77777777" w:rsidTr="00523787">
        <w:tc>
          <w:tcPr>
            <w:tcW w:w="13518" w:type="dxa"/>
            <w:shd w:val="clear" w:color="auto" w:fill="auto"/>
          </w:tcPr>
          <w:p w14:paraId="142B0CD4" w14:textId="77777777" w:rsidR="0023513B" w:rsidRPr="00CD4945" w:rsidRDefault="0023513B" w:rsidP="00A90420">
            <w:pPr>
              <w:spacing w:after="120"/>
              <w:rPr>
                <w:bCs/>
                <w:sz w:val="18"/>
                <w:szCs w:val="18"/>
              </w:rPr>
            </w:pPr>
            <w:r w:rsidRPr="00CD4945">
              <w:rPr>
                <w:b/>
                <w:bCs/>
                <w:sz w:val="18"/>
                <w:szCs w:val="18"/>
              </w:rPr>
              <w:t>Applicable GEF Expected Outcomes:</w:t>
            </w:r>
          </w:p>
          <w:p w14:paraId="5297EB6C" w14:textId="77777777" w:rsidR="0023513B" w:rsidRPr="00CD4945" w:rsidRDefault="0023513B" w:rsidP="004879C6">
            <w:pPr>
              <w:spacing w:after="60"/>
              <w:rPr>
                <w:bCs/>
                <w:sz w:val="18"/>
                <w:szCs w:val="18"/>
              </w:rPr>
            </w:pPr>
            <w:r w:rsidRPr="00CD4945">
              <w:rPr>
                <w:bCs/>
                <w:sz w:val="18"/>
                <w:szCs w:val="18"/>
              </w:rPr>
              <w:t>a) Appropriate policy, legal and regulatory frameworks adopted and enforced</w:t>
            </w:r>
          </w:p>
          <w:p w14:paraId="292F5E3E" w14:textId="77777777" w:rsidR="0023513B" w:rsidRPr="00CD4945" w:rsidRDefault="0023513B" w:rsidP="004879C6">
            <w:pPr>
              <w:spacing w:after="60"/>
              <w:rPr>
                <w:bCs/>
                <w:sz w:val="18"/>
                <w:szCs w:val="18"/>
              </w:rPr>
            </w:pPr>
            <w:r w:rsidRPr="00CD4945">
              <w:rPr>
                <w:bCs/>
                <w:sz w:val="18"/>
                <w:szCs w:val="18"/>
              </w:rPr>
              <w:t>b) Sustainable financing and delivery mechanisms established and operational</w:t>
            </w:r>
          </w:p>
          <w:p w14:paraId="193F2B92" w14:textId="77777777" w:rsidR="0023513B" w:rsidRPr="00CD4945" w:rsidRDefault="0023513B" w:rsidP="004879C6">
            <w:pPr>
              <w:spacing w:after="60"/>
              <w:rPr>
                <w:bCs/>
                <w:sz w:val="18"/>
                <w:szCs w:val="18"/>
              </w:rPr>
            </w:pPr>
            <w:r w:rsidRPr="00CD4945">
              <w:rPr>
                <w:bCs/>
                <w:sz w:val="18"/>
                <w:szCs w:val="18"/>
              </w:rPr>
              <w:t>c) GHG emissions avoided</w:t>
            </w:r>
          </w:p>
        </w:tc>
      </w:tr>
      <w:tr w:rsidR="0023513B" w:rsidRPr="00CD02E9" w14:paraId="05695AA5" w14:textId="77777777" w:rsidTr="00523787">
        <w:tc>
          <w:tcPr>
            <w:tcW w:w="13518" w:type="dxa"/>
            <w:shd w:val="clear" w:color="auto" w:fill="auto"/>
          </w:tcPr>
          <w:p w14:paraId="23C397D5" w14:textId="77777777" w:rsidR="0023513B" w:rsidRPr="00CD4945" w:rsidRDefault="0023513B" w:rsidP="00A90420">
            <w:pPr>
              <w:spacing w:after="120"/>
              <w:rPr>
                <w:b/>
                <w:bCs/>
                <w:sz w:val="18"/>
                <w:szCs w:val="18"/>
              </w:rPr>
            </w:pPr>
            <w:r w:rsidRPr="00CD4945">
              <w:rPr>
                <w:b/>
                <w:bCs/>
                <w:sz w:val="18"/>
                <w:szCs w:val="18"/>
              </w:rPr>
              <w:t>Applicable GEF Outcome Indicators:</w:t>
            </w:r>
          </w:p>
          <w:p w14:paraId="21A49415" w14:textId="77777777" w:rsidR="0023513B" w:rsidRPr="00CD4945" w:rsidRDefault="0023513B" w:rsidP="004879C6">
            <w:pPr>
              <w:spacing w:after="60"/>
              <w:rPr>
                <w:sz w:val="18"/>
                <w:szCs w:val="18"/>
              </w:rPr>
            </w:pPr>
            <w:r w:rsidRPr="00CD4945">
              <w:rPr>
                <w:sz w:val="18"/>
                <w:szCs w:val="18"/>
              </w:rPr>
              <w:t>a) EE policies and regulations are adopted and enforced</w:t>
            </w:r>
          </w:p>
          <w:p w14:paraId="41D1AAF7" w14:textId="77777777" w:rsidR="0023513B" w:rsidRPr="00CD4945" w:rsidRDefault="0023513B" w:rsidP="004879C6">
            <w:pPr>
              <w:spacing w:after="60"/>
              <w:rPr>
                <w:sz w:val="18"/>
                <w:szCs w:val="18"/>
              </w:rPr>
            </w:pPr>
            <w:r>
              <w:rPr>
                <w:sz w:val="18"/>
                <w:szCs w:val="18"/>
              </w:rPr>
              <w:t xml:space="preserve">b) </w:t>
            </w:r>
            <w:r w:rsidRPr="00CD4945">
              <w:rPr>
                <w:sz w:val="18"/>
                <w:szCs w:val="18"/>
              </w:rPr>
              <w:t xml:space="preserve">Volume of investment mobilized </w:t>
            </w:r>
          </w:p>
          <w:p w14:paraId="2398AE8F" w14:textId="77777777" w:rsidR="0023513B" w:rsidRPr="00CD4945" w:rsidRDefault="0023513B" w:rsidP="004879C6">
            <w:pPr>
              <w:spacing w:after="60"/>
              <w:rPr>
                <w:sz w:val="18"/>
                <w:szCs w:val="18"/>
              </w:rPr>
            </w:pPr>
            <w:r>
              <w:rPr>
                <w:sz w:val="18"/>
                <w:szCs w:val="18"/>
              </w:rPr>
              <w:t xml:space="preserve">c) </w:t>
            </w:r>
            <w:r w:rsidRPr="00CD4945">
              <w:rPr>
                <w:sz w:val="18"/>
                <w:szCs w:val="18"/>
              </w:rPr>
              <w:t>Number of EE projects</w:t>
            </w:r>
          </w:p>
          <w:p w14:paraId="336D5BD9" w14:textId="77777777" w:rsidR="0023513B" w:rsidRPr="00CD4945" w:rsidRDefault="0023513B" w:rsidP="004879C6">
            <w:pPr>
              <w:spacing w:after="60"/>
              <w:rPr>
                <w:sz w:val="18"/>
                <w:szCs w:val="18"/>
              </w:rPr>
            </w:pPr>
            <w:r>
              <w:rPr>
                <w:sz w:val="18"/>
                <w:szCs w:val="18"/>
              </w:rPr>
              <w:t xml:space="preserve">d) </w:t>
            </w:r>
            <w:r w:rsidRPr="00CD4945">
              <w:rPr>
                <w:sz w:val="18"/>
                <w:szCs w:val="18"/>
              </w:rPr>
              <w:t>Tonnes of CO</w:t>
            </w:r>
            <w:r w:rsidRPr="00CD4945">
              <w:rPr>
                <w:position w:val="-8"/>
                <w:sz w:val="18"/>
                <w:szCs w:val="18"/>
              </w:rPr>
              <w:t xml:space="preserve">2 </w:t>
            </w:r>
            <w:r w:rsidRPr="00CD4945">
              <w:rPr>
                <w:sz w:val="18"/>
                <w:szCs w:val="18"/>
              </w:rPr>
              <w:t>equivalent avoided</w:t>
            </w:r>
          </w:p>
        </w:tc>
      </w:tr>
    </w:tbl>
    <w:p w14:paraId="35C71202" w14:textId="77777777" w:rsidR="0023513B" w:rsidRDefault="0023513B" w:rsidP="0023513B"/>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3420"/>
        <w:gridCol w:w="1620"/>
        <w:gridCol w:w="1620"/>
        <w:gridCol w:w="2790"/>
        <w:gridCol w:w="1980"/>
      </w:tblGrid>
      <w:tr w:rsidR="0023513B" w:rsidRPr="00B437C8" w14:paraId="15CE2D27" w14:textId="77777777" w:rsidTr="00E67E98">
        <w:trPr>
          <w:trHeight w:val="179"/>
          <w:tblHeader/>
        </w:trPr>
        <w:tc>
          <w:tcPr>
            <w:tcW w:w="2088" w:type="dxa"/>
            <w:shd w:val="pct12" w:color="auto" w:fill="auto"/>
            <w:vAlign w:val="center"/>
          </w:tcPr>
          <w:p w14:paraId="310A94B2" w14:textId="77777777" w:rsidR="0023513B" w:rsidRPr="00B437C8" w:rsidRDefault="0023513B" w:rsidP="00523787">
            <w:pPr>
              <w:spacing w:after="0"/>
              <w:jc w:val="center"/>
              <w:rPr>
                <w:rFonts w:cs="Arial"/>
                <w:b/>
                <w:bCs/>
                <w:sz w:val="18"/>
                <w:szCs w:val="18"/>
              </w:rPr>
            </w:pPr>
            <w:r w:rsidRPr="00B437C8">
              <w:rPr>
                <w:rFonts w:cs="Arial"/>
                <w:b/>
                <w:bCs/>
                <w:sz w:val="18"/>
                <w:szCs w:val="18"/>
              </w:rPr>
              <w:t>Strategy</w:t>
            </w:r>
          </w:p>
        </w:tc>
        <w:tc>
          <w:tcPr>
            <w:tcW w:w="3420" w:type="dxa"/>
            <w:shd w:val="pct12" w:color="auto" w:fill="auto"/>
            <w:vAlign w:val="center"/>
          </w:tcPr>
          <w:p w14:paraId="7DF72C74" w14:textId="77777777" w:rsidR="0023513B" w:rsidRPr="00B437C8" w:rsidRDefault="0023513B" w:rsidP="00523787">
            <w:pPr>
              <w:spacing w:after="0"/>
              <w:jc w:val="center"/>
              <w:rPr>
                <w:rFonts w:cs="Arial"/>
                <w:b/>
                <w:bCs/>
                <w:sz w:val="18"/>
                <w:szCs w:val="18"/>
              </w:rPr>
            </w:pPr>
            <w:r w:rsidRPr="00B437C8">
              <w:rPr>
                <w:rFonts w:cs="Arial"/>
                <w:b/>
                <w:bCs/>
                <w:sz w:val="18"/>
                <w:szCs w:val="18"/>
              </w:rPr>
              <w:t>Indicator</w:t>
            </w:r>
          </w:p>
        </w:tc>
        <w:tc>
          <w:tcPr>
            <w:tcW w:w="1620" w:type="dxa"/>
            <w:shd w:val="pct12" w:color="auto" w:fill="auto"/>
            <w:vAlign w:val="center"/>
          </w:tcPr>
          <w:p w14:paraId="0E715C66" w14:textId="77777777" w:rsidR="0023513B" w:rsidRPr="00B437C8" w:rsidRDefault="0023513B" w:rsidP="00523787">
            <w:pPr>
              <w:spacing w:after="0"/>
              <w:jc w:val="center"/>
              <w:rPr>
                <w:rFonts w:cs="Arial"/>
                <w:b/>
                <w:bCs/>
                <w:sz w:val="18"/>
                <w:szCs w:val="18"/>
              </w:rPr>
            </w:pPr>
            <w:r w:rsidRPr="00B437C8">
              <w:rPr>
                <w:rFonts w:cs="Arial"/>
                <w:b/>
                <w:bCs/>
                <w:sz w:val="18"/>
                <w:szCs w:val="18"/>
              </w:rPr>
              <w:t>Baseline</w:t>
            </w:r>
          </w:p>
        </w:tc>
        <w:tc>
          <w:tcPr>
            <w:tcW w:w="1620" w:type="dxa"/>
            <w:shd w:val="pct12" w:color="auto" w:fill="auto"/>
            <w:vAlign w:val="center"/>
          </w:tcPr>
          <w:p w14:paraId="2DF26B14" w14:textId="77777777" w:rsidR="0023513B" w:rsidRPr="00B437C8" w:rsidRDefault="0023513B" w:rsidP="00523787">
            <w:pPr>
              <w:spacing w:after="0"/>
              <w:jc w:val="center"/>
              <w:rPr>
                <w:rFonts w:cs="Arial"/>
                <w:b/>
                <w:bCs/>
                <w:sz w:val="18"/>
                <w:szCs w:val="18"/>
              </w:rPr>
            </w:pPr>
            <w:r w:rsidRPr="00B437C8">
              <w:rPr>
                <w:rFonts w:cs="Arial"/>
                <w:b/>
                <w:bCs/>
                <w:sz w:val="18"/>
                <w:szCs w:val="18"/>
              </w:rPr>
              <w:t>Targets</w:t>
            </w:r>
          </w:p>
        </w:tc>
        <w:tc>
          <w:tcPr>
            <w:tcW w:w="2790" w:type="dxa"/>
            <w:shd w:val="pct12" w:color="auto" w:fill="auto"/>
            <w:vAlign w:val="center"/>
          </w:tcPr>
          <w:p w14:paraId="4802B6AE" w14:textId="77777777" w:rsidR="0023513B" w:rsidRPr="00B437C8" w:rsidRDefault="0023513B" w:rsidP="00523787">
            <w:pPr>
              <w:spacing w:after="0"/>
              <w:jc w:val="center"/>
              <w:rPr>
                <w:rFonts w:cs="Arial"/>
                <w:b/>
                <w:bCs/>
                <w:sz w:val="18"/>
                <w:szCs w:val="18"/>
              </w:rPr>
            </w:pPr>
            <w:r w:rsidRPr="00B437C8">
              <w:rPr>
                <w:rFonts w:cs="Arial"/>
                <w:b/>
                <w:bCs/>
                <w:sz w:val="18"/>
                <w:szCs w:val="18"/>
              </w:rPr>
              <w:t>Source of Verification</w:t>
            </w:r>
          </w:p>
        </w:tc>
        <w:tc>
          <w:tcPr>
            <w:tcW w:w="1980" w:type="dxa"/>
            <w:shd w:val="pct12" w:color="auto" w:fill="auto"/>
            <w:vAlign w:val="center"/>
          </w:tcPr>
          <w:p w14:paraId="2B2717F0" w14:textId="77777777" w:rsidR="0023513B" w:rsidRPr="00B437C8" w:rsidRDefault="0023513B" w:rsidP="00523787">
            <w:pPr>
              <w:spacing w:after="0"/>
              <w:jc w:val="center"/>
              <w:rPr>
                <w:rFonts w:cs="Arial"/>
                <w:b/>
                <w:bCs/>
                <w:sz w:val="18"/>
                <w:szCs w:val="18"/>
              </w:rPr>
            </w:pPr>
            <w:r w:rsidRPr="00B437C8">
              <w:rPr>
                <w:rFonts w:cs="Arial"/>
                <w:b/>
                <w:bCs/>
                <w:sz w:val="18"/>
                <w:szCs w:val="18"/>
              </w:rPr>
              <w:t>Assumptions</w:t>
            </w:r>
          </w:p>
        </w:tc>
      </w:tr>
      <w:tr w:rsidR="0023513B" w:rsidRPr="00B437C8" w14:paraId="78962F72" w14:textId="77777777" w:rsidTr="004D258F">
        <w:tc>
          <w:tcPr>
            <w:tcW w:w="2088" w:type="dxa"/>
            <w:shd w:val="pct12" w:color="auto" w:fill="auto"/>
          </w:tcPr>
          <w:p w14:paraId="21A6F847" w14:textId="77777777" w:rsidR="0023513B" w:rsidRPr="00CD4945" w:rsidRDefault="0023513B" w:rsidP="00523787">
            <w:pPr>
              <w:spacing w:after="0"/>
              <w:rPr>
                <w:rFonts w:cs="Arial"/>
                <w:b/>
                <w:bCs/>
                <w:sz w:val="18"/>
                <w:szCs w:val="18"/>
              </w:rPr>
            </w:pPr>
            <w:r w:rsidRPr="00CD4945">
              <w:rPr>
                <w:rFonts w:cs="Arial"/>
                <w:b/>
                <w:bCs/>
                <w:sz w:val="18"/>
                <w:szCs w:val="18"/>
              </w:rPr>
              <w:t xml:space="preserve">GOAL: </w:t>
            </w:r>
            <w:r w:rsidRPr="00CD4945">
              <w:rPr>
                <w:rFonts w:cs="Arial"/>
                <w:color w:val="000000"/>
                <w:sz w:val="18"/>
                <w:szCs w:val="18"/>
                <w:lang w:eastAsia="en-IN"/>
              </w:rPr>
              <w:t>Reduced GHG emissions in the construction sector</w:t>
            </w:r>
          </w:p>
        </w:tc>
        <w:tc>
          <w:tcPr>
            <w:tcW w:w="3420" w:type="dxa"/>
          </w:tcPr>
          <w:p w14:paraId="1D8F7DBB" w14:textId="77777777" w:rsidR="0023513B" w:rsidRPr="008D18C3" w:rsidRDefault="0023513B" w:rsidP="00F92B3E">
            <w:pPr>
              <w:pStyle w:val="ListParagraph"/>
              <w:numPr>
                <w:ilvl w:val="0"/>
                <w:numId w:val="6"/>
              </w:numPr>
              <w:spacing w:after="0" w:line="240" w:lineRule="auto"/>
              <w:ind w:left="255" w:hanging="258"/>
              <w:contextualSpacing w:val="0"/>
              <w:rPr>
                <w:rFonts w:cs="Arial"/>
                <w:sz w:val="18"/>
                <w:szCs w:val="18"/>
              </w:rPr>
            </w:pPr>
            <w:r w:rsidRPr="00CD4945">
              <w:rPr>
                <w:rFonts w:cs="Arial"/>
                <w:color w:val="000000"/>
                <w:sz w:val="18"/>
                <w:szCs w:val="18"/>
                <w:lang w:eastAsia="en-IN"/>
              </w:rPr>
              <w:t>Cumulative CO</w:t>
            </w:r>
            <w:r w:rsidRPr="00CD4945">
              <w:rPr>
                <w:rFonts w:cs="Arial"/>
                <w:color w:val="000000"/>
                <w:sz w:val="18"/>
                <w:szCs w:val="18"/>
                <w:vertAlign w:val="subscript"/>
                <w:lang w:eastAsia="en-IN"/>
              </w:rPr>
              <w:t>2</w:t>
            </w:r>
            <w:r w:rsidRPr="00CD4945">
              <w:rPr>
                <w:rFonts w:cs="Arial"/>
                <w:color w:val="000000"/>
                <w:sz w:val="18"/>
                <w:szCs w:val="18"/>
                <w:lang w:eastAsia="en-IN"/>
              </w:rPr>
              <w:t xml:space="preserve"> emissions reduced from start of project to End-Of-Project (EOP), (tCO</w:t>
            </w:r>
            <w:r w:rsidRPr="00CD4945">
              <w:rPr>
                <w:rFonts w:cs="Arial"/>
                <w:color w:val="000000"/>
                <w:sz w:val="18"/>
                <w:szCs w:val="18"/>
                <w:vertAlign w:val="subscript"/>
                <w:lang w:eastAsia="en-IN"/>
              </w:rPr>
              <w:t>2</w:t>
            </w:r>
            <w:r w:rsidRPr="00CD4945">
              <w:rPr>
                <w:rFonts w:cs="Arial"/>
                <w:color w:val="000000"/>
                <w:sz w:val="18"/>
                <w:szCs w:val="18"/>
                <w:lang w:eastAsia="en-IN"/>
              </w:rPr>
              <w:t>e)</w:t>
            </w:r>
          </w:p>
          <w:p w14:paraId="24D742C8" w14:textId="77777777" w:rsidR="008D18C3" w:rsidRPr="008D18C3" w:rsidRDefault="008D18C3" w:rsidP="008D18C3">
            <w:pPr>
              <w:pStyle w:val="ListParagraph"/>
              <w:spacing w:after="0" w:line="240" w:lineRule="auto"/>
              <w:ind w:left="255"/>
              <w:contextualSpacing w:val="0"/>
              <w:rPr>
                <w:rFonts w:cs="Arial"/>
                <w:sz w:val="18"/>
                <w:szCs w:val="18"/>
              </w:rPr>
            </w:pPr>
          </w:p>
          <w:p w14:paraId="7129AFF2" w14:textId="77777777" w:rsidR="008D18C3" w:rsidRDefault="008D18C3" w:rsidP="00F92B3E">
            <w:pPr>
              <w:pStyle w:val="ListParagraph"/>
              <w:numPr>
                <w:ilvl w:val="0"/>
                <w:numId w:val="6"/>
              </w:numPr>
              <w:spacing w:after="0" w:line="240" w:lineRule="auto"/>
              <w:ind w:left="255" w:hanging="255"/>
              <w:contextualSpacing w:val="0"/>
              <w:rPr>
                <w:rFonts w:cs="Arial"/>
                <w:sz w:val="18"/>
                <w:szCs w:val="18"/>
              </w:rPr>
            </w:pPr>
            <w:r w:rsidRPr="00B437C8">
              <w:rPr>
                <w:rFonts w:cs="Arial"/>
                <w:sz w:val="18"/>
                <w:szCs w:val="18"/>
              </w:rPr>
              <w:t xml:space="preserve">Cumulative </w:t>
            </w:r>
            <w:r w:rsidR="001E69A7">
              <w:rPr>
                <w:rFonts w:cs="Arial"/>
                <w:sz w:val="18"/>
                <w:szCs w:val="18"/>
              </w:rPr>
              <w:t xml:space="preserve">heat and electrical </w:t>
            </w:r>
            <w:r w:rsidRPr="00B437C8">
              <w:rPr>
                <w:rFonts w:cs="Arial"/>
                <w:sz w:val="18"/>
                <w:szCs w:val="18"/>
              </w:rPr>
              <w:t xml:space="preserve">energy savings </w:t>
            </w:r>
            <w:r w:rsidR="00936F88">
              <w:rPr>
                <w:rFonts w:cs="Arial"/>
                <w:sz w:val="18"/>
                <w:szCs w:val="18"/>
              </w:rPr>
              <w:t xml:space="preserve">due to the Project </w:t>
            </w:r>
            <w:r w:rsidRPr="00B437C8">
              <w:rPr>
                <w:rFonts w:cs="Arial"/>
                <w:sz w:val="18"/>
                <w:szCs w:val="18"/>
              </w:rPr>
              <w:t xml:space="preserve">by EOP, </w:t>
            </w:r>
            <w:r w:rsidR="008D2025">
              <w:rPr>
                <w:rFonts w:cs="Arial"/>
                <w:sz w:val="18"/>
                <w:szCs w:val="18"/>
              </w:rPr>
              <w:t>MWh</w:t>
            </w:r>
          </w:p>
          <w:p w14:paraId="674FC714" w14:textId="77777777" w:rsidR="008D18C3" w:rsidRPr="00CD4945" w:rsidRDefault="008D18C3" w:rsidP="008D18C3">
            <w:pPr>
              <w:pStyle w:val="ListParagraph"/>
              <w:spacing w:after="0" w:line="240" w:lineRule="auto"/>
              <w:ind w:left="255"/>
              <w:contextualSpacing w:val="0"/>
              <w:rPr>
                <w:rFonts w:cs="Arial"/>
                <w:sz w:val="18"/>
                <w:szCs w:val="18"/>
              </w:rPr>
            </w:pPr>
          </w:p>
        </w:tc>
        <w:tc>
          <w:tcPr>
            <w:tcW w:w="1620" w:type="dxa"/>
          </w:tcPr>
          <w:p w14:paraId="7A954751" w14:textId="0212F5EE" w:rsidR="0023513B" w:rsidRPr="008D2025" w:rsidRDefault="0027045C" w:rsidP="00F92B3E">
            <w:pPr>
              <w:pStyle w:val="ListParagraph"/>
              <w:numPr>
                <w:ilvl w:val="0"/>
                <w:numId w:val="9"/>
              </w:numPr>
              <w:spacing w:after="0" w:line="240" w:lineRule="auto"/>
              <w:ind w:left="162" w:hanging="162"/>
              <w:contextualSpacing w:val="0"/>
              <w:rPr>
                <w:rFonts w:cs="Arial"/>
                <w:sz w:val="18"/>
                <w:szCs w:val="18"/>
              </w:rPr>
            </w:pPr>
            <w:r>
              <w:rPr>
                <w:rFonts w:cs="Arial"/>
                <w:sz w:val="18"/>
                <w:szCs w:val="18"/>
              </w:rPr>
              <w:t>2,014</w:t>
            </w:r>
            <w:r w:rsidR="0023513B" w:rsidRPr="008D2025">
              <w:rPr>
                <w:rStyle w:val="FootnoteReference"/>
                <w:rFonts w:cs="Arial"/>
                <w:szCs w:val="18"/>
              </w:rPr>
              <w:footnoteReference w:id="20"/>
            </w:r>
          </w:p>
          <w:p w14:paraId="4BDDF4B2" w14:textId="77777777" w:rsidR="008D18C3" w:rsidRPr="008D2025" w:rsidRDefault="008D18C3" w:rsidP="00E67E98">
            <w:pPr>
              <w:pStyle w:val="ListParagraph"/>
              <w:spacing w:after="0" w:line="240" w:lineRule="auto"/>
              <w:ind w:left="162" w:hanging="162"/>
              <w:contextualSpacing w:val="0"/>
              <w:rPr>
                <w:rFonts w:cs="Arial"/>
                <w:sz w:val="18"/>
                <w:szCs w:val="18"/>
              </w:rPr>
            </w:pPr>
          </w:p>
          <w:p w14:paraId="1D013DB0" w14:textId="77777777" w:rsidR="008D18C3" w:rsidRPr="008D2025" w:rsidRDefault="008D18C3" w:rsidP="00E67E98">
            <w:pPr>
              <w:pStyle w:val="ListParagraph"/>
              <w:spacing w:after="0" w:line="240" w:lineRule="auto"/>
              <w:ind w:left="162" w:hanging="162"/>
              <w:contextualSpacing w:val="0"/>
              <w:rPr>
                <w:rFonts w:cs="Arial"/>
                <w:sz w:val="18"/>
                <w:szCs w:val="18"/>
              </w:rPr>
            </w:pPr>
          </w:p>
          <w:p w14:paraId="53A8476D" w14:textId="77777777" w:rsidR="008D18C3" w:rsidRPr="008D2025" w:rsidRDefault="008D18C3" w:rsidP="00E67E98">
            <w:pPr>
              <w:pStyle w:val="ListParagraph"/>
              <w:spacing w:after="0" w:line="240" w:lineRule="auto"/>
              <w:ind w:left="162" w:hanging="162"/>
              <w:contextualSpacing w:val="0"/>
              <w:rPr>
                <w:rFonts w:cs="Arial"/>
                <w:sz w:val="18"/>
                <w:szCs w:val="18"/>
              </w:rPr>
            </w:pPr>
          </w:p>
          <w:p w14:paraId="79C90D2A" w14:textId="671DECD1" w:rsidR="008D18C3" w:rsidRPr="008D2025" w:rsidRDefault="0027045C" w:rsidP="00F92B3E">
            <w:pPr>
              <w:pStyle w:val="ListParagraph"/>
              <w:numPr>
                <w:ilvl w:val="0"/>
                <w:numId w:val="9"/>
              </w:numPr>
              <w:spacing w:after="0" w:line="240" w:lineRule="auto"/>
              <w:ind w:left="162" w:hanging="162"/>
              <w:contextualSpacing w:val="0"/>
              <w:rPr>
                <w:rFonts w:cs="Arial"/>
                <w:sz w:val="18"/>
                <w:szCs w:val="18"/>
              </w:rPr>
            </w:pPr>
            <w:r>
              <w:rPr>
                <w:rFonts w:cs="Arial"/>
                <w:sz w:val="18"/>
                <w:szCs w:val="18"/>
              </w:rPr>
              <w:t>3,521</w:t>
            </w:r>
            <w:r w:rsidR="008D18C3" w:rsidRPr="008D2025">
              <w:rPr>
                <w:rStyle w:val="FootnoteReference"/>
                <w:szCs w:val="18"/>
              </w:rPr>
              <w:footnoteReference w:id="21"/>
            </w:r>
          </w:p>
        </w:tc>
        <w:tc>
          <w:tcPr>
            <w:tcW w:w="1620" w:type="dxa"/>
          </w:tcPr>
          <w:p w14:paraId="310B0C07" w14:textId="77777777" w:rsidR="0023513B" w:rsidRPr="00A77C79" w:rsidRDefault="00A35C8B" w:rsidP="00A35C8B">
            <w:pPr>
              <w:pStyle w:val="ListParagraph"/>
              <w:numPr>
                <w:ilvl w:val="0"/>
                <w:numId w:val="9"/>
              </w:numPr>
              <w:spacing w:after="0" w:line="240" w:lineRule="auto"/>
              <w:ind w:left="499" w:hanging="139"/>
              <w:contextualSpacing w:val="0"/>
              <w:rPr>
                <w:rFonts w:cs="Arial"/>
                <w:sz w:val="18"/>
                <w:szCs w:val="18"/>
              </w:rPr>
            </w:pPr>
            <w:r w:rsidRPr="00A35C8B">
              <w:rPr>
                <w:rFonts w:cs="Arial"/>
                <w:sz w:val="18"/>
                <w:szCs w:val="18"/>
              </w:rPr>
              <w:t xml:space="preserve">10,709 </w:t>
            </w:r>
            <w:r w:rsidR="0023513B" w:rsidRPr="00A77C79">
              <w:rPr>
                <w:rStyle w:val="FootnoteReference"/>
                <w:rFonts w:cs="Arial"/>
                <w:szCs w:val="18"/>
              </w:rPr>
              <w:footnoteReference w:id="22"/>
            </w:r>
          </w:p>
          <w:p w14:paraId="0FD9477B" w14:textId="77777777" w:rsidR="008D18C3" w:rsidRPr="00A77C79" w:rsidRDefault="008D18C3" w:rsidP="00E67E98">
            <w:pPr>
              <w:pStyle w:val="ListParagraph"/>
              <w:spacing w:after="0" w:line="240" w:lineRule="auto"/>
              <w:ind w:left="162" w:hanging="162"/>
              <w:contextualSpacing w:val="0"/>
              <w:rPr>
                <w:rFonts w:cs="Arial"/>
                <w:sz w:val="18"/>
                <w:szCs w:val="18"/>
              </w:rPr>
            </w:pPr>
          </w:p>
          <w:p w14:paraId="1D97F27B" w14:textId="77777777" w:rsidR="008D18C3" w:rsidRPr="00A77C79" w:rsidRDefault="008D18C3" w:rsidP="00E67E98">
            <w:pPr>
              <w:pStyle w:val="ListParagraph"/>
              <w:spacing w:after="0" w:line="240" w:lineRule="auto"/>
              <w:ind w:left="162" w:hanging="162"/>
              <w:contextualSpacing w:val="0"/>
              <w:rPr>
                <w:rFonts w:cs="Arial"/>
                <w:sz w:val="18"/>
                <w:szCs w:val="18"/>
              </w:rPr>
            </w:pPr>
          </w:p>
          <w:p w14:paraId="693E2662" w14:textId="77777777" w:rsidR="008D18C3" w:rsidRPr="00A77C79" w:rsidRDefault="008D18C3" w:rsidP="00E67E98">
            <w:pPr>
              <w:pStyle w:val="ListParagraph"/>
              <w:spacing w:after="0" w:line="240" w:lineRule="auto"/>
              <w:ind w:left="162" w:hanging="162"/>
              <w:contextualSpacing w:val="0"/>
              <w:rPr>
                <w:rFonts w:cs="Arial"/>
                <w:sz w:val="18"/>
                <w:szCs w:val="18"/>
              </w:rPr>
            </w:pPr>
          </w:p>
          <w:p w14:paraId="1053654E" w14:textId="77777777" w:rsidR="008D18C3" w:rsidRPr="00A77C79" w:rsidRDefault="00BF6E48" w:rsidP="00BF6E48">
            <w:pPr>
              <w:pStyle w:val="ListParagraph"/>
              <w:numPr>
                <w:ilvl w:val="0"/>
                <w:numId w:val="9"/>
              </w:numPr>
              <w:spacing w:after="0" w:line="240" w:lineRule="auto"/>
              <w:ind w:left="409"/>
              <w:contextualSpacing w:val="0"/>
              <w:rPr>
                <w:rFonts w:cs="Arial"/>
                <w:sz w:val="18"/>
                <w:szCs w:val="18"/>
              </w:rPr>
            </w:pPr>
            <w:r w:rsidRPr="00BF6E48">
              <w:rPr>
                <w:rFonts w:cs="Arial"/>
                <w:sz w:val="18"/>
                <w:szCs w:val="18"/>
              </w:rPr>
              <w:t>18,722</w:t>
            </w:r>
            <w:r w:rsidR="008D18C3" w:rsidRPr="00A77C79">
              <w:rPr>
                <w:rStyle w:val="FootnoteReference"/>
                <w:szCs w:val="18"/>
              </w:rPr>
              <w:footnoteReference w:id="23"/>
            </w:r>
          </w:p>
        </w:tc>
        <w:tc>
          <w:tcPr>
            <w:tcW w:w="2790" w:type="dxa"/>
          </w:tcPr>
          <w:p w14:paraId="6A6223CC"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 xml:space="preserve">Project final </w:t>
            </w:r>
            <w:r>
              <w:rPr>
                <w:rFonts w:cs="Arial"/>
                <w:sz w:val="18"/>
                <w:szCs w:val="18"/>
              </w:rPr>
              <w:t xml:space="preserve">and M&amp;E </w:t>
            </w:r>
            <w:r w:rsidRPr="00B437C8">
              <w:rPr>
                <w:rFonts w:cs="Arial"/>
                <w:sz w:val="18"/>
                <w:szCs w:val="18"/>
              </w:rPr>
              <w:t>report</w:t>
            </w:r>
          </w:p>
          <w:p w14:paraId="5204275E"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Pr>
                <w:rFonts w:cs="Arial"/>
                <w:sz w:val="18"/>
                <w:szCs w:val="18"/>
              </w:rPr>
              <w:t>Reports published by MCUD</w:t>
            </w:r>
            <w:r w:rsidRPr="00B437C8">
              <w:rPr>
                <w:rFonts w:cs="Arial"/>
                <w:sz w:val="18"/>
                <w:szCs w:val="18"/>
              </w:rPr>
              <w:t xml:space="preserve"> and other relevant government agencies</w:t>
            </w:r>
          </w:p>
          <w:p w14:paraId="04672E53"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Reports published by project partners (e.g. Industry/Professional Associations, Building Managements and Developers)</w:t>
            </w:r>
          </w:p>
        </w:tc>
        <w:tc>
          <w:tcPr>
            <w:tcW w:w="1980" w:type="dxa"/>
          </w:tcPr>
          <w:p w14:paraId="0568CC38" w14:textId="77777777" w:rsidR="0023513B" w:rsidRPr="00CD4945"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 xml:space="preserve">Commitment to EE in the </w:t>
            </w:r>
            <w:r>
              <w:rPr>
                <w:rFonts w:cs="Arial"/>
                <w:sz w:val="18"/>
                <w:szCs w:val="18"/>
              </w:rPr>
              <w:t>construction</w:t>
            </w:r>
            <w:r w:rsidRPr="00B437C8">
              <w:rPr>
                <w:rFonts w:cs="Arial"/>
                <w:sz w:val="18"/>
                <w:szCs w:val="18"/>
              </w:rPr>
              <w:t xml:space="preserve"> sector by the government remains firm.</w:t>
            </w:r>
          </w:p>
          <w:p w14:paraId="206F3E50"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Pr>
                <w:rFonts w:cs="Arial"/>
                <w:sz w:val="18"/>
                <w:szCs w:val="18"/>
              </w:rPr>
              <w:t xml:space="preserve">Participation of co-financiers and private sectors in the project remains strong </w:t>
            </w:r>
          </w:p>
          <w:p w14:paraId="66B63EDA" w14:textId="77777777" w:rsidR="0023513B" w:rsidRPr="00D820EC"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Economic growth improved or at least remains constant</w:t>
            </w:r>
          </w:p>
        </w:tc>
      </w:tr>
      <w:tr w:rsidR="0023513B" w:rsidRPr="00B437C8" w14:paraId="04C689D3" w14:textId="77777777" w:rsidTr="00E67E98">
        <w:trPr>
          <w:trHeight w:val="2024"/>
        </w:trPr>
        <w:tc>
          <w:tcPr>
            <w:tcW w:w="2088" w:type="dxa"/>
            <w:shd w:val="pct12" w:color="auto" w:fill="auto"/>
          </w:tcPr>
          <w:p w14:paraId="34A72B17" w14:textId="77777777" w:rsidR="0023513B" w:rsidRPr="00A03F43" w:rsidRDefault="0023513B" w:rsidP="00523787">
            <w:pPr>
              <w:spacing w:after="0"/>
              <w:rPr>
                <w:rFonts w:cs="Arial"/>
                <w:b/>
                <w:bCs/>
                <w:sz w:val="18"/>
                <w:szCs w:val="18"/>
                <w:lang w:val="en-GB"/>
              </w:rPr>
            </w:pPr>
            <w:r w:rsidRPr="00B437C8">
              <w:rPr>
                <w:rFonts w:cs="Arial"/>
                <w:b/>
                <w:bCs/>
                <w:sz w:val="18"/>
                <w:szCs w:val="18"/>
              </w:rPr>
              <w:t xml:space="preserve">OBJECTIVE: </w:t>
            </w:r>
            <w:r w:rsidRPr="00DD7ECC">
              <w:rPr>
                <w:rFonts w:cs="Arial"/>
                <w:sz w:val="18"/>
                <w:szCs w:val="18"/>
              </w:rPr>
              <w:t>To facilitate market transformation for energy efficiency in the construction sector through the development and implementation of NAMA</w:t>
            </w:r>
          </w:p>
        </w:tc>
        <w:tc>
          <w:tcPr>
            <w:tcW w:w="3420" w:type="dxa"/>
          </w:tcPr>
          <w:p w14:paraId="0C2CE2CE" w14:textId="77777777" w:rsidR="00D24A10" w:rsidRDefault="008B7963" w:rsidP="00F92B3E">
            <w:pPr>
              <w:pStyle w:val="ListParagraph"/>
              <w:numPr>
                <w:ilvl w:val="0"/>
                <w:numId w:val="6"/>
              </w:numPr>
              <w:ind w:left="252" w:hanging="252"/>
              <w:rPr>
                <w:rFonts w:cs="Arial"/>
                <w:sz w:val="18"/>
                <w:szCs w:val="18"/>
              </w:rPr>
            </w:pPr>
            <w:r>
              <w:rPr>
                <w:rFonts w:cs="Arial"/>
                <w:sz w:val="18"/>
                <w:szCs w:val="18"/>
              </w:rPr>
              <w:t>Number</w:t>
            </w:r>
            <w:r w:rsidR="00384A83">
              <w:rPr>
                <w:rFonts w:cs="Arial"/>
                <w:sz w:val="18"/>
                <w:szCs w:val="18"/>
              </w:rPr>
              <w:t xml:space="preserve"> of construction sector NAMA developed and implemented by EOP</w:t>
            </w:r>
          </w:p>
          <w:p w14:paraId="3105BD52" w14:textId="77777777" w:rsidR="00301369" w:rsidRDefault="00301369" w:rsidP="00301369">
            <w:pPr>
              <w:pStyle w:val="ListParagraph"/>
              <w:ind w:left="252"/>
              <w:rPr>
                <w:rFonts w:cs="Arial"/>
                <w:sz w:val="18"/>
                <w:szCs w:val="18"/>
              </w:rPr>
            </w:pPr>
          </w:p>
          <w:p w14:paraId="443CCD61" w14:textId="77777777" w:rsidR="00D24A10" w:rsidRPr="00301369" w:rsidRDefault="00D24A10" w:rsidP="00F92B3E">
            <w:pPr>
              <w:pStyle w:val="ListParagraph"/>
              <w:numPr>
                <w:ilvl w:val="0"/>
                <w:numId w:val="6"/>
              </w:numPr>
              <w:ind w:left="252" w:hanging="252"/>
              <w:rPr>
                <w:rFonts w:cs="Arial"/>
                <w:sz w:val="18"/>
                <w:szCs w:val="18"/>
              </w:rPr>
            </w:pPr>
            <w:r w:rsidRPr="00301369">
              <w:rPr>
                <w:rFonts w:cs="Arial"/>
                <w:sz w:val="18"/>
                <w:szCs w:val="18"/>
              </w:rPr>
              <w:t>% of new buildings that are fully or beyond BCNS compliance by EOP</w:t>
            </w:r>
          </w:p>
          <w:p w14:paraId="6B9FCCDD" w14:textId="77777777" w:rsidR="00384A83" w:rsidRDefault="00384A83" w:rsidP="00384A83">
            <w:pPr>
              <w:pStyle w:val="ListParagraph"/>
              <w:spacing w:after="0" w:line="240" w:lineRule="auto"/>
              <w:ind w:left="255"/>
              <w:contextualSpacing w:val="0"/>
              <w:rPr>
                <w:rFonts w:cs="Arial"/>
                <w:sz w:val="18"/>
                <w:szCs w:val="18"/>
              </w:rPr>
            </w:pPr>
          </w:p>
          <w:p w14:paraId="6C833730" w14:textId="77777777" w:rsidR="009B0BA2" w:rsidRPr="009B0BA2" w:rsidRDefault="009B0BA2" w:rsidP="00F92B3E">
            <w:pPr>
              <w:pStyle w:val="ListParagraph"/>
              <w:numPr>
                <w:ilvl w:val="0"/>
                <w:numId w:val="6"/>
              </w:numPr>
              <w:ind w:left="252" w:hanging="270"/>
              <w:rPr>
                <w:rFonts w:cs="Arial"/>
                <w:sz w:val="18"/>
                <w:szCs w:val="18"/>
              </w:rPr>
            </w:pPr>
            <w:r w:rsidRPr="009B0BA2">
              <w:rPr>
                <w:rFonts w:cs="Arial"/>
                <w:sz w:val="18"/>
                <w:szCs w:val="18"/>
              </w:rPr>
              <w:t>Number of people gainfully employed on EE in the construction sector in Mongolia by EOP</w:t>
            </w:r>
          </w:p>
          <w:p w14:paraId="00E924DA" w14:textId="77777777" w:rsidR="007057E1" w:rsidRPr="00E67E98" w:rsidRDefault="007057E1" w:rsidP="00F92B3E">
            <w:pPr>
              <w:pStyle w:val="ListParagraph"/>
              <w:numPr>
                <w:ilvl w:val="0"/>
                <w:numId w:val="6"/>
              </w:numPr>
              <w:spacing w:after="0" w:line="240" w:lineRule="auto"/>
              <w:ind w:left="255" w:hanging="255"/>
              <w:contextualSpacing w:val="0"/>
              <w:rPr>
                <w:rFonts w:cs="Arial"/>
                <w:sz w:val="18"/>
                <w:szCs w:val="18"/>
              </w:rPr>
            </w:pPr>
          </w:p>
          <w:p w14:paraId="0B376EC7" w14:textId="77777777" w:rsidR="007057E1" w:rsidRPr="00B437C8" w:rsidRDefault="007057E1" w:rsidP="007057E1">
            <w:pPr>
              <w:pStyle w:val="ListParagraph"/>
              <w:spacing w:after="0" w:line="240" w:lineRule="auto"/>
              <w:ind w:left="255"/>
              <w:contextualSpacing w:val="0"/>
              <w:rPr>
                <w:rFonts w:cs="Arial"/>
                <w:sz w:val="18"/>
                <w:szCs w:val="18"/>
              </w:rPr>
            </w:pPr>
          </w:p>
        </w:tc>
        <w:tc>
          <w:tcPr>
            <w:tcW w:w="1620" w:type="dxa"/>
          </w:tcPr>
          <w:p w14:paraId="68A188E1" w14:textId="77777777" w:rsidR="0023513B" w:rsidRPr="0014656D" w:rsidRDefault="00301369" w:rsidP="00F92B3E">
            <w:pPr>
              <w:pStyle w:val="ListParagraph"/>
              <w:numPr>
                <w:ilvl w:val="0"/>
                <w:numId w:val="8"/>
              </w:numPr>
              <w:tabs>
                <w:tab w:val="left" w:pos="275"/>
              </w:tabs>
              <w:spacing w:after="0" w:line="240" w:lineRule="auto"/>
              <w:ind w:left="162" w:hanging="162"/>
              <w:contextualSpacing w:val="0"/>
              <w:rPr>
                <w:rFonts w:cs="Arial"/>
                <w:sz w:val="18"/>
                <w:szCs w:val="18"/>
              </w:rPr>
            </w:pPr>
            <w:r w:rsidRPr="0014656D">
              <w:rPr>
                <w:rFonts w:cs="Arial"/>
                <w:sz w:val="18"/>
                <w:szCs w:val="18"/>
              </w:rPr>
              <w:t>0</w:t>
            </w:r>
          </w:p>
          <w:p w14:paraId="180D1B1C" w14:textId="77777777" w:rsidR="00133C67" w:rsidRPr="0014656D" w:rsidRDefault="00133C67" w:rsidP="00E67E98">
            <w:pPr>
              <w:pStyle w:val="ListParagraph"/>
              <w:tabs>
                <w:tab w:val="left" w:pos="275"/>
              </w:tabs>
              <w:spacing w:after="0" w:line="240" w:lineRule="auto"/>
              <w:ind w:left="162" w:hanging="162"/>
              <w:contextualSpacing w:val="0"/>
              <w:rPr>
                <w:rFonts w:cs="Arial"/>
                <w:sz w:val="18"/>
                <w:szCs w:val="18"/>
              </w:rPr>
            </w:pPr>
          </w:p>
          <w:p w14:paraId="49D5CA9A" w14:textId="77777777" w:rsidR="00133C67" w:rsidRDefault="00133C67" w:rsidP="00E67E98">
            <w:pPr>
              <w:pStyle w:val="ListParagraph"/>
              <w:tabs>
                <w:tab w:val="left" w:pos="275"/>
              </w:tabs>
              <w:spacing w:after="0" w:line="240" w:lineRule="auto"/>
              <w:ind w:left="162" w:hanging="162"/>
              <w:contextualSpacing w:val="0"/>
              <w:rPr>
                <w:rFonts w:cs="Arial"/>
                <w:sz w:val="18"/>
                <w:szCs w:val="18"/>
              </w:rPr>
            </w:pPr>
          </w:p>
          <w:p w14:paraId="29CA5016" w14:textId="77777777" w:rsidR="00E80AFA" w:rsidRPr="0014656D" w:rsidRDefault="00E80AFA" w:rsidP="00E67E98">
            <w:pPr>
              <w:pStyle w:val="ListParagraph"/>
              <w:tabs>
                <w:tab w:val="left" w:pos="275"/>
              </w:tabs>
              <w:spacing w:after="0" w:line="240" w:lineRule="auto"/>
              <w:ind w:left="162" w:hanging="162"/>
              <w:contextualSpacing w:val="0"/>
              <w:rPr>
                <w:rFonts w:cs="Arial"/>
                <w:sz w:val="18"/>
                <w:szCs w:val="18"/>
              </w:rPr>
            </w:pPr>
          </w:p>
          <w:p w14:paraId="516F232C" w14:textId="77777777" w:rsidR="00133C67" w:rsidRPr="0014656D" w:rsidRDefault="00E80AFA" w:rsidP="00F92B3E">
            <w:pPr>
              <w:pStyle w:val="ListParagraph"/>
              <w:numPr>
                <w:ilvl w:val="0"/>
                <w:numId w:val="8"/>
              </w:numPr>
              <w:tabs>
                <w:tab w:val="left" w:pos="275"/>
              </w:tabs>
              <w:spacing w:after="0" w:line="240" w:lineRule="auto"/>
              <w:ind w:left="162" w:hanging="162"/>
              <w:contextualSpacing w:val="0"/>
              <w:rPr>
                <w:rFonts w:cs="Arial"/>
                <w:sz w:val="18"/>
                <w:szCs w:val="18"/>
              </w:rPr>
            </w:pPr>
            <w:r>
              <w:rPr>
                <w:rFonts w:cs="Arial"/>
                <w:sz w:val="18"/>
                <w:szCs w:val="18"/>
              </w:rPr>
              <w:t>8</w:t>
            </w:r>
            <w:r w:rsidR="0014656D" w:rsidRPr="0014656D">
              <w:rPr>
                <w:rFonts w:cs="Arial"/>
                <w:sz w:val="18"/>
                <w:szCs w:val="18"/>
              </w:rPr>
              <w:t>0%</w:t>
            </w:r>
          </w:p>
          <w:p w14:paraId="2FA53E41" w14:textId="77777777" w:rsidR="00301369" w:rsidRPr="0014656D" w:rsidRDefault="00301369" w:rsidP="00E67E98">
            <w:pPr>
              <w:pStyle w:val="ListParagraph"/>
              <w:tabs>
                <w:tab w:val="left" w:pos="275"/>
              </w:tabs>
              <w:spacing w:after="0" w:line="240" w:lineRule="auto"/>
              <w:ind w:left="162" w:hanging="162"/>
              <w:contextualSpacing w:val="0"/>
              <w:rPr>
                <w:rFonts w:cs="Arial"/>
                <w:sz w:val="18"/>
                <w:szCs w:val="18"/>
              </w:rPr>
            </w:pPr>
          </w:p>
          <w:p w14:paraId="71521356" w14:textId="77777777" w:rsidR="00301369" w:rsidRPr="0014656D" w:rsidRDefault="00301369" w:rsidP="00E67E98">
            <w:pPr>
              <w:pStyle w:val="ListParagraph"/>
              <w:tabs>
                <w:tab w:val="left" w:pos="275"/>
              </w:tabs>
              <w:spacing w:after="0" w:line="240" w:lineRule="auto"/>
              <w:ind w:left="162" w:hanging="162"/>
              <w:contextualSpacing w:val="0"/>
              <w:rPr>
                <w:rFonts w:cs="Arial"/>
                <w:sz w:val="18"/>
                <w:szCs w:val="18"/>
              </w:rPr>
            </w:pPr>
          </w:p>
          <w:p w14:paraId="74BCAE45" w14:textId="77777777" w:rsidR="00E67E98" w:rsidRDefault="00E67E98" w:rsidP="00E67E98">
            <w:pPr>
              <w:pStyle w:val="ListParagraph"/>
              <w:tabs>
                <w:tab w:val="left" w:pos="275"/>
              </w:tabs>
              <w:spacing w:after="0" w:line="240" w:lineRule="auto"/>
              <w:ind w:left="162"/>
              <w:contextualSpacing w:val="0"/>
              <w:rPr>
                <w:rFonts w:cs="Arial"/>
                <w:sz w:val="18"/>
                <w:szCs w:val="18"/>
              </w:rPr>
            </w:pPr>
          </w:p>
          <w:p w14:paraId="057679CB" w14:textId="77777777" w:rsidR="00E67E98" w:rsidRPr="0014656D" w:rsidRDefault="00E67E98" w:rsidP="00F92B3E">
            <w:pPr>
              <w:pStyle w:val="ListParagraph"/>
              <w:numPr>
                <w:ilvl w:val="0"/>
                <w:numId w:val="8"/>
              </w:numPr>
              <w:tabs>
                <w:tab w:val="left" w:pos="275"/>
              </w:tabs>
              <w:spacing w:after="0" w:line="240" w:lineRule="auto"/>
              <w:ind w:left="162" w:hanging="162"/>
              <w:contextualSpacing w:val="0"/>
              <w:rPr>
                <w:rFonts w:cs="Arial"/>
                <w:sz w:val="18"/>
                <w:szCs w:val="18"/>
              </w:rPr>
            </w:pPr>
            <w:r>
              <w:rPr>
                <w:rFonts w:cs="Arial"/>
                <w:sz w:val="18"/>
                <w:szCs w:val="18"/>
              </w:rPr>
              <w:t>0</w:t>
            </w:r>
          </w:p>
        </w:tc>
        <w:tc>
          <w:tcPr>
            <w:tcW w:w="1620" w:type="dxa"/>
          </w:tcPr>
          <w:p w14:paraId="2D2B0370" w14:textId="77777777" w:rsidR="00555CAD" w:rsidRPr="0014656D" w:rsidRDefault="00555CAD" w:rsidP="00F92B3E">
            <w:pPr>
              <w:pStyle w:val="ListParagraph"/>
              <w:numPr>
                <w:ilvl w:val="0"/>
                <w:numId w:val="8"/>
              </w:numPr>
              <w:tabs>
                <w:tab w:val="left" w:pos="275"/>
              </w:tabs>
              <w:spacing w:after="0" w:line="240" w:lineRule="auto"/>
              <w:ind w:left="162" w:hanging="162"/>
              <w:contextualSpacing w:val="0"/>
              <w:rPr>
                <w:rFonts w:cs="Arial"/>
                <w:sz w:val="18"/>
                <w:szCs w:val="18"/>
              </w:rPr>
            </w:pPr>
            <w:r w:rsidRPr="0014656D">
              <w:rPr>
                <w:rFonts w:cs="Arial"/>
                <w:sz w:val="18"/>
                <w:szCs w:val="18"/>
              </w:rPr>
              <w:t>1</w:t>
            </w:r>
          </w:p>
          <w:p w14:paraId="662FBD59" w14:textId="77777777" w:rsidR="00384A83" w:rsidRPr="0014656D" w:rsidRDefault="00384A83" w:rsidP="00E67E98">
            <w:pPr>
              <w:pStyle w:val="ListParagraph"/>
              <w:tabs>
                <w:tab w:val="left" w:pos="275"/>
              </w:tabs>
              <w:spacing w:after="0" w:line="240" w:lineRule="auto"/>
              <w:ind w:left="162" w:hanging="162"/>
              <w:contextualSpacing w:val="0"/>
              <w:rPr>
                <w:rFonts w:cs="Arial"/>
                <w:sz w:val="18"/>
                <w:szCs w:val="18"/>
              </w:rPr>
            </w:pPr>
          </w:p>
          <w:p w14:paraId="507FDB1E" w14:textId="77777777" w:rsidR="00384A83" w:rsidRDefault="00384A83" w:rsidP="00E67E98">
            <w:pPr>
              <w:tabs>
                <w:tab w:val="left" w:pos="275"/>
              </w:tabs>
              <w:spacing w:after="0" w:line="240" w:lineRule="auto"/>
              <w:ind w:left="162" w:hanging="162"/>
              <w:rPr>
                <w:rFonts w:cs="Arial"/>
                <w:sz w:val="18"/>
                <w:szCs w:val="18"/>
              </w:rPr>
            </w:pPr>
          </w:p>
          <w:p w14:paraId="5405FB4B" w14:textId="77777777" w:rsidR="00E80AFA" w:rsidRPr="0014656D" w:rsidRDefault="00E80AFA" w:rsidP="00E67E98">
            <w:pPr>
              <w:tabs>
                <w:tab w:val="left" w:pos="275"/>
              </w:tabs>
              <w:spacing w:after="0" w:line="240" w:lineRule="auto"/>
              <w:ind w:left="162" w:hanging="162"/>
              <w:rPr>
                <w:rFonts w:cs="Arial"/>
                <w:sz w:val="18"/>
                <w:szCs w:val="18"/>
              </w:rPr>
            </w:pPr>
          </w:p>
          <w:p w14:paraId="04864D95" w14:textId="77777777" w:rsidR="00765701" w:rsidRPr="0014656D" w:rsidRDefault="00E80AFA" w:rsidP="00F92B3E">
            <w:pPr>
              <w:pStyle w:val="ListParagraph"/>
              <w:numPr>
                <w:ilvl w:val="0"/>
                <w:numId w:val="8"/>
              </w:numPr>
              <w:tabs>
                <w:tab w:val="left" w:pos="275"/>
              </w:tabs>
              <w:spacing w:after="0" w:line="240" w:lineRule="auto"/>
              <w:ind w:left="162" w:hanging="162"/>
              <w:contextualSpacing w:val="0"/>
              <w:rPr>
                <w:rFonts w:cs="Arial"/>
                <w:sz w:val="18"/>
                <w:szCs w:val="18"/>
              </w:rPr>
            </w:pPr>
            <w:r>
              <w:rPr>
                <w:rFonts w:cs="Arial"/>
                <w:sz w:val="18"/>
                <w:szCs w:val="18"/>
              </w:rPr>
              <w:t>10</w:t>
            </w:r>
            <w:r w:rsidR="0014656D" w:rsidRPr="0014656D">
              <w:rPr>
                <w:rFonts w:cs="Arial"/>
                <w:sz w:val="18"/>
                <w:szCs w:val="18"/>
              </w:rPr>
              <w:t>0%</w:t>
            </w:r>
          </w:p>
          <w:p w14:paraId="2F5AFEBC" w14:textId="77777777" w:rsidR="00301369" w:rsidRPr="0014656D" w:rsidRDefault="00301369" w:rsidP="00E67E98">
            <w:pPr>
              <w:pStyle w:val="ListParagraph"/>
              <w:tabs>
                <w:tab w:val="left" w:pos="275"/>
              </w:tabs>
              <w:spacing w:after="0" w:line="240" w:lineRule="auto"/>
              <w:ind w:left="162" w:hanging="162"/>
              <w:contextualSpacing w:val="0"/>
              <w:rPr>
                <w:rFonts w:cs="Arial"/>
                <w:sz w:val="18"/>
                <w:szCs w:val="18"/>
              </w:rPr>
            </w:pPr>
          </w:p>
          <w:p w14:paraId="50EB2F36" w14:textId="77777777" w:rsidR="00E67E98" w:rsidRDefault="00E67E98" w:rsidP="00E67E98">
            <w:pPr>
              <w:pStyle w:val="ListParagraph"/>
              <w:tabs>
                <w:tab w:val="left" w:pos="275"/>
              </w:tabs>
              <w:spacing w:after="0" w:line="240" w:lineRule="auto"/>
              <w:ind w:left="162"/>
              <w:contextualSpacing w:val="0"/>
              <w:rPr>
                <w:rFonts w:cs="Arial"/>
                <w:sz w:val="18"/>
                <w:szCs w:val="18"/>
              </w:rPr>
            </w:pPr>
          </w:p>
          <w:p w14:paraId="697F1E4E" w14:textId="77777777" w:rsidR="004D258F" w:rsidRDefault="004D258F" w:rsidP="00E67E98">
            <w:pPr>
              <w:pStyle w:val="ListParagraph"/>
              <w:tabs>
                <w:tab w:val="left" w:pos="275"/>
              </w:tabs>
              <w:spacing w:after="0" w:line="240" w:lineRule="auto"/>
              <w:ind w:left="162"/>
              <w:contextualSpacing w:val="0"/>
              <w:rPr>
                <w:rFonts w:cs="Arial"/>
                <w:sz w:val="18"/>
                <w:szCs w:val="18"/>
              </w:rPr>
            </w:pPr>
          </w:p>
          <w:p w14:paraId="4CBA818F" w14:textId="77777777" w:rsidR="00E67E98" w:rsidRPr="0014656D" w:rsidRDefault="004D258F" w:rsidP="00F92B3E">
            <w:pPr>
              <w:pStyle w:val="ListParagraph"/>
              <w:numPr>
                <w:ilvl w:val="0"/>
                <w:numId w:val="8"/>
              </w:numPr>
              <w:tabs>
                <w:tab w:val="left" w:pos="275"/>
              </w:tabs>
              <w:spacing w:after="0" w:line="240" w:lineRule="auto"/>
              <w:ind w:left="162" w:hanging="162"/>
              <w:contextualSpacing w:val="0"/>
              <w:rPr>
                <w:rFonts w:cs="Arial"/>
                <w:sz w:val="18"/>
                <w:szCs w:val="18"/>
              </w:rPr>
            </w:pPr>
            <w:r>
              <w:rPr>
                <w:rFonts w:cs="Arial"/>
                <w:sz w:val="18"/>
                <w:szCs w:val="18"/>
              </w:rPr>
              <w:t>5</w:t>
            </w:r>
            <w:r w:rsidR="00E67E98">
              <w:rPr>
                <w:rFonts w:cs="Arial"/>
                <w:sz w:val="18"/>
                <w:szCs w:val="18"/>
              </w:rPr>
              <w:t>0</w:t>
            </w:r>
            <w:r w:rsidR="00E67E98">
              <w:rPr>
                <w:rStyle w:val="FootnoteReference"/>
                <w:szCs w:val="18"/>
              </w:rPr>
              <w:footnoteReference w:id="24"/>
            </w:r>
          </w:p>
        </w:tc>
        <w:tc>
          <w:tcPr>
            <w:tcW w:w="2790" w:type="dxa"/>
          </w:tcPr>
          <w:p w14:paraId="2A092204"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 xml:space="preserve">Project final </w:t>
            </w:r>
            <w:r>
              <w:rPr>
                <w:rFonts w:cs="Arial"/>
                <w:sz w:val="18"/>
                <w:szCs w:val="18"/>
              </w:rPr>
              <w:t xml:space="preserve">and M&amp;E </w:t>
            </w:r>
            <w:r w:rsidRPr="00B437C8">
              <w:rPr>
                <w:rFonts w:cs="Arial"/>
                <w:sz w:val="18"/>
                <w:szCs w:val="18"/>
              </w:rPr>
              <w:t>report</w:t>
            </w:r>
            <w:r>
              <w:rPr>
                <w:rFonts w:cs="Arial"/>
                <w:sz w:val="18"/>
                <w:szCs w:val="18"/>
              </w:rPr>
              <w:t>s</w:t>
            </w:r>
          </w:p>
          <w:p w14:paraId="3B6ACFD7" w14:textId="77777777" w:rsidR="0023513B" w:rsidRDefault="0023513B" w:rsidP="00F92B3E">
            <w:pPr>
              <w:pStyle w:val="ListParagraph"/>
              <w:numPr>
                <w:ilvl w:val="0"/>
                <w:numId w:val="6"/>
              </w:numPr>
              <w:spacing w:after="0" w:line="240" w:lineRule="auto"/>
              <w:ind w:left="255" w:hanging="258"/>
              <w:contextualSpacing w:val="0"/>
              <w:rPr>
                <w:rFonts w:cs="Arial"/>
                <w:sz w:val="18"/>
                <w:szCs w:val="18"/>
              </w:rPr>
            </w:pPr>
            <w:r>
              <w:rPr>
                <w:rFonts w:cs="Arial"/>
                <w:sz w:val="18"/>
                <w:szCs w:val="18"/>
              </w:rPr>
              <w:t>Reports published by MCUD</w:t>
            </w:r>
            <w:r w:rsidRPr="00B437C8">
              <w:rPr>
                <w:rFonts w:cs="Arial"/>
                <w:sz w:val="18"/>
                <w:szCs w:val="18"/>
              </w:rPr>
              <w:t xml:space="preserve"> and other relevant government agencies</w:t>
            </w:r>
          </w:p>
          <w:p w14:paraId="0BB44386" w14:textId="77777777" w:rsidR="00414C6E" w:rsidRPr="00B437C8" w:rsidRDefault="00414C6E" w:rsidP="00F92B3E">
            <w:pPr>
              <w:pStyle w:val="ListParagraph"/>
              <w:numPr>
                <w:ilvl w:val="0"/>
                <w:numId w:val="6"/>
              </w:numPr>
              <w:spacing w:after="0" w:line="240" w:lineRule="auto"/>
              <w:ind w:left="255" w:hanging="258"/>
              <w:contextualSpacing w:val="0"/>
              <w:rPr>
                <w:rFonts w:cs="Arial"/>
                <w:sz w:val="18"/>
                <w:szCs w:val="18"/>
              </w:rPr>
            </w:pPr>
            <w:r>
              <w:rPr>
                <w:rFonts w:cs="Arial"/>
                <w:sz w:val="18"/>
                <w:szCs w:val="18"/>
              </w:rPr>
              <w:t>Pilot demonstration project reports</w:t>
            </w:r>
          </w:p>
          <w:p w14:paraId="1D8F2C0C"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Reports published by project partners (e.g. Industry/Professional Associations, Building Managements and Developers)</w:t>
            </w:r>
          </w:p>
        </w:tc>
        <w:tc>
          <w:tcPr>
            <w:tcW w:w="1980" w:type="dxa"/>
          </w:tcPr>
          <w:p w14:paraId="18997CF6"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Commitment to EE in the building sector by the government remains firm.</w:t>
            </w:r>
          </w:p>
          <w:p w14:paraId="535BB079" w14:textId="77777777" w:rsidR="0023513B" w:rsidRPr="00B437C8" w:rsidRDefault="0023513B"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Economic growth improved or at least remains constant</w:t>
            </w:r>
          </w:p>
          <w:p w14:paraId="7F8DFA41" w14:textId="77777777" w:rsidR="0023513B" w:rsidRPr="00B437C8" w:rsidRDefault="0023513B" w:rsidP="00523787">
            <w:pPr>
              <w:pStyle w:val="ListParagraph"/>
              <w:spacing w:after="0" w:line="240" w:lineRule="auto"/>
              <w:ind w:left="255"/>
              <w:contextualSpacing w:val="0"/>
              <w:rPr>
                <w:rFonts w:cs="Arial"/>
                <w:sz w:val="18"/>
                <w:szCs w:val="18"/>
              </w:rPr>
            </w:pPr>
          </w:p>
        </w:tc>
      </w:tr>
    </w:tbl>
    <w:p w14:paraId="4FA22105" w14:textId="77777777" w:rsidR="00301369" w:rsidRDefault="00301369" w:rsidP="0023513B"/>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3420"/>
        <w:gridCol w:w="1620"/>
        <w:gridCol w:w="1620"/>
        <w:gridCol w:w="2790"/>
        <w:gridCol w:w="1980"/>
      </w:tblGrid>
      <w:tr w:rsidR="0023513B" w:rsidRPr="00B437C8" w14:paraId="4A19AC5A" w14:textId="77777777" w:rsidTr="00D151C4">
        <w:tc>
          <w:tcPr>
            <w:tcW w:w="13518" w:type="dxa"/>
            <w:gridSpan w:val="6"/>
            <w:shd w:val="pct12" w:color="auto" w:fill="auto"/>
          </w:tcPr>
          <w:p w14:paraId="19D98D97" w14:textId="77777777" w:rsidR="0023513B" w:rsidRPr="00B437C8" w:rsidRDefault="0023513B" w:rsidP="00523787">
            <w:pPr>
              <w:spacing w:after="0"/>
              <w:rPr>
                <w:rFonts w:cs="Arial"/>
                <w:b/>
                <w:bCs/>
                <w:sz w:val="18"/>
                <w:szCs w:val="18"/>
              </w:rPr>
            </w:pPr>
            <w:r w:rsidRPr="00B437C8">
              <w:rPr>
                <w:rFonts w:cs="Arial"/>
                <w:b/>
                <w:bCs/>
                <w:sz w:val="18"/>
                <w:szCs w:val="18"/>
              </w:rPr>
              <w:t xml:space="preserve">COMPONENT 1: </w:t>
            </w:r>
            <w:r>
              <w:rPr>
                <w:rFonts w:cs="Arial"/>
                <w:b/>
                <w:bCs/>
                <w:sz w:val="18"/>
                <w:szCs w:val="18"/>
              </w:rPr>
              <w:t>Establishment of Baseline Energy Consumption and GHG Emission in the Construction Sector</w:t>
            </w:r>
          </w:p>
        </w:tc>
      </w:tr>
      <w:tr w:rsidR="00BC4D6C" w:rsidRPr="00B437C8" w14:paraId="79F51000" w14:textId="77777777" w:rsidTr="00E67E98">
        <w:tc>
          <w:tcPr>
            <w:tcW w:w="2088" w:type="dxa"/>
            <w:vMerge w:val="restart"/>
            <w:shd w:val="pct12" w:color="auto" w:fill="auto"/>
          </w:tcPr>
          <w:p w14:paraId="55F5D202" w14:textId="77777777" w:rsidR="00BC4D6C" w:rsidRDefault="00BC4D6C" w:rsidP="00523787">
            <w:pPr>
              <w:spacing w:after="0"/>
              <w:rPr>
                <w:rFonts w:cs="Arial"/>
                <w:b/>
                <w:bCs/>
                <w:sz w:val="18"/>
                <w:szCs w:val="18"/>
              </w:rPr>
            </w:pPr>
            <w:r w:rsidRPr="00B437C8">
              <w:rPr>
                <w:rFonts w:cs="Arial"/>
                <w:b/>
                <w:bCs/>
                <w:sz w:val="18"/>
                <w:szCs w:val="18"/>
              </w:rPr>
              <w:t xml:space="preserve">OUTCOME </w:t>
            </w:r>
            <w:r>
              <w:rPr>
                <w:rFonts w:cs="Arial"/>
                <w:b/>
                <w:bCs/>
                <w:sz w:val="18"/>
                <w:szCs w:val="18"/>
              </w:rPr>
              <w:t>1</w:t>
            </w:r>
            <w:r w:rsidRPr="00B437C8">
              <w:rPr>
                <w:rFonts w:cs="Arial"/>
                <w:b/>
                <w:bCs/>
                <w:sz w:val="18"/>
                <w:szCs w:val="18"/>
              </w:rPr>
              <w:t xml:space="preserve">: </w:t>
            </w:r>
          </w:p>
          <w:p w14:paraId="52868459" w14:textId="77777777" w:rsidR="00BC4D6C" w:rsidRPr="00B437C8" w:rsidRDefault="00BC4D6C" w:rsidP="00ED602A">
            <w:pPr>
              <w:spacing w:after="0"/>
              <w:rPr>
                <w:rFonts w:cs="Arial"/>
                <w:b/>
                <w:bCs/>
                <w:sz w:val="18"/>
                <w:szCs w:val="18"/>
              </w:rPr>
            </w:pPr>
            <w:r>
              <w:rPr>
                <w:rFonts w:cs="Arial"/>
                <w:b/>
                <w:bCs/>
                <w:sz w:val="18"/>
                <w:szCs w:val="18"/>
              </w:rPr>
              <w:t>Effective EE policy making informed by robust energy consumption monitoring and reference baselines for the construction sector</w:t>
            </w:r>
          </w:p>
        </w:tc>
        <w:tc>
          <w:tcPr>
            <w:tcW w:w="3420" w:type="dxa"/>
          </w:tcPr>
          <w:p w14:paraId="0D901A36" w14:textId="77777777" w:rsidR="00807E97" w:rsidRPr="00554BAB" w:rsidRDefault="000E60BA" w:rsidP="00F92B3E">
            <w:pPr>
              <w:pStyle w:val="ListParagraph"/>
              <w:numPr>
                <w:ilvl w:val="0"/>
                <w:numId w:val="7"/>
              </w:numPr>
              <w:spacing w:after="0" w:line="240" w:lineRule="auto"/>
              <w:ind w:left="255" w:hanging="255"/>
              <w:contextualSpacing w:val="0"/>
              <w:rPr>
                <w:rFonts w:cs="Arial"/>
                <w:sz w:val="18"/>
                <w:szCs w:val="18"/>
              </w:rPr>
            </w:pPr>
            <w:r w:rsidRPr="00554BAB">
              <w:rPr>
                <w:rFonts w:cs="Arial"/>
                <w:sz w:val="18"/>
                <w:szCs w:val="18"/>
              </w:rPr>
              <w:t xml:space="preserve">Number of </w:t>
            </w:r>
            <w:r w:rsidR="008855C0">
              <w:rPr>
                <w:rFonts w:cs="Arial"/>
                <w:sz w:val="18"/>
                <w:szCs w:val="18"/>
              </w:rPr>
              <w:t xml:space="preserve">energy consumption and </w:t>
            </w:r>
            <w:r w:rsidRPr="00554BAB">
              <w:rPr>
                <w:rFonts w:cs="Arial"/>
                <w:sz w:val="18"/>
                <w:szCs w:val="18"/>
              </w:rPr>
              <w:t>GHG emission inventory system</w:t>
            </w:r>
            <w:r w:rsidR="008855C0">
              <w:rPr>
                <w:rFonts w:cs="Arial"/>
                <w:sz w:val="18"/>
                <w:szCs w:val="18"/>
              </w:rPr>
              <w:t>s</w:t>
            </w:r>
            <w:r w:rsidRPr="00554BAB">
              <w:rPr>
                <w:rFonts w:cs="Arial"/>
                <w:sz w:val="18"/>
                <w:szCs w:val="18"/>
              </w:rPr>
              <w:t xml:space="preserve"> operational and adopted for the construction sector NAMA</w:t>
            </w:r>
            <w:r w:rsidR="008855C0">
              <w:rPr>
                <w:rFonts w:cs="Arial"/>
                <w:sz w:val="18"/>
                <w:szCs w:val="18"/>
              </w:rPr>
              <w:t xml:space="preserve"> </w:t>
            </w:r>
            <w:r w:rsidRPr="00554BAB">
              <w:rPr>
                <w:rFonts w:cs="Arial"/>
                <w:sz w:val="18"/>
                <w:szCs w:val="18"/>
              </w:rPr>
              <w:t>by Year 3</w:t>
            </w:r>
          </w:p>
          <w:p w14:paraId="6C4A2EDB" w14:textId="77777777" w:rsidR="00807E97" w:rsidRDefault="00807E97">
            <w:pPr>
              <w:pStyle w:val="ListParagraph"/>
              <w:spacing w:after="0" w:line="240" w:lineRule="auto"/>
              <w:ind w:left="255"/>
              <w:contextualSpacing w:val="0"/>
              <w:rPr>
                <w:rFonts w:cs="Arial"/>
                <w:sz w:val="18"/>
                <w:szCs w:val="18"/>
              </w:rPr>
            </w:pPr>
          </w:p>
        </w:tc>
        <w:tc>
          <w:tcPr>
            <w:tcW w:w="1620" w:type="dxa"/>
          </w:tcPr>
          <w:p w14:paraId="74F46BF6" w14:textId="77777777" w:rsidR="00BC4D6C" w:rsidRPr="00B437C8" w:rsidRDefault="00BC4D6C" w:rsidP="00F92B3E">
            <w:pPr>
              <w:pStyle w:val="ListParagraph"/>
              <w:numPr>
                <w:ilvl w:val="0"/>
                <w:numId w:val="7"/>
              </w:numPr>
              <w:spacing w:after="0" w:line="240" w:lineRule="auto"/>
              <w:ind w:left="162" w:hanging="162"/>
              <w:contextualSpacing w:val="0"/>
              <w:rPr>
                <w:rFonts w:cs="Arial"/>
                <w:sz w:val="18"/>
                <w:szCs w:val="18"/>
              </w:rPr>
            </w:pPr>
            <w:r w:rsidRPr="00B437C8">
              <w:rPr>
                <w:rFonts w:cs="Arial"/>
                <w:sz w:val="18"/>
                <w:szCs w:val="18"/>
              </w:rPr>
              <w:t>0</w:t>
            </w:r>
            <w:r w:rsidRPr="00B437C8">
              <w:rPr>
                <w:rStyle w:val="FootnoteReference"/>
                <w:szCs w:val="18"/>
              </w:rPr>
              <w:footnoteReference w:id="25"/>
            </w:r>
          </w:p>
        </w:tc>
        <w:tc>
          <w:tcPr>
            <w:tcW w:w="1620" w:type="dxa"/>
          </w:tcPr>
          <w:p w14:paraId="5FDEA57D" w14:textId="77777777" w:rsidR="00BC4D6C" w:rsidRPr="00B437C8" w:rsidRDefault="00BC4D6C"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1</w:t>
            </w:r>
          </w:p>
        </w:tc>
        <w:tc>
          <w:tcPr>
            <w:tcW w:w="2790" w:type="dxa"/>
            <w:vMerge w:val="restart"/>
          </w:tcPr>
          <w:p w14:paraId="7B7FA69D" w14:textId="77777777" w:rsidR="00BC4D6C" w:rsidRPr="00B437C8" w:rsidRDefault="00BC4D6C"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 xml:space="preserve">Project final </w:t>
            </w:r>
            <w:r>
              <w:rPr>
                <w:rFonts w:cs="Arial"/>
                <w:sz w:val="18"/>
                <w:szCs w:val="18"/>
              </w:rPr>
              <w:t xml:space="preserve">and M&amp;E </w:t>
            </w:r>
            <w:r w:rsidRPr="00B437C8">
              <w:rPr>
                <w:rFonts w:cs="Arial"/>
                <w:sz w:val="18"/>
                <w:szCs w:val="18"/>
              </w:rPr>
              <w:t>report</w:t>
            </w:r>
            <w:r>
              <w:rPr>
                <w:rFonts w:cs="Arial"/>
                <w:sz w:val="18"/>
                <w:szCs w:val="18"/>
              </w:rPr>
              <w:t>s</w:t>
            </w:r>
          </w:p>
          <w:p w14:paraId="6B27DF0D" w14:textId="77777777" w:rsidR="00BC4D6C" w:rsidRPr="00B437C8" w:rsidRDefault="00BC4D6C" w:rsidP="00F92B3E">
            <w:pPr>
              <w:pStyle w:val="ListParagraph"/>
              <w:numPr>
                <w:ilvl w:val="0"/>
                <w:numId w:val="6"/>
              </w:numPr>
              <w:spacing w:after="0" w:line="240" w:lineRule="auto"/>
              <w:ind w:left="255" w:hanging="258"/>
              <w:contextualSpacing w:val="0"/>
              <w:rPr>
                <w:rFonts w:cs="Arial"/>
                <w:sz w:val="18"/>
                <w:szCs w:val="18"/>
              </w:rPr>
            </w:pPr>
            <w:r>
              <w:rPr>
                <w:rFonts w:cs="Arial"/>
                <w:sz w:val="18"/>
                <w:szCs w:val="18"/>
              </w:rPr>
              <w:t>Reports published by MCUD, MEGDT, MOE</w:t>
            </w:r>
            <w:r w:rsidRPr="00B437C8">
              <w:rPr>
                <w:rFonts w:cs="Arial"/>
                <w:sz w:val="18"/>
                <w:szCs w:val="18"/>
              </w:rPr>
              <w:t xml:space="preserve"> and other relevant government agencies</w:t>
            </w:r>
          </w:p>
          <w:p w14:paraId="73A4E60A" w14:textId="77777777" w:rsidR="00BC4D6C" w:rsidRPr="00B437C8" w:rsidRDefault="00BC4D6C" w:rsidP="00F92B3E">
            <w:pPr>
              <w:pStyle w:val="ListParagraph"/>
              <w:numPr>
                <w:ilvl w:val="0"/>
                <w:numId w:val="6"/>
              </w:numPr>
              <w:spacing w:after="0" w:line="240" w:lineRule="auto"/>
              <w:ind w:left="255" w:hanging="258"/>
              <w:contextualSpacing w:val="0"/>
              <w:rPr>
                <w:rFonts w:cs="Arial"/>
                <w:sz w:val="18"/>
                <w:szCs w:val="18"/>
              </w:rPr>
            </w:pPr>
          </w:p>
          <w:p w14:paraId="1819F244" w14:textId="77777777" w:rsidR="00BC4D6C" w:rsidRPr="00B437C8" w:rsidRDefault="00BC4D6C" w:rsidP="00BC4D6C">
            <w:pPr>
              <w:pStyle w:val="ListParagraph"/>
              <w:spacing w:after="0" w:line="240" w:lineRule="auto"/>
              <w:ind w:left="255"/>
              <w:rPr>
                <w:rFonts w:cs="Arial"/>
                <w:sz w:val="18"/>
                <w:szCs w:val="18"/>
              </w:rPr>
            </w:pPr>
          </w:p>
        </w:tc>
        <w:tc>
          <w:tcPr>
            <w:tcW w:w="1980" w:type="dxa"/>
            <w:vMerge w:val="restart"/>
          </w:tcPr>
          <w:p w14:paraId="366FCC15" w14:textId="77777777" w:rsidR="00BC4D6C" w:rsidRPr="00B437C8" w:rsidRDefault="00BC4D6C" w:rsidP="00F92B3E">
            <w:pPr>
              <w:pStyle w:val="ListParagraph"/>
              <w:numPr>
                <w:ilvl w:val="0"/>
                <w:numId w:val="6"/>
              </w:numPr>
              <w:spacing w:after="0" w:line="240" w:lineRule="auto"/>
              <w:ind w:left="255" w:hanging="258"/>
              <w:contextualSpacing w:val="0"/>
              <w:rPr>
                <w:rFonts w:cs="Arial"/>
                <w:sz w:val="18"/>
                <w:szCs w:val="18"/>
              </w:rPr>
            </w:pPr>
            <w:r w:rsidRPr="00B437C8">
              <w:rPr>
                <w:rFonts w:cs="Arial"/>
                <w:sz w:val="18"/>
                <w:szCs w:val="18"/>
              </w:rPr>
              <w:t xml:space="preserve">Local stakeholder support in </w:t>
            </w:r>
            <w:r>
              <w:rPr>
                <w:rFonts w:cs="Arial"/>
                <w:sz w:val="18"/>
                <w:szCs w:val="18"/>
              </w:rPr>
              <w:t>collecting and utilizing the energy consumption and GHG inventory system</w:t>
            </w:r>
            <w:r w:rsidRPr="00B437C8">
              <w:rPr>
                <w:rFonts w:cs="Arial"/>
                <w:sz w:val="18"/>
                <w:szCs w:val="18"/>
              </w:rPr>
              <w:t xml:space="preserve"> remain firm</w:t>
            </w:r>
          </w:p>
        </w:tc>
      </w:tr>
      <w:tr w:rsidR="00BC4D6C" w:rsidRPr="00B437C8" w14:paraId="0FDE3233" w14:textId="77777777" w:rsidTr="00E67E98">
        <w:tc>
          <w:tcPr>
            <w:tcW w:w="2088" w:type="dxa"/>
            <w:vMerge/>
            <w:shd w:val="pct12" w:color="auto" w:fill="auto"/>
          </w:tcPr>
          <w:p w14:paraId="4973D00D" w14:textId="77777777" w:rsidR="00BC4D6C" w:rsidRPr="00B437C8" w:rsidRDefault="00BC4D6C" w:rsidP="00523787">
            <w:pPr>
              <w:spacing w:after="0"/>
              <w:rPr>
                <w:rFonts w:cs="Arial"/>
                <w:b/>
                <w:bCs/>
                <w:sz w:val="18"/>
                <w:szCs w:val="18"/>
              </w:rPr>
            </w:pPr>
          </w:p>
        </w:tc>
        <w:tc>
          <w:tcPr>
            <w:tcW w:w="3420" w:type="dxa"/>
          </w:tcPr>
          <w:p w14:paraId="7B016CE5" w14:textId="77777777" w:rsidR="00BC4D6C" w:rsidRDefault="00BC4D6C" w:rsidP="00F92B3E">
            <w:pPr>
              <w:pStyle w:val="ListParagraph"/>
              <w:numPr>
                <w:ilvl w:val="0"/>
                <w:numId w:val="7"/>
              </w:numPr>
              <w:spacing w:after="0" w:line="240" w:lineRule="auto"/>
              <w:ind w:left="255" w:hanging="255"/>
              <w:contextualSpacing w:val="0"/>
              <w:rPr>
                <w:rFonts w:cs="Arial"/>
                <w:sz w:val="18"/>
                <w:szCs w:val="18"/>
              </w:rPr>
            </w:pPr>
            <w:r>
              <w:rPr>
                <w:rFonts w:cs="Arial"/>
                <w:sz w:val="18"/>
                <w:szCs w:val="18"/>
              </w:rPr>
              <w:t xml:space="preserve">Number of MOU to operationalize the data collection frameworks for the </w:t>
            </w:r>
            <w:r w:rsidR="008855C0">
              <w:rPr>
                <w:rFonts w:cs="Arial"/>
                <w:sz w:val="18"/>
                <w:szCs w:val="18"/>
              </w:rPr>
              <w:t xml:space="preserve">energy consumption and </w:t>
            </w:r>
            <w:r>
              <w:rPr>
                <w:rFonts w:cs="Arial"/>
                <w:sz w:val="18"/>
                <w:szCs w:val="18"/>
              </w:rPr>
              <w:t>GHG inventory system by EOP</w:t>
            </w:r>
          </w:p>
          <w:p w14:paraId="00BB75CC" w14:textId="77777777" w:rsidR="00554BAB" w:rsidRPr="00B437C8" w:rsidRDefault="00554BAB" w:rsidP="00554BAB">
            <w:pPr>
              <w:pStyle w:val="ListParagraph"/>
              <w:spacing w:after="0" w:line="240" w:lineRule="auto"/>
              <w:ind w:left="255"/>
              <w:contextualSpacing w:val="0"/>
              <w:rPr>
                <w:rFonts w:cs="Arial"/>
                <w:sz w:val="18"/>
                <w:szCs w:val="18"/>
              </w:rPr>
            </w:pPr>
          </w:p>
        </w:tc>
        <w:tc>
          <w:tcPr>
            <w:tcW w:w="1620" w:type="dxa"/>
          </w:tcPr>
          <w:p w14:paraId="32A2B61A" w14:textId="77777777" w:rsidR="00BC4D6C" w:rsidRPr="00B437C8" w:rsidRDefault="00BC4D6C"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0</w:t>
            </w:r>
          </w:p>
        </w:tc>
        <w:tc>
          <w:tcPr>
            <w:tcW w:w="1620" w:type="dxa"/>
          </w:tcPr>
          <w:p w14:paraId="2730D69E" w14:textId="77777777" w:rsidR="00BC4D6C" w:rsidRDefault="00BC4D6C"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1</w:t>
            </w:r>
          </w:p>
        </w:tc>
        <w:tc>
          <w:tcPr>
            <w:tcW w:w="2790" w:type="dxa"/>
            <w:vMerge/>
          </w:tcPr>
          <w:p w14:paraId="17A64235" w14:textId="77777777" w:rsidR="00BC4D6C" w:rsidRPr="00B437C8" w:rsidRDefault="00BC4D6C" w:rsidP="00BC4D6C">
            <w:pPr>
              <w:pStyle w:val="ListParagraph"/>
              <w:spacing w:after="0" w:line="240" w:lineRule="auto"/>
              <w:ind w:left="255"/>
              <w:rPr>
                <w:rFonts w:cs="Arial"/>
                <w:sz w:val="18"/>
                <w:szCs w:val="18"/>
              </w:rPr>
            </w:pPr>
          </w:p>
        </w:tc>
        <w:tc>
          <w:tcPr>
            <w:tcW w:w="1980" w:type="dxa"/>
            <w:vMerge/>
          </w:tcPr>
          <w:p w14:paraId="60469C11" w14:textId="77777777" w:rsidR="00BC4D6C" w:rsidRPr="00B437C8" w:rsidRDefault="00BC4D6C" w:rsidP="00F92B3E">
            <w:pPr>
              <w:pStyle w:val="ListParagraph"/>
              <w:numPr>
                <w:ilvl w:val="0"/>
                <w:numId w:val="6"/>
              </w:numPr>
              <w:spacing w:after="0" w:line="240" w:lineRule="auto"/>
              <w:ind w:left="255" w:hanging="258"/>
              <w:contextualSpacing w:val="0"/>
              <w:rPr>
                <w:rFonts w:cs="Arial"/>
                <w:sz w:val="18"/>
                <w:szCs w:val="18"/>
              </w:rPr>
            </w:pPr>
          </w:p>
        </w:tc>
      </w:tr>
      <w:tr w:rsidR="00BC4D6C" w:rsidRPr="00B437C8" w14:paraId="293BAD5A" w14:textId="77777777" w:rsidTr="00E67E98">
        <w:tc>
          <w:tcPr>
            <w:tcW w:w="2088" w:type="dxa"/>
            <w:vMerge/>
            <w:shd w:val="pct12" w:color="auto" w:fill="auto"/>
          </w:tcPr>
          <w:p w14:paraId="5A388D9E" w14:textId="77777777" w:rsidR="00BC4D6C" w:rsidRPr="00B437C8" w:rsidRDefault="00BC4D6C" w:rsidP="00523787">
            <w:pPr>
              <w:spacing w:after="0"/>
              <w:rPr>
                <w:rFonts w:cs="Arial"/>
                <w:b/>
                <w:bCs/>
                <w:sz w:val="18"/>
                <w:szCs w:val="18"/>
              </w:rPr>
            </w:pPr>
          </w:p>
        </w:tc>
        <w:tc>
          <w:tcPr>
            <w:tcW w:w="3420" w:type="dxa"/>
          </w:tcPr>
          <w:p w14:paraId="469DBDFD" w14:textId="77777777" w:rsidR="00807E97" w:rsidRDefault="00BC4D6C" w:rsidP="00F92B3E">
            <w:pPr>
              <w:pStyle w:val="ListParagraph"/>
              <w:numPr>
                <w:ilvl w:val="0"/>
                <w:numId w:val="7"/>
              </w:numPr>
              <w:spacing w:after="0" w:line="240" w:lineRule="auto"/>
              <w:ind w:left="255" w:hanging="255"/>
              <w:contextualSpacing w:val="0"/>
              <w:rPr>
                <w:rFonts w:cs="Arial"/>
                <w:sz w:val="18"/>
                <w:szCs w:val="18"/>
              </w:rPr>
            </w:pPr>
            <w:r>
              <w:rPr>
                <w:rFonts w:cs="Arial"/>
                <w:sz w:val="18"/>
                <w:szCs w:val="18"/>
              </w:rPr>
              <w:t xml:space="preserve">Number of public </w:t>
            </w:r>
            <w:r w:rsidR="00656038">
              <w:rPr>
                <w:rFonts w:cs="Arial"/>
                <w:sz w:val="18"/>
                <w:szCs w:val="18"/>
              </w:rPr>
              <w:t xml:space="preserve">and private sector </w:t>
            </w:r>
            <w:r w:rsidR="00301369">
              <w:rPr>
                <w:rFonts w:cs="Arial"/>
                <w:sz w:val="18"/>
                <w:szCs w:val="18"/>
              </w:rPr>
              <w:t xml:space="preserve"> entities</w:t>
            </w:r>
            <w:r w:rsidR="00803713">
              <w:rPr>
                <w:rFonts w:cs="Arial"/>
                <w:sz w:val="18"/>
                <w:szCs w:val="18"/>
              </w:rPr>
              <w:t xml:space="preserve"> </w:t>
            </w:r>
            <w:r w:rsidR="00C02BC4">
              <w:rPr>
                <w:rFonts w:cs="Arial"/>
                <w:sz w:val="18"/>
                <w:szCs w:val="18"/>
              </w:rPr>
              <w:t>supporting the</w:t>
            </w:r>
            <w:r>
              <w:rPr>
                <w:rFonts w:cs="Arial"/>
                <w:sz w:val="18"/>
                <w:szCs w:val="18"/>
              </w:rPr>
              <w:t xml:space="preserve"> sustainable operation </w:t>
            </w:r>
            <w:r w:rsidR="00B455E5">
              <w:rPr>
                <w:rFonts w:cs="Arial"/>
                <w:sz w:val="18"/>
                <w:szCs w:val="18"/>
              </w:rPr>
              <w:t xml:space="preserve">of </w:t>
            </w:r>
            <w:r>
              <w:rPr>
                <w:rFonts w:cs="Arial"/>
                <w:sz w:val="18"/>
                <w:szCs w:val="18"/>
              </w:rPr>
              <w:t>the GHG inventory system by EOP</w:t>
            </w:r>
          </w:p>
          <w:p w14:paraId="2C8E79B7" w14:textId="77777777" w:rsidR="00554BAB" w:rsidRDefault="00554BAB" w:rsidP="00554BAB">
            <w:pPr>
              <w:pStyle w:val="ListParagraph"/>
              <w:spacing w:after="0" w:line="240" w:lineRule="auto"/>
              <w:ind w:left="255"/>
              <w:contextualSpacing w:val="0"/>
              <w:rPr>
                <w:rFonts w:cs="Arial"/>
                <w:sz w:val="18"/>
                <w:szCs w:val="18"/>
              </w:rPr>
            </w:pPr>
          </w:p>
        </w:tc>
        <w:tc>
          <w:tcPr>
            <w:tcW w:w="1620" w:type="dxa"/>
          </w:tcPr>
          <w:p w14:paraId="70E01D0C" w14:textId="77777777" w:rsidR="00BC4D6C" w:rsidRPr="00B437C8" w:rsidRDefault="00BC4D6C"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0</w:t>
            </w:r>
          </w:p>
        </w:tc>
        <w:tc>
          <w:tcPr>
            <w:tcW w:w="1620" w:type="dxa"/>
          </w:tcPr>
          <w:p w14:paraId="60C73EB5" w14:textId="77777777" w:rsidR="00BC4D6C" w:rsidRDefault="009A08AF"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4</w:t>
            </w:r>
          </w:p>
        </w:tc>
        <w:tc>
          <w:tcPr>
            <w:tcW w:w="2790" w:type="dxa"/>
            <w:vMerge/>
          </w:tcPr>
          <w:p w14:paraId="56BD8E94" w14:textId="77777777" w:rsidR="00BC4D6C" w:rsidRPr="00B437C8" w:rsidRDefault="00BC4D6C" w:rsidP="00BC4D6C">
            <w:pPr>
              <w:pStyle w:val="ListParagraph"/>
              <w:spacing w:after="0" w:line="240" w:lineRule="auto"/>
              <w:ind w:left="255"/>
              <w:rPr>
                <w:rFonts w:cs="Arial"/>
                <w:sz w:val="18"/>
                <w:szCs w:val="18"/>
              </w:rPr>
            </w:pPr>
          </w:p>
        </w:tc>
        <w:tc>
          <w:tcPr>
            <w:tcW w:w="1980" w:type="dxa"/>
            <w:vMerge/>
          </w:tcPr>
          <w:p w14:paraId="4113A207" w14:textId="77777777" w:rsidR="00BC4D6C" w:rsidRPr="00B437C8" w:rsidRDefault="00BC4D6C" w:rsidP="00F92B3E">
            <w:pPr>
              <w:pStyle w:val="ListParagraph"/>
              <w:numPr>
                <w:ilvl w:val="0"/>
                <w:numId w:val="6"/>
              </w:numPr>
              <w:spacing w:after="0" w:line="240" w:lineRule="auto"/>
              <w:ind w:left="255" w:hanging="258"/>
              <w:contextualSpacing w:val="0"/>
              <w:rPr>
                <w:rFonts w:cs="Arial"/>
                <w:sz w:val="18"/>
                <w:szCs w:val="18"/>
              </w:rPr>
            </w:pPr>
          </w:p>
        </w:tc>
      </w:tr>
    </w:tbl>
    <w:p w14:paraId="7176221F" w14:textId="77777777" w:rsidR="0023513B" w:rsidRDefault="0023513B" w:rsidP="0023513B"/>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5"/>
        <w:gridCol w:w="3423"/>
        <w:gridCol w:w="1620"/>
        <w:gridCol w:w="1620"/>
        <w:gridCol w:w="2790"/>
        <w:gridCol w:w="1980"/>
      </w:tblGrid>
      <w:tr w:rsidR="0023513B" w:rsidRPr="00B437C8" w14:paraId="35B2FA16" w14:textId="77777777" w:rsidTr="007057E1">
        <w:tc>
          <w:tcPr>
            <w:tcW w:w="13518" w:type="dxa"/>
            <w:gridSpan w:val="6"/>
            <w:shd w:val="pct12" w:color="auto" w:fill="auto"/>
          </w:tcPr>
          <w:p w14:paraId="5C07E397" w14:textId="77777777" w:rsidR="0023513B" w:rsidRPr="00B437C8" w:rsidRDefault="0023513B" w:rsidP="00523787">
            <w:pPr>
              <w:spacing w:after="0"/>
              <w:rPr>
                <w:rFonts w:cs="Arial"/>
                <w:b/>
                <w:bCs/>
                <w:sz w:val="18"/>
                <w:szCs w:val="18"/>
              </w:rPr>
            </w:pPr>
            <w:r w:rsidRPr="00B437C8">
              <w:rPr>
                <w:rFonts w:cs="Arial"/>
                <w:b/>
                <w:bCs/>
                <w:sz w:val="18"/>
                <w:szCs w:val="18"/>
              </w:rPr>
              <w:t xml:space="preserve">COMPONENT </w:t>
            </w:r>
            <w:r>
              <w:rPr>
                <w:rFonts w:cs="Arial"/>
                <w:b/>
                <w:bCs/>
                <w:sz w:val="18"/>
                <w:szCs w:val="18"/>
              </w:rPr>
              <w:t>2</w:t>
            </w:r>
            <w:r w:rsidRPr="00B437C8">
              <w:rPr>
                <w:rFonts w:cs="Arial"/>
                <w:b/>
                <w:bCs/>
                <w:sz w:val="18"/>
                <w:szCs w:val="18"/>
              </w:rPr>
              <w:t xml:space="preserve">: </w:t>
            </w:r>
            <w:r>
              <w:rPr>
                <w:rFonts w:cs="Arial"/>
                <w:b/>
                <w:bCs/>
                <w:sz w:val="18"/>
                <w:szCs w:val="18"/>
              </w:rPr>
              <w:t>Development and Implementation of NAMA in the Construction Sector</w:t>
            </w:r>
          </w:p>
        </w:tc>
      </w:tr>
      <w:tr w:rsidR="00554BAB" w:rsidRPr="00B437C8" w14:paraId="72858826" w14:textId="77777777" w:rsidTr="00E67E98">
        <w:tc>
          <w:tcPr>
            <w:tcW w:w="2085" w:type="dxa"/>
            <w:vMerge w:val="restart"/>
            <w:shd w:val="pct12" w:color="auto" w:fill="auto"/>
          </w:tcPr>
          <w:p w14:paraId="2E30FCDA" w14:textId="77777777" w:rsidR="00554BAB" w:rsidRDefault="00554BAB" w:rsidP="00523787">
            <w:pPr>
              <w:spacing w:after="0"/>
              <w:rPr>
                <w:rFonts w:cs="Arial"/>
                <w:b/>
                <w:bCs/>
                <w:sz w:val="18"/>
                <w:szCs w:val="18"/>
              </w:rPr>
            </w:pPr>
            <w:r w:rsidRPr="00B437C8">
              <w:rPr>
                <w:rFonts w:cs="Arial"/>
                <w:b/>
                <w:bCs/>
                <w:sz w:val="18"/>
                <w:szCs w:val="18"/>
              </w:rPr>
              <w:t xml:space="preserve">OUTCOME </w:t>
            </w:r>
            <w:r>
              <w:rPr>
                <w:rFonts w:cs="Arial"/>
                <w:b/>
                <w:bCs/>
                <w:sz w:val="18"/>
                <w:szCs w:val="18"/>
              </w:rPr>
              <w:t>2</w:t>
            </w:r>
            <w:r w:rsidRPr="00B437C8">
              <w:rPr>
                <w:rFonts w:cs="Arial"/>
                <w:b/>
                <w:bCs/>
                <w:sz w:val="18"/>
                <w:szCs w:val="18"/>
              </w:rPr>
              <w:t xml:space="preserve">: </w:t>
            </w:r>
          </w:p>
          <w:p w14:paraId="28610F63" w14:textId="77777777" w:rsidR="00554BAB" w:rsidRPr="00B437C8" w:rsidRDefault="00554BAB" w:rsidP="00523787">
            <w:pPr>
              <w:spacing w:after="0"/>
              <w:rPr>
                <w:rFonts w:cs="Arial"/>
                <w:b/>
                <w:bCs/>
                <w:sz w:val="18"/>
                <w:szCs w:val="18"/>
              </w:rPr>
            </w:pPr>
            <w:r>
              <w:rPr>
                <w:rFonts w:cs="Arial"/>
                <w:b/>
                <w:bCs/>
                <w:sz w:val="18"/>
                <w:szCs w:val="18"/>
              </w:rPr>
              <w:t>Prioritized NAMA in the construction sector developed and funded for implementation</w:t>
            </w:r>
          </w:p>
        </w:tc>
        <w:tc>
          <w:tcPr>
            <w:tcW w:w="3423" w:type="dxa"/>
          </w:tcPr>
          <w:p w14:paraId="2E981ACA" w14:textId="77777777" w:rsidR="00554BAB" w:rsidRDefault="00554BAB" w:rsidP="00F92B3E">
            <w:pPr>
              <w:pStyle w:val="ListParagraph"/>
              <w:numPr>
                <w:ilvl w:val="0"/>
                <w:numId w:val="7"/>
              </w:numPr>
              <w:spacing w:after="0" w:line="240" w:lineRule="auto"/>
              <w:ind w:left="255" w:hanging="255"/>
              <w:contextualSpacing w:val="0"/>
              <w:rPr>
                <w:rFonts w:cs="Arial"/>
                <w:sz w:val="18"/>
                <w:szCs w:val="18"/>
              </w:rPr>
            </w:pPr>
            <w:r>
              <w:rPr>
                <w:rFonts w:cs="Arial"/>
                <w:sz w:val="18"/>
                <w:szCs w:val="18"/>
              </w:rPr>
              <w:t>Number of prioritized NAMA in the construction sector developed and funded for the implementation by the project by EOP</w:t>
            </w:r>
          </w:p>
          <w:p w14:paraId="1C487859" w14:textId="77777777" w:rsidR="00554BAB" w:rsidRDefault="00554BAB">
            <w:pPr>
              <w:spacing w:after="0" w:line="240" w:lineRule="auto"/>
              <w:rPr>
                <w:rFonts w:cs="Arial"/>
                <w:sz w:val="18"/>
                <w:szCs w:val="18"/>
              </w:rPr>
            </w:pPr>
          </w:p>
        </w:tc>
        <w:tc>
          <w:tcPr>
            <w:tcW w:w="1620" w:type="dxa"/>
          </w:tcPr>
          <w:p w14:paraId="233DB451" w14:textId="77777777" w:rsidR="00554BAB" w:rsidRPr="00FA4AD0" w:rsidRDefault="00554BAB"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0</w:t>
            </w:r>
          </w:p>
        </w:tc>
        <w:tc>
          <w:tcPr>
            <w:tcW w:w="1620" w:type="dxa"/>
          </w:tcPr>
          <w:p w14:paraId="113B53EE" w14:textId="77777777" w:rsidR="00554BAB" w:rsidRPr="00FA4AD0" w:rsidRDefault="009A08AF"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1</w:t>
            </w:r>
          </w:p>
        </w:tc>
        <w:tc>
          <w:tcPr>
            <w:tcW w:w="2790" w:type="dxa"/>
            <w:vMerge w:val="restart"/>
          </w:tcPr>
          <w:p w14:paraId="2C0F9666" w14:textId="77777777" w:rsidR="00554BAB" w:rsidRPr="00FA4AD0" w:rsidRDefault="00554BAB" w:rsidP="00F92B3E">
            <w:pPr>
              <w:pStyle w:val="ListParagraph"/>
              <w:numPr>
                <w:ilvl w:val="0"/>
                <w:numId w:val="6"/>
              </w:numPr>
              <w:spacing w:after="0" w:line="240" w:lineRule="auto"/>
              <w:ind w:left="255" w:hanging="258"/>
              <w:contextualSpacing w:val="0"/>
              <w:rPr>
                <w:rFonts w:cs="Arial"/>
                <w:sz w:val="18"/>
                <w:szCs w:val="18"/>
              </w:rPr>
            </w:pPr>
            <w:r w:rsidRPr="00FA4AD0">
              <w:rPr>
                <w:rFonts w:cs="Arial"/>
                <w:sz w:val="18"/>
                <w:szCs w:val="18"/>
              </w:rPr>
              <w:t>Project final and M&amp;E reports</w:t>
            </w:r>
          </w:p>
          <w:p w14:paraId="6D097EB9" w14:textId="77777777" w:rsidR="00554BAB" w:rsidRPr="00FA4AD0" w:rsidRDefault="00554BAB" w:rsidP="00F92B3E">
            <w:pPr>
              <w:pStyle w:val="ListParagraph"/>
              <w:numPr>
                <w:ilvl w:val="0"/>
                <w:numId w:val="6"/>
              </w:numPr>
              <w:spacing w:after="0" w:line="240" w:lineRule="auto"/>
              <w:ind w:left="255" w:hanging="258"/>
              <w:contextualSpacing w:val="0"/>
              <w:rPr>
                <w:rFonts w:cs="Arial"/>
                <w:sz w:val="18"/>
                <w:szCs w:val="18"/>
              </w:rPr>
            </w:pPr>
            <w:r>
              <w:rPr>
                <w:rFonts w:cs="Arial"/>
                <w:sz w:val="18"/>
                <w:szCs w:val="18"/>
              </w:rPr>
              <w:t>Pilot</w:t>
            </w:r>
            <w:r w:rsidRPr="00FA4AD0">
              <w:rPr>
                <w:rFonts w:cs="Arial"/>
                <w:sz w:val="18"/>
                <w:szCs w:val="18"/>
              </w:rPr>
              <w:t xml:space="preserve"> </w:t>
            </w:r>
            <w:r>
              <w:rPr>
                <w:rFonts w:cs="Arial"/>
                <w:sz w:val="18"/>
                <w:szCs w:val="18"/>
              </w:rPr>
              <w:t xml:space="preserve">demonstration </w:t>
            </w:r>
            <w:r w:rsidRPr="00FA4AD0">
              <w:rPr>
                <w:rFonts w:cs="Arial"/>
                <w:sz w:val="18"/>
                <w:szCs w:val="18"/>
              </w:rPr>
              <w:t>project reports</w:t>
            </w:r>
          </w:p>
          <w:p w14:paraId="204F7DD7" w14:textId="77777777" w:rsidR="00554BAB" w:rsidRPr="00FA4AD0" w:rsidRDefault="00554BAB" w:rsidP="00523787">
            <w:pPr>
              <w:pStyle w:val="ListParagraph"/>
              <w:ind w:left="255"/>
              <w:rPr>
                <w:rFonts w:cs="Arial"/>
                <w:sz w:val="18"/>
                <w:szCs w:val="18"/>
              </w:rPr>
            </w:pPr>
          </w:p>
        </w:tc>
        <w:tc>
          <w:tcPr>
            <w:tcW w:w="1980" w:type="dxa"/>
            <w:vMerge w:val="restart"/>
          </w:tcPr>
          <w:p w14:paraId="249B53AF" w14:textId="77777777" w:rsidR="00554BAB" w:rsidRPr="00FA4AD0" w:rsidRDefault="00554BAB" w:rsidP="00F92B3E">
            <w:pPr>
              <w:pStyle w:val="ListParagraph"/>
              <w:numPr>
                <w:ilvl w:val="0"/>
                <w:numId w:val="6"/>
              </w:numPr>
              <w:spacing w:after="0" w:line="240" w:lineRule="auto"/>
              <w:ind w:left="255" w:hanging="258"/>
              <w:contextualSpacing w:val="0"/>
              <w:rPr>
                <w:rFonts w:cs="Arial"/>
                <w:sz w:val="18"/>
                <w:szCs w:val="18"/>
              </w:rPr>
            </w:pPr>
            <w:r w:rsidRPr="00FA4AD0">
              <w:rPr>
                <w:rFonts w:cs="Arial"/>
                <w:sz w:val="18"/>
                <w:szCs w:val="18"/>
              </w:rPr>
              <w:t>Commitments of demonstration project hosts remain strong</w:t>
            </w:r>
          </w:p>
          <w:p w14:paraId="75E62B5A" w14:textId="77777777" w:rsidR="00554BAB" w:rsidRPr="00FA4AD0" w:rsidRDefault="00554BAB" w:rsidP="00F92B3E">
            <w:pPr>
              <w:pStyle w:val="ListParagraph"/>
              <w:numPr>
                <w:ilvl w:val="0"/>
                <w:numId w:val="6"/>
              </w:numPr>
              <w:spacing w:after="0" w:line="240" w:lineRule="auto"/>
              <w:ind w:left="255" w:hanging="258"/>
              <w:contextualSpacing w:val="0"/>
              <w:rPr>
                <w:rFonts w:cs="Arial"/>
                <w:sz w:val="18"/>
                <w:szCs w:val="18"/>
              </w:rPr>
            </w:pPr>
            <w:r w:rsidRPr="00FA4AD0">
              <w:rPr>
                <w:rFonts w:cs="Arial"/>
                <w:sz w:val="18"/>
                <w:szCs w:val="18"/>
              </w:rPr>
              <w:t>Economic growth improved or at least remains constant</w:t>
            </w:r>
          </w:p>
          <w:p w14:paraId="1A1A002D" w14:textId="77777777" w:rsidR="00554BAB" w:rsidRPr="00FA4AD0" w:rsidRDefault="00554BAB" w:rsidP="008B7963">
            <w:pPr>
              <w:pStyle w:val="ListParagraph"/>
              <w:spacing w:after="0" w:line="240" w:lineRule="auto"/>
              <w:ind w:left="255"/>
              <w:contextualSpacing w:val="0"/>
              <w:rPr>
                <w:rFonts w:cs="Arial"/>
                <w:sz w:val="18"/>
                <w:szCs w:val="18"/>
              </w:rPr>
            </w:pPr>
          </w:p>
        </w:tc>
      </w:tr>
      <w:tr w:rsidR="00554BAB" w:rsidRPr="00B437C8" w14:paraId="077FE1E1" w14:textId="77777777" w:rsidTr="00E67E98">
        <w:tc>
          <w:tcPr>
            <w:tcW w:w="2085" w:type="dxa"/>
            <w:vMerge/>
            <w:shd w:val="pct12" w:color="auto" w:fill="auto"/>
          </w:tcPr>
          <w:p w14:paraId="07C516CA" w14:textId="77777777" w:rsidR="00554BAB" w:rsidRPr="00B437C8" w:rsidRDefault="00554BAB" w:rsidP="00523787">
            <w:pPr>
              <w:spacing w:after="0"/>
              <w:rPr>
                <w:rFonts w:cs="Arial"/>
                <w:b/>
                <w:bCs/>
                <w:sz w:val="18"/>
                <w:szCs w:val="18"/>
              </w:rPr>
            </w:pPr>
          </w:p>
        </w:tc>
        <w:tc>
          <w:tcPr>
            <w:tcW w:w="3423" w:type="dxa"/>
            <w:shd w:val="clear" w:color="auto" w:fill="auto"/>
          </w:tcPr>
          <w:p w14:paraId="2F07F5F6" w14:textId="77777777" w:rsidR="00554BAB" w:rsidRPr="00554BAB" w:rsidRDefault="00554BAB" w:rsidP="00F92B3E">
            <w:pPr>
              <w:pStyle w:val="ListParagraph"/>
              <w:numPr>
                <w:ilvl w:val="0"/>
                <w:numId w:val="7"/>
              </w:numPr>
              <w:spacing w:after="0" w:line="240" w:lineRule="auto"/>
              <w:ind w:left="255" w:hanging="255"/>
              <w:contextualSpacing w:val="0"/>
              <w:rPr>
                <w:rFonts w:cs="Arial"/>
                <w:sz w:val="18"/>
                <w:szCs w:val="18"/>
              </w:rPr>
            </w:pPr>
            <w:r w:rsidRPr="00554BAB">
              <w:rPr>
                <w:rFonts w:cs="Arial"/>
                <w:sz w:val="18"/>
                <w:szCs w:val="18"/>
              </w:rPr>
              <w:t>No. of individual EE interventions that constitute the construction sector NAMAs by Year 4</w:t>
            </w:r>
          </w:p>
          <w:p w14:paraId="5F73A925" w14:textId="77777777" w:rsidR="00554BAB" w:rsidRPr="00554BAB" w:rsidRDefault="00554BAB" w:rsidP="00F92B3E">
            <w:pPr>
              <w:pStyle w:val="ListParagraph"/>
              <w:numPr>
                <w:ilvl w:val="0"/>
                <w:numId w:val="7"/>
              </w:numPr>
              <w:spacing w:after="0" w:line="240" w:lineRule="auto"/>
              <w:ind w:left="255" w:hanging="255"/>
              <w:contextualSpacing w:val="0"/>
              <w:rPr>
                <w:rFonts w:cs="Arial"/>
                <w:sz w:val="18"/>
                <w:szCs w:val="18"/>
              </w:rPr>
            </w:pPr>
          </w:p>
        </w:tc>
        <w:tc>
          <w:tcPr>
            <w:tcW w:w="1620" w:type="dxa"/>
            <w:shd w:val="clear" w:color="auto" w:fill="auto"/>
          </w:tcPr>
          <w:p w14:paraId="732CD4EB" w14:textId="77777777" w:rsidR="00554BAB" w:rsidRPr="00FA4AD0" w:rsidRDefault="00A77C79"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1</w:t>
            </w:r>
          </w:p>
        </w:tc>
        <w:tc>
          <w:tcPr>
            <w:tcW w:w="1620" w:type="dxa"/>
            <w:shd w:val="clear" w:color="auto" w:fill="auto"/>
          </w:tcPr>
          <w:p w14:paraId="19F12B77" w14:textId="77777777" w:rsidR="00554BAB" w:rsidRPr="00FA4AD0" w:rsidRDefault="009A08AF"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6</w:t>
            </w:r>
          </w:p>
        </w:tc>
        <w:tc>
          <w:tcPr>
            <w:tcW w:w="2790" w:type="dxa"/>
            <w:vMerge/>
            <w:shd w:val="clear" w:color="auto" w:fill="auto"/>
          </w:tcPr>
          <w:p w14:paraId="541D43E1" w14:textId="77777777" w:rsidR="00554BAB" w:rsidRPr="00FA4AD0" w:rsidRDefault="00554BAB" w:rsidP="00F92B3E">
            <w:pPr>
              <w:pStyle w:val="ListParagraph"/>
              <w:numPr>
                <w:ilvl w:val="0"/>
                <w:numId w:val="7"/>
              </w:numPr>
              <w:spacing w:after="0" w:line="240" w:lineRule="auto"/>
              <w:ind w:left="255" w:hanging="255"/>
              <w:contextualSpacing w:val="0"/>
              <w:rPr>
                <w:rFonts w:cs="Arial"/>
                <w:sz w:val="18"/>
                <w:szCs w:val="18"/>
              </w:rPr>
            </w:pPr>
          </w:p>
        </w:tc>
        <w:tc>
          <w:tcPr>
            <w:tcW w:w="1980" w:type="dxa"/>
            <w:vMerge/>
            <w:shd w:val="clear" w:color="auto" w:fill="auto"/>
          </w:tcPr>
          <w:p w14:paraId="01C1EBCE" w14:textId="77777777" w:rsidR="00554BAB" w:rsidRPr="00FA4AD0" w:rsidRDefault="00554BAB" w:rsidP="00F92B3E">
            <w:pPr>
              <w:pStyle w:val="ListParagraph"/>
              <w:numPr>
                <w:ilvl w:val="0"/>
                <w:numId w:val="6"/>
              </w:numPr>
              <w:spacing w:after="0" w:line="240" w:lineRule="auto"/>
              <w:ind w:left="255" w:hanging="258"/>
              <w:contextualSpacing w:val="0"/>
              <w:rPr>
                <w:rFonts w:cs="Arial"/>
                <w:sz w:val="18"/>
                <w:szCs w:val="18"/>
              </w:rPr>
            </w:pPr>
          </w:p>
        </w:tc>
      </w:tr>
      <w:tr w:rsidR="00C76DB4" w:rsidRPr="00B437C8" w14:paraId="62859BB1" w14:textId="77777777" w:rsidTr="00E67E98">
        <w:tc>
          <w:tcPr>
            <w:tcW w:w="2085" w:type="dxa"/>
            <w:vMerge/>
            <w:shd w:val="pct12" w:color="auto" w:fill="auto"/>
          </w:tcPr>
          <w:p w14:paraId="50093661" w14:textId="77777777" w:rsidR="00C76DB4" w:rsidRPr="00B437C8" w:rsidRDefault="00C76DB4" w:rsidP="00523787">
            <w:pPr>
              <w:spacing w:after="0"/>
              <w:rPr>
                <w:rFonts w:cs="Arial"/>
                <w:b/>
                <w:bCs/>
                <w:sz w:val="18"/>
                <w:szCs w:val="18"/>
              </w:rPr>
            </w:pPr>
          </w:p>
        </w:tc>
        <w:tc>
          <w:tcPr>
            <w:tcW w:w="3423" w:type="dxa"/>
            <w:shd w:val="clear" w:color="auto" w:fill="auto"/>
          </w:tcPr>
          <w:p w14:paraId="0C77F635" w14:textId="77777777" w:rsidR="00C76DB4" w:rsidRPr="00554BAB" w:rsidRDefault="00C76DB4" w:rsidP="00F92B3E">
            <w:pPr>
              <w:pStyle w:val="ListParagraph"/>
              <w:numPr>
                <w:ilvl w:val="0"/>
                <w:numId w:val="7"/>
              </w:numPr>
              <w:spacing w:after="0" w:line="240" w:lineRule="auto"/>
              <w:ind w:left="255" w:hanging="255"/>
              <w:contextualSpacing w:val="0"/>
              <w:rPr>
                <w:rFonts w:asciiTheme="minorHAnsi" w:hAnsiTheme="minorHAnsi"/>
                <w:sz w:val="18"/>
                <w:szCs w:val="18"/>
              </w:rPr>
            </w:pPr>
            <w:r w:rsidRPr="00554BAB">
              <w:rPr>
                <w:rFonts w:cs="Arial"/>
                <w:sz w:val="18"/>
                <w:szCs w:val="18"/>
              </w:rPr>
              <w:t>No. of identified fully capable and qualified private and/or public sector entities that are interested in funding prioritized NAMA projects by Year 4</w:t>
            </w:r>
          </w:p>
          <w:p w14:paraId="712D04AD" w14:textId="77777777" w:rsidR="00C76DB4" w:rsidRPr="00554BAB" w:rsidRDefault="00C76DB4" w:rsidP="00AA430B">
            <w:pPr>
              <w:pStyle w:val="ListParagraph"/>
              <w:spacing w:after="0" w:line="240" w:lineRule="auto"/>
              <w:ind w:left="255"/>
              <w:contextualSpacing w:val="0"/>
              <w:rPr>
                <w:rFonts w:asciiTheme="minorHAnsi" w:hAnsiTheme="minorHAnsi"/>
                <w:sz w:val="18"/>
                <w:szCs w:val="18"/>
              </w:rPr>
            </w:pPr>
          </w:p>
        </w:tc>
        <w:tc>
          <w:tcPr>
            <w:tcW w:w="1620" w:type="dxa"/>
            <w:shd w:val="clear" w:color="auto" w:fill="auto"/>
          </w:tcPr>
          <w:p w14:paraId="67194E3E" w14:textId="77777777" w:rsidR="00C76DB4" w:rsidRPr="00FA4AD0" w:rsidRDefault="00C76DB4"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1</w:t>
            </w:r>
          </w:p>
        </w:tc>
        <w:tc>
          <w:tcPr>
            <w:tcW w:w="1620" w:type="dxa"/>
            <w:shd w:val="clear" w:color="auto" w:fill="auto"/>
          </w:tcPr>
          <w:p w14:paraId="50DB81DB" w14:textId="77777777" w:rsidR="00C76DB4" w:rsidRPr="00FA4AD0" w:rsidRDefault="00C76DB4"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3</w:t>
            </w:r>
          </w:p>
        </w:tc>
        <w:tc>
          <w:tcPr>
            <w:tcW w:w="2790" w:type="dxa"/>
            <w:vMerge/>
            <w:shd w:val="clear" w:color="auto" w:fill="auto"/>
          </w:tcPr>
          <w:p w14:paraId="10118687" w14:textId="77777777" w:rsidR="00C76DB4" w:rsidRPr="00FA4AD0" w:rsidRDefault="00C76DB4" w:rsidP="00F92B3E">
            <w:pPr>
              <w:pStyle w:val="ListParagraph"/>
              <w:numPr>
                <w:ilvl w:val="0"/>
                <w:numId w:val="7"/>
              </w:numPr>
              <w:spacing w:after="0" w:line="240" w:lineRule="auto"/>
              <w:ind w:left="255" w:hanging="255"/>
              <w:contextualSpacing w:val="0"/>
              <w:rPr>
                <w:rFonts w:cs="Arial"/>
                <w:sz w:val="18"/>
                <w:szCs w:val="18"/>
              </w:rPr>
            </w:pPr>
          </w:p>
        </w:tc>
        <w:tc>
          <w:tcPr>
            <w:tcW w:w="1980" w:type="dxa"/>
            <w:vMerge/>
            <w:shd w:val="clear" w:color="auto" w:fill="auto"/>
          </w:tcPr>
          <w:p w14:paraId="0B62A5F7" w14:textId="77777777" w:rsidR="00C76DB4" w:rsidRPr="00FA4AD0" w:rsidRDefault="00C76DB4" w:rsidP="00F92B3E">
            <w:pPr>
              <w:pStyle w:val="ListParagraph"/>
              <w:numPr>
                <w:ilvl w:val="0"/>
                <w:numId w:val="6"/>
              </w:numPr>
              <w:spacing w:after="0" w:line="240" w:lineRule="auto"/>
              <w:ind w:left="255" w:hanging="258"/>
              <w:contextualSpacing w:val="0"/>
              <w:rPr>
                <w:rFonts w:cs="Arial"/>
                <w:sz w:val="18"/>
                <w:szCs w:val="18"/>
              </w:rPr>
            </w:pPr>
          </w:p>
        </w:tc>
      </w:tr>
    </w:tbl>
    <w:p w14:paraId="3AB2C086" w14:textId="77777777" w:rsidR="0023513B" w:rsidRDefault="0023513B" w:rsidP="0023513B"/>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5"/>
        <w:gridCol w:w="3423"/>
        <w:gridCol w:w="1620"/>
        <w:gridCol w:w="1620"/>
        <w:gridCol w:w="2783"/>
        <w:gridCol w:w="1987"/>
      </w:tblGrid>
      <w:tr w:rsidR="0023513B" w:rsidRPr="00B437C8" w14:paraId="27199AC6" w14:textId="77777777" w:rsidTr="007057E1">
        <w:tc>
          <w:tcPr>
            <w:tcW w:w="13518" w:type="dxa"/>
            <w:gridSpan w:val="6"/>
            <w:shd w:val="pct12" w:color="auto" w:fill="auto"/>
          </w:tcPr>
          <w:p w14:paraId="7690ABBE" w14:textId="77777777" w:rsidR="0023513B" w:rsidRPr="00B437C8" w:rsidRDefault="0023513B" w:rsidP="00523787">
            <w:pPr>
              <w:spacing w:after="0"/>
              <w:rPr>
                <w:rFonts w:cs="Arial"/>
                <w:b/>
                <w:bCs/>
                <w:sz w:val="18"/>
                <w:szCs w:val="18"/>
              </w:rPr>
            </w:pPr>
            <w:r w:rsidRPr="00B437C8">
              <w:rPr>
                <w:rFonts w:cs="Arial"/>
                <w:b/>
                <w:bCs/>
                <w:sz w:val="18"/>
                <w:szCs w:val="18"/>
              </w:rPr>
              <w:t xml:space="preserve">COMPONENT </w:t>
            </w:r>
            <w:r>
              <w:rPr>
                <w:rFonts w:cs="Arial"/>
                <w:b/>
                <w:bCs/>
                <w:sz w:val="18"/>
                <w:szCs w:val="18"/>
              </w:rPr>
              <w:t>3</w:t>
            </w:r>
            <w:r w:rsidRPr="00B437C8">
              <w:rPr>
                <w:rFonts w:cs="Arial"/>
                <w:b/>
                <w:bCs/>
                <w:sz w:val="18"/>
                <w:szCs w:val="18"/>
              </w:rPr>
              <w:t xml:space="preserve">: </w:t>
            </w:r>
            <w:r>
              <w:rPr>
                <w:rFonts w:cs="Arial"/>
                <w:b/>
                <w:bCs/>
                <w:sz w:val="18"/>
                <w:szCs w:val="18"/>
              </w:rPr>
              <w:t>Measurement, Reporting and Verification (MRV) system for NAMA</w:t>
            </w:r>
          </w:p>
        </w:tc>
      </w:tr>
      <w:tr w:rsidR="007057E1" w:rsidRPr="00B437C8" w14:paraId="06BA3CBC" w14:textId="77777777" w:rsidTr="00E67E98">
        <w:tc>
          <w:tcPr>
            <w:tcW w:w="2085" w:type="dxa"/>
            <w:vMerge w:val="restart"/>
            <w:shd w:val="pct12" w:color="auto" w:fill="auto"/>
          </w:tcPr>
          <w:p w14:paraId="1C53766C" w14:textId="77777777" w:rsidR="007057E1" w:rsidRDefault="007057E1" w:rsidP="00523787">
            <w:pPr>
              <w:spacing w:after="0"/>
              <w:rPr>
                <w:rFonts w:cs="Arial"/>
                <w:b/>
                <w:bCs/>
                <w:sz w:val="18"/>
                <w:szCs w:val="18"/>
              </w:rPr>
            </w:pPr>
            <w:r w:rsidRPr="00B437C8">
              <w:rPr>
                <w:rFonts w:cs="Arial"/>
                <w:b/>
                <w:bCs/>
                <w:sz w:val="18"/>
                <w:szCs w:val="18"/>
              </w:rPr>
              <w:t xml:space="preserve">OUTCOME </w:t>
            </w:r>
            <w:r>
              <w:rPr>
                <w:rFonts w:cs="Arial"/>
                <w:b/>
                <w:bCs/>
                <w:sz w:val="18"/>
                <w:szCs w:val="18"/>
              </w:rPr>
              <w:t>3</w:t>
            </w:r>
            <w:r w:rsidRPr="00B437C8">
              <w:rPr>
                <w:rFonts w:cs="Arial"/>
                <w:b/>
                <w:bCs/>
                <w:sz w:val="18"/>
                <w:szCs w:val="18"/>
              </w:rPr>
              <w:t xml:space="preserve">: </w:t>
            </w:r>
          </w:p>
          <w:p w14:paraId="48F2D491" w14:textId="77777777" w:rsidR="007057E1" w:rsidRPr="00EA0DCA" w:rsidRDefault="00EA0DCA" w:rsidP="00523787">
            <w:pPr>
              <w:spacing w:after="0"/>
              <w:rPr>
                <w:rFonts w:cs="Arial"/>
                <w:b/>
                <w:bCs/>
                <w:sz w:val="18"/>
                <w:szCs w:val="18"/>
              </w:rPr>
            </w:pPr>
            <w:r w:rsidRPr="00EA0DCA">
              <w:rPr>
                <w:b/>
                <w:bCs/>
                <w:sz w:val="18"/>
                <w:szCs w:val="18"/>
              </w:rPr>
              <w:t>Effective climate change mitigation policies strengthened by NAMA impacts ascertained through the established MRV system</w:t>
            </w:r>
          </w:p>
        </w:tc>
        <w:tc>
          <w:tcPr>
            <w:tcW w:w="3423" w:type="dxa"/>
          </w:tcPr>
          <w:p w14:paraId="26D19585" w14:textId="77777777" w:rsidR="007057E1" w:rsidRPr="00554BAB" w:rsidRDefault="007057E1" w:rsidP="00F92B3E">
            <w:pPr>
              <w:pStyle w:val="ListParagraph"/>
              <w:numPr>
                <w:ilvl w:val="0"/>
                <w:numId w:val="23"/>
              </w:numPr>
              <w:ind w:left="255" w:hanging="255"/>
              <w:rPr>
                <w:rFonts w:cs="Arial"/>
                <w:sz w:val="18"/>
                <w:szCs w:val="18"/>
              </w:rPr>
            </w:pPr>
            <w:r w:rsidRPr="00554BAB">
              <w:rPr>
                <w:rFonts w:cs="Arial"/>
                <w:sz w:val="18"/>
                <w:szCs w:val="18"/>
              </w:rPr>
              <w:t>MRV system for construction sector emissions set up and operational by Year 2</w:t>
            </w:r>
          </w:p>
        </w:tc>
        <w:tc>
          <w:tcPr>
            <w:tcW w:w="1620" w:type="dxa"/>
          </w:tcPr>
          <w:p w14:paraId="5161D6CC" w14:textId="77777777" w:rsidR="007057E1" w:rsidRPr="00C72C81" w:rsidRDefault="007057E1"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0</w:t>
            </w:r>
          </w:p>
        </w:tc>
        <w:tc>
          <w:tcPr>
            <w:tcW w:w="1620" w:type="dxa"/>
          </w:tcPr>
          <w:p w14:paraId="317A34E4" w14:textId="77777777" w:rsidR="00422716" w:rsidRDefault="00422716"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1</w:t>
            </w:r>
          </w:p>
          <w:p w14:paraId="384BCE12" w14:textId="77777777" w:rsidR="007057E1" w:rsidRPr="00C72C81" w:rsidRDefault="007057E1" w:rsidP="00F92B3E">
            <w:pPr>
              <w:pStyle w:val="ListParagraph"/>
              <w:numPr>
                <w:ilvl w:val="0"/>
                <w:numId w:val="7"/>
              </w:numPr>
              <w:spacing w:after="0" w:line="240" w:lineRule="auto"/>
              <w:ind w:left="162" w:hanging="162"/>
              <w:contextualSpacing w:val="0"/>
              <w:rPr>
                <w:rFonts w:cs="Arial"/>
                <w:sz w:val="18"/>
                <w:szCs w:val="18"/>
              </w:rPr>
            </w:pPr>
          </w:p>
        </w:tc>
        <w:tc>
          <w:tcPr>
            <w:tcW w:w="2783" w:type="dxa"/>
            <w:vMerge w:val="restart"/>
          </w:tcPr>
          <w:p w14:paraId="4F2D47B4" w14:textId="77777777" w:rsidR="007057E1" w:rsidRPr="00C72C81" w:rsidRDefault="007057E1" w:rsidP="00F92B3E">
            <w:pPr>
              <w:pStyle w:val="ListParagraph"/>
              <w:numPr>
                <w:ilvl w:val="0"/>
                <w:numId w:val="6"/>
              </w:numPr>
              <w:spacing w:after="0" w:line="240" w:lineRule="auto"/>
              <w:ind w:left="255" w:hanging="258"/>
              <w:contextualSpacing w:val="0"/>
              <w:rPr>
                <w:rFonts w:cs="Arial"/>
                <w:sz w:val="18"/>
                <w:szCs w:val="18"/>
              </w:rPr>
            </w:pPr>
            <w:r w:rsidRPr="00C72C81">
              <w:rPr>
                <w:rFonts w:cs="Arial"/>
                <w:sz w:val="18"/>
                <w:szCs w:val="18"/>
              </w:rPr>
              <w:t>Project final and M&amp;E reports</w:t>
            </w:r>
          </w:p>
          <w:p w14:paraId="1724A2F4" w14:textId="77777777" w:rsidR="007057E1" w:rsidRDefault="007057E1" w:rsidP="00F92B3E">
            <w:pPr>
              <w:pStyle w:val="ListParagraph"/>
              <w:numPr>
                <w:ilvl w:val="0"/>
                <w:numId w:val="6"/>
              </w:numPr>
              <w:spacing w:after="0" w:line="240" w:lineRule="auto"/>
              <w:ind w:left="255" w:hanging="258"/>
              <w:contextualSpacing w:val="0"/>
              <w:rPr>
                <w:rFonts w:cs="Arial"/>
                <w:sz w:val="18"/>
                <w:szCs w:val="18"/>
              </w:rPr>
            </w:pPr>
            <w:r>
              <w:rPr>
                <w:rFonts w:cs="Arial"/>
                <w:sz w:val="18"/>
                <w:szCs w:val="18"/>
              </w:rPr>
              <w:t>Pilot demonstration project reports</w:t>
            </w:r>
          </w:p>
          <w:p w14:paraId="738C26F5" w14:textId="77777777" w:rsidR="007057E1" w:rsidRPr="00C72C81" w:rsidRDefault="007057E1" w:rsidP="00F92B3E">
            <w:pPr>
              <w:pStyle w:val="ListParagraph"/>
              <w:numPr>
                <w:ilvl w:val="0"/>
                <w:numId w:val="6"/>
              </w:numPr>
              <w:spacing w:after="0" w:line="240" w:lineRule="auto"/>
              <w:ind w:left="255" w:hanging="258"/>
              <w:rPr>
                <w:rFonts w:cs="Arial"/>
                <w:sz w:val="18"/>
                <w:szCs w:val="18"/>
              </w:rPr>
            </w:pPr>
            <w:r w:rsidRPr="00B437C8">
              <w:rPr>
                <w:rFonts w:cs="Arial"/>
                <w:sz w:val="18"/>
                <w:szCs w:val="18"/>
              </w:rPr>
              <w:t>Reports published by project partners (e.g. Industry/Professional Associations, Building Managements and Developers)</w:t>
            </w:r>
          </w:p>
        </w:tc>
        <w:tc>
          <w:tcPr>
            <w:tcW w:w="1987" w:type="dxa"/>
            <w:vMerge w:val="restart"/>
          </w:tcPr>
          <w:p w14:paraId="62BF674F" w14:textId="77777777" w:rsidR="007057E1" w:rsidRPr="00FA4AD0" w:rsidRDefault="007057E1" w:rsidP="00F92B3E">
            <w:pPr>
              <w:pStyle w:val="ListParagraph"/>
              <w:numPr>
                <w:ilvl w:val="0"/>
                <w:numId w:val="6"/>
              </w:numPr>
              <w:spacing w:after="0" w:line="240" w:lineRule="auto"/>
              <w:ind w:left="255" w:hanging="258"/>
              <w:contextualSpacing w:val="0"/>
              <w:rPr>
                <w:rFonts w:cs="Arial"/>
                <w:sz w:val="18"/>
                <w:szCs w:val="18"/>
              </w:rPr>
            </w:pPr>
            <w:r w:rsidRPr="00FA4AD0">
              <w:rPr>
                <w:rFonts w:cs="Arial"/>
                <w:sz w:val="18"/>
                <w:szCs w:val="18"/>
              </w:rPr>
              <w:t>Commitments of demonstration project hosts remain strong</w:t>
            </w:r>
          </w:p>
          <w:p w14:paraId="63EB2786" w14:textId="77777777" w:rsidR="007057E1" w:rsidRPr="00FA4AD0" w:rsidRDefault="007057E1" w:rsidP="00F92B3E">
            <w:pPr>
              <w:pStyle w:val="ListParagraph"/>
              <w:numPr>
                <w:ilvl w:val="0"/>
                <w:numId w:val="6"/>
              </w:numPr>
              <w:spacing w:after="0" w:line="240" w:lineRule="auto"/>
              <w:ind w:left="255" w:hanging="258"/>
              <w:contextualSpacing w:val="0"/>
              <w:rPr>
                <w:rFonts w:cs="Arial"/>
                <w:sz w:val="18"/>
                <w:szCs w:val="18"/>
              </w:rPr>
            </w:pPr>
            <w:r w:rsidRPr="00FA4AD0">
              <w:rPr>
                <w:rFonts w:cs="Arial"/>
                <w:sz w:val="18"/>
                <w:szCs w:val="18"/>
              </w:rPr>
              <w:t>Economic growth improved or at least remains constant</w:t>
            </w:r>
          </w:p>
          <w:p w14:paraId="4F583A1D" w14:textId="77777777" w:rsidR="007057E1" w:rsidRPr="00FA4AD0" w:rsidRDefault="007057E1" w:rsidP="0058449E">
            <w:pPr>
              <w:pStyle w:val="ListParagraph"/>
              <w:spacing w:after="0" w:line="240" w:lineRule="auto"/>
              <w:ind w:left="255"/>
              <w:contextualSpacing w:val="0"/>
              <w:rPr>
                <w:rFonts w:cs="Arial"/>
                <w:sz w:val="18"/>
                <w:szCs w:val="18"/>
              </w:rPr>
            </w:pPr>
          </w:p>
        </w:tc>
      </w:tr>
      <w:tr w:rsidR="007057E1" w:rsidRPr="00B437C8" w14:paraId="033D356D" w14:textId="77777777" w:rsidTr="00E67E98">
        <w:tc>
          <w:tcPr>
            <w:tcW w:w="2085" w:type="dxa"/>
            <w:vMerge/>
            <w:shd w:val="pct12" w:color="auto" w:fill="auto"/>
          </w:tcPr>
          <w:p w14:paraId="31B8B5BD" w14:textId="77777777" w:rsidR="007057E1" w:rsidRPr="00B437C8" w:rsidRDefault="007057E1" w:rsidP="00523787">
            <w:pPr>
              <w:spacing w:after="0"/>
              <w:rPr>
                <w:rFonts w:cs="Arial"/>
                <w:b/>
                <w:bCs/>
                <w:sz w:val="18"/>
                <w:szCs w:val="18"/>
              </w:rPr>
            </w:pPr>
          </w:p>
        </w:tc>
        <w:tc>
          <w:tcPr>
            <w:tcW w:w="3423" w:type="dxa"/>
          </w:tcPr>
          <w:p w14:paraId="1620EB67" w14:textId="77777777" w:rsidR="007057E1" w:rsidRPr="00554BAB" w:rsidRDefault="007057E1" w:rsidP="00F92B3E">
            <w:pPr>
              <w:pStyle w:val="ListParagraph"/>
              <w:keepNext/>
              <w:keepLines/>
              <w:numPr>
                <w:ilvl w:val="0"/>
                <w:numId w:val="7"/>
              </w:numPr>
              <w:spacing w:after="0" w:line="240" w:lineRule="auto"/>
              <w:ind w:left="255" w:hanging="255"/>
              <w:contextualSpacing w:val="0"/>
              <w:outlineLvl w:val="1"/>
              <w:rPr>
                <w:rFonts w:cs="Arial"/>
                <w:sz w:val="18"/>
                <w:szCs w:val="18"/>
              </w:rPr>
            </w:pPr>
            <w:bookmarkStart w:id="122" w:name="_Toc449427461"/>
            <w:bookmarkStart w:id="123" w:name="_Toc446919555"/>
            <w:bookmarkStart w:id="124" w:name="_Toc447204439"/>
            <w:bookmarkStart w:id="125" w:name="_Toc447289998"/>
            <w:r>
              <w:rPr>
                <w:rFonts w:cs="Arial"/>
                <w:sz w:val="18"/>
                <w:szCs w:val="18"/>
              </w:rPr>
              <w:t>No of institutions adopting</w:t>
            </w:r>
            <w:r w:rsidRPr="00554BAB">
              <w:rPr>
                <w:rFonts w:cs="Arial"/>
                <w:sz w:val="18"/>
                <w:szCs w:val="18"/>
              </w:rPr>
              <w:t xml:space="preserve"> and operational</w:t>
            </w:r>
            <w:r>
              <w:rPr>
                <w:rFonts w:cs="Arial"/>
                <w:sz w:val="18"/>
                <w:szCs w:val="18"/>
              </w:rPr>
              <w:t>izing</w:t>
            </w:r>
            <w:r w:rsidRPr="00554BAB">
              <w:rPr>
                <w:rFonts w:cs="Arial"/>
                <w:sz w:val="18"/>
                <w:szCs w:val="18"/>
              </w:rPr>
              <w:t xml:space="preserve"> MRV </w:t>
            </w:r>
            <w:r>
              <w:rPr>
                <w:rFonts w:cs="Arial"/>
                <w:sz w:val="18"/>
                <w:szCs w:val="18"/>
              </w:rPr>
              <w:t xml:space="preserve">systems </w:t>
            </w:r>
            <w:r w:rsidRPr="00554BAB">
              <w:rPr>
                <w:rFonts w:cs="Arial"/>
                <w:sz w:val="18"/>
                <w:szCs w:val="18"/>
              </w:rPr>
              <w:t>of the pilot NAMA, by 2</w:t>
            </w:r>
            <w:r w:rsidRPr="00554BAB">
              <w:rPr>
                <w:rFonts w:cs="Arial"/>
                <w:sz w:val="18"/>
                <w:szCs w:val="18"/>
                <w:vertAlign w:val="superscript"/>
              </w:rPr>
              <w:t>nd</w:t>
            </w:r>
            <w:r w:rsidRPr="00554BAB">
              <w:rPr>
                <w:rFonts w:cs="Arial"/>
                <w:sz w:val="18"/>
                <w:szCs w:val="18"/>
              </w:rPr>
              <w:t xml:space="preserve"> Quarter Year </w:t>
            </w:r>
            <w:r w:rsidR="008855C0">
              <w:rPr>
                <w:rFonts w:cs="Arial"/>
                <w:sz w:val="18"/>
                <w:szCs w:val="18"/>
              </w:rPr>
              <w:t>3</w:t>
            </w:r>
            <w:bookmarkEnd w:id="122"/>
            <w:r w:rsidRPr="00554BAB">
              <w:rPr>
                <w:rFonts w:cs="Arial"/>
                <w:sz w:val="18"/>
                <w:szCs w:val="18"/>
              </w:rPr>
              <w:t xml:space="preserve"> </w:t>
            </w:r>
            <w:bookmarkEnd w:id="123"/>
            <w:bookmarkEnd w:id="124"/>
            <w:bookmarkEnd w:id="125"/>
          </w:p>
          <w:p w14:paraId="07F39CCC" w14:textId="77777777" w:rsidR="007057E1" w:rsidRPr="00554BAB" w:rsidRDefault="007057E1" w:rsidP="00554BAB">
            <w:pPr>
              <w:pStyle w:val="ListParagraph"/>
              <w:ind w:left="255"/>
              <w:rPr>
                <w:rFonts w:cs="Arial"/>
                <w:sz w:val="18"/>
                <w:szCs w:val="18"/>
              </w:rPr>
            </w:pPr>
          </w:p>
        </w:tc>
        <w:tc>
          <w:tcPr>
            <w:tcW w:w="1620" w:type="dxa"/>
          </w:tcPr>
          <w:p w14:paraId="27D2F170" w14:textId="77777777" w:rsidR="007057E1" w:rsidRDefault="007057E1"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0</w:t>
            </w:r>
          </w:p>
        </w:tc>
        <w:tc>
          <w:tcPr>
            <w:tcW w:w="1620" w:type="dxa"/>
          </w:tcPr>
          <w:p w14:paraId="6285196C" w14:textId="77777777" w:rsidR="007057E1" w:rsidRDefault="007057E1"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2</w:t>
            </w:r>
          </w:p>
        </w:tc>
        <w:tc>
          <w:tcPr>
            <w:tcW w:w="2783" w:type="dxa"/>
            <w:vMerge/>
          </w:tcPr>
          <w:p w14:paraId="272D25DE" w14:textId="77777777" w:rsidR="007057E1" w:rsidRPr="00C72C81" w:rsidRDefault="007057E1" w:rsidP="00F92B3E">
            <w:pPr>
              <w:pStyle w:val="ListParagraph"/>
              <w:numPr>
                <w:ilvl w:val="0"/>
                <w:numId w:val="6"/>
              </w:numPr>
              <w:spacing w:after="0" w:line="240" w:lineRule="auto"/>
              <w:ind w:left="255" w:hanging="258"/>
              <w:rPr>
                <w:rFonts w:cs="Arial"/>
                <w:sz w:val="18"/>
                <w:szCs w:val="18"/>
              </w:rPr>
            </w:pPr>
          </w:p>
        </w:tc>
        <w:tc>
          <w:tcPr>
            <w:tcW w:w="1987" w:type="dxa"/>
            <w:vMerge/>
          </w:tcPr>
          <w:p w14:paraId="0A128321" w14:textId="77777777" w:rsidR="007057E1" w:rsidRPr="00C72C81" w:rsidRDefault="007057E1" w:rsidP="00F92B3E">
            <w:pPr>
              <w:pStyle w:val="ListParagraph"/>
              <w:numPr>
                <w:ilvl w:val="0"/>
                <w:numId w:val="6"/>
              </w:numPr>
              <w:spacing w:after="0" w:line="240" w:lineRule="auto"/>
              <w:ind w:left="255" w:hanging="258"/>
              <w:contextualSpacing w:val="0"/>
              <w:rPr>
                <w:rFonts w:cs="Arial"/>
                <w:sz w:val="18"/>
                <w:szCs w:val="18"/>
              </w:rPr>
            </w:pPr>
          </w:p>
        </w:tc>
      </w:tr>
      <w:tr w:rsidR="007057E1" w:rsidRPr="00B437C8" w14:paraId="3142838D" w14:textId="77777777" w:rsidTr="00E67E98">
        <w:tc>
          <w:tcPr>
            <w:tcW w:w="2085" w:type="dxa"/>
            <w:vMerge/>
            <w:shd w:val="pct12" w:color="auto" w:fill="auto"/>
          </w:tcPr>
          <w:p w14:paraId="5E373F0F" w14:textId="77777777" w:rsidR="007057E1" w:rsidRPr="00B437C8" w:rsidRDefault="007057E1" w:rsidP="00523787">
            <w:pPr>
              <w:spacing w:after="0"/>
              <w:rPr>
                <w:rFonts w:cs="Arial"/>
                <w:b/>
                <w:bCs/>
                <w:sz w:val="18"/>
                <w:szCs w:val="18"/>
              </w:rPr>
            </w:pPr>
          </w:p>
        </w:tc>
        <w:tc>
          <w:tcPr>
            <w:tcW w:w="3423" w:type="dxa"/>
          </w:tcPr>
          <w:p w14:paraId="087AFF97" w14:textId="77777777" w:rsidR="00065064" w:rsidRDefault="007057E1" w:rsidP="00F92B3E">
            <w:pPr>
              <w:pStyle w:val="ListParagraph"/>
              <w:numPr>
                <w:ilvl w:val="0"/>
                <w:numId w:val="7"/>
              </w:numPr>
              <w:spacing w:after="0" w:line="240" w:lineRule="auto"/>
              <w:ind w:left="255" w:hanging="255"/>
              <w:contextualSpacing w:val="0"/>
              <w:rPr>
                <w:rFonts w:cs="Arial"/>
                <w:sz w:val="18"/>
                <w:szCs w:val="18"/>
              </w:rPr>
            </w:pPr>
            <w:r>
              <w:rPr>
                <w:rFonts w:cs="Arial"/>
                <w:sz w:val="18"/>
                <w:szCs w:val="18"/>
              </w:rPr>
              <w:t xml:space="preserve">Number of construction sector NAMA case studies using the approved MRV </w:t>
            </w:r>
            <w:r w:rsidR="00140FD2">
              <w:rPr>
                <w:rFonts w:cs="Arial"/>
                <w:sz w:val="18"/>
                <w:szCs w:val="18"/>
              </w:rPr>
              <w:t xml:space="preserve">framework and incorporated in policy documents </w:t>
            </w:r>
            <w:r>
              <w:rPr>
                <w:rFonts w:cs="Arial"/>
                <w:sz w:val="18"/>
                <w:szCs w:val="18"/>
              </w:rPr>
              <w:t>by EOP</w:t>
            </w:r>
          </w:p>
        </w:tc>
        <w:tc>
          <w:tcPr>
            <w:tcW w:w="1620" w:type="dxa"/>
          </w:tcPr>
          <w:p w14:paraId="71AC05DD" w14:textId="77777777" w:rsidR="007057E1" w:rsidRPr="00C72C81" w:rsidRDefault="007057E1" w:rsidP="00F92B3E">
            <w:pPr>
              <w:pStyle w:val="ListParagraph"/>
              <w:numPr>
                <w:ilvl w:val="0"/>
                <w:numId w:val="7"/>
              </w:numPr>
              <w:spacing w:after="0" w:line="240" w:lineRule="auto"/>
              <w:ind w:left="162" w:hanging="162"/>
              <w:contextualSpacing w:val="0"/>
              <w:rPr>
                <w:rFonts w:cs="Arial"/>
                <w:sz w:val="18"/>
                <w:szCs w:val="18"/>
              </w:rPr>
            </w:pPr>
            <w:r w:rsidRPr="00C72C81">
              <w:rPr>
                <w:rFonts w:cs="Arial"/>
                <w:sz w:val="18"/>
                <w:szCs w:val="18"/>
              </w:rPr>
              <w:t>0</w:t>
            </w:r>
          </w:p>
        </w:tc>
        <w:tc>
          <w:tcPr>
            <w:tcW w:w="1620" w:type="dxa"/>
          </w:tcPr>
          <w:p w14:paraId="6F69F075" w14:textId="77777777" w:rsidR="007057E1" w:rsidRDefault="007057E1" w:rsidP="00F92B3E">
            <w:pPr>
              <w:pStyle w:val="ListParagraph"/>
              <w:numPr>
                <w:ilvl w:val="0"/>
                <w:numId w:val="7"/>
              </w:numPr>
              <w:spacing w:after="0" w:line="240" w:lineRule="auto"/>
              <w:ind w:left="162" w:hanging="162"/>
              <w:contextualSpacing w:val="0"/>
              <w:rPr>
                <w:rFonts w:cs="Arial"/>
                <w:sz w:val="18"/>
                <w:szCs w:val="18"/>
              </w:rPr>
            </w:pPr>
            <w:r>
              <w:rPr>
                <w:rFonts w:cs="Arial"/>
                <w:sz w:val="18"/>
                <w:szCs w:val="18"/>
              </w:rPr>
              <w:t>3</w:t>
            </w:r>
          </w:p>
        </w:tc>
        <w:tc>
          <w:tcPr>
            <w:tcW w:w="2783" w:type="dxa"/>
            <w:vMerge/>
          </w:tcPr>
          <w:p w14:paraId="4E3ABE66" w14:textId="77777777" w:rsidR="007057E1" w:rsidRPr="00C72C81" w:rsidRDefault="007057E1" w:rsidP="00F92B3E">
            <w:pPr>
              <w:pStyle w:val="ListParagraph"/>
              <w:numPr>
                <w:ilvl w:val="0"/>
                <w:numId w:val="6"/>
              </w:numPr>
              <w:spacing w:after="0" w:line="240" w:lineRule="auto"/>
              <w:ind w:left="255" w:hanging="258"/>
              <w:contextualSpacing w:val="0"/>
              <w:rPr>
                <w:rFonts w:cs="Arial"/>
                <w:sz w:val="18"/>
                <w:szCs w:val="18"/>
              </w:rPr>
            </w:pPr>
          </w:p>
        </w:tc>
        <w:tc>
          <w:tcPr>
            <w:tcW w:w="1987" w:type="dxa"/>
            <w:vMerge/>
          </w:tcPr>
          <w:p w14:paraId="3EA73FAC" w14:textId="77777777" w:rsidR="007057E1" w:rsidRPr="00C72C81" w:rsidRDefault="007057E1" w:rsidP="00F92B3E">
            <w:pPr>
              <w:pStyle w:val="ListParagraph"/>
              <w:numPr>
                <w:ilvl w:val="0"/>
                <w:numId w:val="6"/>
              </w:numPr>
              <w:spacing w:after="0" w:line="240" w:lineRule="auto"/>
              <w:ind w:left="255" w:hanging="258"/>
              <w:contextualSpacing w:val="0"/>
              <w:rPr>
                <w:rFonts w:cs="Arial"/>
                <w:sz w:val="18"/>
                <w:szCs w:val="18"/>
              </w:rPr>
            </w:pPr>
          </w:p>
        </w:tc>
      </w:tr>
    </w:tbl>
    <w:p w14:paraId="5FBD786F" w14:textId="77777777" w:rsidR="0023513B" w:rsidRDefault="0023513B" w:rsidP="0023513B">
      <w:pPr>
        <w:rPr>
          <w:rFonts w:eastAsiaTheme="majorEastAsia" w:cstheme="majorBidi"/>
          <w:color w:val="000000" w:themeColor="text1"/>
          <w:sz w:val="28"/>
          <w:szCs w:val="35"/>
        </w:rPr>
      </w:pPr>
    </w:p>
    <w:p w14:paraId="02C22DB8" w14:textId="77777777" w:rsidR="0023513B" w:rsidRDefault="0023513B" w:rsidP="0023513B">
      <w:pPr>
        <w:pStyle w:val="Heading1"/>
        <w:sectPr w:rsidR="0023513B" w:rsidSect="000647A0">
          <w:pgSz w:w="15840" w:h="12240" w:orient="landscape"/>
          <w:pgMar w:top="1440" w:right="1440" w:bottom="1440" w:left="1440" w:header="720" w:footer="720" w:gutter="0"/>
          <w:cols w:space="720"/>
          <w:docGrid w:linePitch="360"/>
        </w:sectPr>
      </w:pPr>
    </w:p>
    <w:p w14:paraId="6E6094D4" w14:textId="77777777" w:rsidR="007529D9" w:rsidRDefault="007529D9" w:rsidP="007529D9">
      <w:pPr>
        <w:pStyle w:val="Heading1"/>
        <w:spacing w:before="0"/>
      </w:pPr>
      <w:bookmarkStart w:id="126" w:name="_Toc449427462"/>
      <w:r>
        <w:t>TOTAL BUDGET AND WORKPLAN</w:t>
      </w:r>
      <w:bookmarkEnd w:id="126"/>
    </w:p>
    <w:tbl>
      <w:tblPr>
        <w:tblW w:w="135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170"/>
        <w:gridCol w:w="6210"/>
      </w:tblGrid>
      <w:tr w:rsidR="007529D9" w:rsidRPr="00B437C8" w14:paraId="7D6F9377" w14:textId="77777777" w:rsidTr="0058449E">
        <w:trPr>
          <w:cantSplit/>
        </w:trPr>
        <w:tc>
          <w:tcPr>
            <w:tcW w:w="2520" w:type="dxa"/>
            <w:shd w:val="clear" w:color="auto" w:fill="auto"/>
            <w:noWrap/>
            <w:vAlign w:val="center"/>
          </w:tcPr>
          <w:p w14:paraId="0A3A7093" w14:textId="77777777" w:rsidR="007529D9" w:rsidRPr="00B437C8" w:rsidRDefault="007529D9" w:rsidP="0058449E">
            <w:pPr>
              <w:spacing w:after="0"/>
              <w:rPr>
                <w:rFonts w:eastAsia="SimSun" w:cs="Arial"/>
                <w:sz w:val="18"/>
                <w:szCs w:val="18"/>
              </w:rPr>
            </w:pPr>
            <w:r w:rsidRPr="00B437C8">
              <w:rPr>
                <w:rFonts w:eastAsia="SimSun" w:cs="Arial"/>
                <w:b/>
                <w:bCs/>
                <w:sz w:val="18"/>
                <w:szCs w:val="18"/>
              </w:rPr>
              <w:t xml:space="preserve">Award ID:  </w:t>
            </w:r>
          </w:p>
        </w:tc>
        <w:tc>
          <w:tcPr>
            <w:tcW w:w="3600" w:type="dxa"/>
            <w:shd w:val="clear" w:color="auto" w:fill="auto"/>
            <w:vAlign w:val="center"/>
          </w:tcPr>
          <w:p w14:paraId="7EFD5CA3" w14:textId="32A5D6A5" w:rsidR="007529D9" w:rsidRPr="00F43A35" w:rsidRDefault="000234BC" w:rsidP="0058449E">
            <w:pPr>
              <w:spacing w:after="0"/>
              <w:rPr>
                <w:rFonts w:eastAsia="SimSun" w:cs="Arial"/>
                <w:bCs/>
                <w:sz w:val="18"/>
                <w:szCs w:val="18"/>
              </w:rPr>
            </w:pPr>
            <w:r w:rsidRPr="00A94DE5">
              <w:rPr>
                <w:rFonts w:eastAsia="SimSun" w:cs="Arial"/>
                <w:bCs/>
                <w:sz w:val="18"/>
                <w:szCs w:val="18"/>
              </w:rPr>
              <w:t>86244</w:t>
            </w:r>
          </w:p>
        </w:tc>
        <w:tc>
          <w:tcPr>
            <w:tcW w:w="1170" w:type="dxa"/>
            <w:shd w:val="clear" w:color="auto" w:fill="auto"/>
            <w:vAlign w:val="center"/>
          </w:tcPr>
          <w:p w14:paraId="58D7E3FB" w14:textId="77777777" w:rsidR="007529D9" w:rsidRPr="00F43A35" w:rsidRDefault="007529D9" w:rsidP="0058449E">
            <w:pPr>
              <w:spacing w:after="0"/>
              <w:rPr>
                <w:rFonts w:eastAsia="SimSun" w:cs="Arial"/>
                <w:bCs/>
                <w:sz w:val="18"/>
                <w:szCs w:val="18"/>
              </w:rPr>
            </w:pPr>
            <w:r w:rsidRPr="00F43A35">
              <w:rPr>
                <w:rFonts w:eastAsia="SimSun" w:cs="Arial"/>
                <w:bCs/>
                <w:sz w:val="18"/>
                <w:szCs w:val="18"/>
              </w:rPr>
              <w:t>Project ID(s):</w:t>
            </w:r>
          </w:p>
        </w:tc>
        <w:tc>
          <w:tcPr>
            <w:tcW w:w="6210" w:type="dxa"/>
            <w:shd w:val="clear" w:color="auto" w:fill="auto"/>
            <w:vAlign w:val="center"/>
          </w:tcPr>
          <w:p w14:paraId="6D51FD4E" w14:textId="1F284079" w:rsidR="007529D9" w:rsidRPr="00F43A35" w:rsidRDefault="000234BC" w:rsidP="0058449E">
            <w:pPr>
              <w:spacing w:after="0"/>
              <w:rPr>
                <w:rFonts w:eastAsia="SimSun" w:cs="Arial"/>
                <w:bCs/>
                <w:sz w:val="18"/>
                <w:szCs w:val="18"/>
              </w:rPr>
            </w:pPr>
            <w:r>
              <w:rPr>
                <w:rFonts w:eastAsia="SimSun" w:cs="Arial"/>
                <w:bCs/>
                <w:sz w:val="18"/>
                <w:szCs w:val="18"/>
              </w:rPr>
              <w:t>93540</w:t>
            </w:r>
          </w:p>
        </w:tc>
      </w:tr>
      <w:tr w:rsidR="007529D9" w:rsidRPr="00B437C8" w14:paraId="4F775E86" w14:textId="77777777" w:rsidTr="0058449E">
        <w:trPr>
          <w:cantSplit/>
        </w:trPr>
        <w:tc>
          <w:tcPr>
            <w:tcW w:w="2520" w:type="dxa"/>
            <w:shd w:val="clear" w:color="auto" w:fill="auto"/>
            <w:noWrap/>
            <w:vAlign w:val="center"/>
          </w:tcPr>
          <w:p w14:paraId="3C793F6E" w14:textId="77777777" w:rsidR="007529D9" w:rsidRPr="00B437C8" w:rsidRDefault="007529D9" w:rsidP="0058449E">
            <w:pPr>
              <w:spacing w:after="0"/>
              <w:rPr>
                <w:rFonts w:eastAsia="SimSun" w:cs="Arial"/>
                <w:sz w:val="18"/>
                <w:szCs w:val="18"/>
              </w:rPr>
            </w:pPr>
            <w:r w:rsidRPr="00B437C8">
              <w:rPr>
                <w:rFonts w:eastAsia="SimSun" w:cs="Arial"/>
                <w:b/>
                <w:sz w:val="18"/>
                <w:szCs w:val="18"/>
              </w:rPr>
              <w:t>Award Title:</w:t>
            </w:r>
          </w:p>
        </w:tc>
        <w:tc>
          <w:tcPr>
            <w:tcW w:w="10980" w:type="dxa"/>
            <w:gridSpan w:val="3"/>
            <w:shd w:val="clear" w:color="auto" w:fill="auto"/>
            <w:noWrap/>
            <w:vAlign w:val="center"/>
          </w:tcPr>
          <w:p w14:paraId="12833AE7" w14:textId="663E3533" w:rsidR="007529D9" w:rsidRPr="00F43A35" w:rsidRDefault="000234BC" w:rsidP="0058449E">
            <w:pPr>
              <w:spacing w:after="0"/>
              <w:rPr>
                <w:rFonts w:eastAsia="SimSun" w:cs="Arial"/>
                <w:bCs/>
                <w:sz w:val="18"/>
                <w:szCs w:val="18"/>
              </w:rPr>
            </w:pPr>
            <w:r>
              <w:rPr>
                <w:rFonts w:eastAsia="SimSun" w:cs="Arial"/>
                <w:bCs/>
                <w:sz w:val="18"/>
                <w:szCs w:val="18"/>
              </w:rPr>
              <w:t>Nationally Appropriate Mitigation Actions in the Construction Sector in Mongolia</w:t>
            </w:r>
          </w:p>
        </w:tc>
      </w:tr>
      <w:tr w:rsidR="007529D9" w:rsidRPr="00B437C8" w14:paraId="7B07B764" w14:textId="77777777" w:rsidTr="0058449E">
        <w:trPr>
          <w:cantSplit/>
        </w:trPr>
        <w:tc>
          <w:tcPr>
            <w:tcW w:w="2520" w:type="dxa"/>
            <w:shd w:val="clear" w:color="auto" w:fill="auto"/>
            <w:noWrap/>
            <w:vAlign w:val="center"/>
          </w:tcPr>
          <w:p w14:paraId="317213C5" w14:textId="77777777" w:rsidR="007529D9" w:rsidRPr="00B437C8" w:rsidRDefault="007529D9" w:rsidP="0058449E">
            <w:pPr>
              <w:spacing w:after="0"/>
              <w:rPr>
                <w:rFonts w:eastAsia="SimSun" w:cs="Arial"/>
                <w:b/>
                <w:bCs/>
                <w:sz w:val="18"/>
                <w:szCs w:val="18"/>
              </w:rPr>
            </w:pPr>
            <w:r w:rsidRPr="00B437C8">
              <w:rPr>
                <w:rFonts w:eastAsia="SimSun" w:cs="Arial"/>
                <w:b/>
                <w:bCs/>
                <w:sz w:val="18"/>
                <w:szCs w:val="18"/>
              </w:rPr>
              <w:t>Business Unit:</w:t>
            </w:r>
          </w:p>
        </w:tc>
        <w:tc>
          <w:tcPr>
            <w:tcW w:w="10980" w:type="dxa"/>
            <w:gridSpan w:val="3"/>
            <w:shd w:val="clear" w:color="auto" w:fill="auto"/>
            <w:noWrap/>
            <w:vAlign w:val="center"/>
          </w:tcPr>
          <w:p w14:paraId="006D4549" w14:textId="7B8BDE29" w:rsidR="007529D9" w:rsidRPr="00F43A35" w:rsidRDefault="000234BC" w:rsidP="0058449E">
            <w:pPr>
              <w:spacing w:after="0"/>
              <w:rPr>
                <w:rFonts w:eastAsia="SimSun" w:cs="Arial"/>
                <w:bCs/>
                <w:sz w:val="18"/>
                <w:szCs w:val="18"/>
              </w:rPr>
            </w:pPr>
            <w:r>
              <w:rPr>
                <w:rFonts w:eastAsia="SimSun" w:cs="Arial"/>
                <w:bCs/>
                <w:sz w:val="18"/>
                <w:szCs w:val="18"/>
              </w:rPr>
              <w:t>MNG10</w:t>
            </w:r>
          </w:p>
        </w:tc>
      </w:tr>
      <w:tr w:rsidR="007529D9" w:rsidRPr="00B437C8" w14:paraId="502CAF3A" w14:textId="77777777" w:rsidTr="0058449E">
        <w:trPr>
          <w:cantSplit/>
        </w:trPr>
        <w:tc>
          <w:tcPr>
            <w:tcW w:w="2520" w:type="dxa"/>
            <w:tcBorders>
              <w:bottom w:val="single" w:sz="4" w:space="0" w:color="auto"/>
            </w:tcBorders>
            <w:shd w:val="clear" w:color="auto" w:fill="auto"/>
            <w:noWrap/>
            <w:vAlign w:val="center"/>
          </w:tcPr>
          <w:p w14:paraId="7213682B" w14:textId="77777777" w:rsidR="007529D9" w:rsidRPr="00B437C8" w:rsidRDefault="007529D9" w:rsidP="0058449E">
            <w:pPr>
              <w:spacing w:after="0"/>
              <w:rPr>
                <w:rFonts w:eastAsia="SimSun" w:cs="Arial"/>
                <w:b/>
                <w:bCs/>
                <w:sz w:val="18"/>
                <w:szCs w:val="18"/>
              </w:rPr>
            </w:pPr>
            <w:r w:rsidRPr="00B437C8">
              <w:rPr>
                <w:rFonts w:eastAsia="SimSun" w:cs="Arial"/>
                <w:b/>
                <w:sz w:val="18"/>
                <w:szCs w:val="18"/>
              </w:rPr>
              <w:t>Project Title:</w:t>
            </w:r>
          </w:p>
        </w:tc>
        <w:tc>
          <w:tcPr>
            <w:tcW w:w="10980" w:type="dxa"/>
            <w:gridSpan w:val="3"/>
            <w:shd w:val="clear" w:color="auto" w:fill="auto"/>
            <w:noWrap/>
            <w:vAlign w:val="center"/>
          </w:tcPr>
          <w:p w14:paraId="6D903420" w14:textId="77777777" w:rsidR="007529D9" w:rsidRPr="00F43A35" w:rsidRDefault="007529D9" w:rsidP="0058449E">
            <w:pPr>
              <w:spacing w:after="0"/>
              <w:rPr>
                <w:rFonts w:eastAsia="SimSun" w:cs="Arial"/>
                <w:bCs/>
                <w:sz w:val="18"/>
                <w:szCs w:val="18"/>
              </w:rPr>
            </w:pPr>
            <w:r>
              <w:rPr>
                <w:rFonts w:eastAsia="SimSun" w:cs="Arial"/>
                <w:bCs/>
                <w:sz w:val="18"/>
                <w:szCs w:val="18"/>
              </w:rPr>
              <w:t>Nationally Appropriate Mitigation Actions in the Construction Sector in Mongolia</w:t>
            </w:r>
          </w:p>
        </w:tc>
      </w:tr>
      <w:tr w:rsidR="007529D9" w:rsidRPr="00B437C8" w14:paraId="000A3303" w14:textId="77777777" w:rsidTr="0058449E">
        <w:trPr>
          <w:cantSplit/>
        </w:trPr>
        <w:tc>
          <w:tcPr>
            <w:tcW w:w="2520" w:type="dxa"/>
            <w:shd w:val="clear" w:color="auto" w:fill="auto"/>
            <w:noWrap/>
            <w:vAlign w:val="center"/>
          </w:tcPr>
          <w:p w14:paraId="5D4B2ACC" w14:textId="77777777" w:rsidR="007529D9" w:rsidRPr="00B437C8" w:rsidRDefault="007529D9" w:rsidP="0058449E">
            <w:pPr>
              <w:spacing w:after="0"/>
              <w:rPr>
                <w:rFonts w:eastAsia="SimSun" w:cs="Arial"/>
                <w:b/>
                <w:sz w:val="18"/>
                <w:szCs w:val="18"/>
              </w:rPr>
            </w:pPr>
            <w:r w:rsidRPr="00B437C8">
              <w:rPr>
                <w:rFonts w:eastAsia="SimSun" w:cs="Arial"/>
                <w:b/>
                <w:sz w:val="18"/>
                <w:szCs w:val="18"/>
              </w:rPr>
              <w:t>PIMS no.</w:t>
            </w:r>
          </w:p>
        </w:tc>
        <w:tc>
          <w:tcPr>
            <w:tcW w:w="10980" w:type="dxa"/>
            <w:gridSpan w:val="3"/>
            <w:shd w:val="clear" w:color="auto" w:fill="auto"/>
            <w:noWrap/>
            <w:vAlign w:val="center"/>
          </w:tcPr>
          <w:p w14:paraId="27B5AF13" w14:textId="77777777" w:rsidR="007529D9" w:rsidRPr="00F43A35" w:rsidRDefault="007529D9" w:rsidP="0058449E">
            <w:pPr>
              <w:spacing w:after="0"/>
              <w:rPr>
                <w:rFonts w:eastAsia="SimSun" w:cs="Arial"/>
                <w:sz w:val="18"/>
                <w:szCs w:val="18"/>
              </w:rPr>
            </w:pPr>
            <w:r>
              <w:rPr>
                <w:rFonts w:eastAsia="SimSun" w:cs="Arial"/>
                <w:sz w:val="18"/>
                <w:szCs w:val="18"/>
              </w:rPr>
              <w:t>5315</w:t>
            </w:r>
          </w:p>
        </w:tc>
      </w:tr>
      <w:tr w:rsidR="007529D9" w:rsidRPr="00B437C8" w14:paraId="07F0C343" w14:textId="77777777" w:rsidTr="0058449E">
        <w:trPr>
          <w:cantSplit/>
        </w:trPr>
        <w:tc>
          <w:tcPr>
            <w:tcW w:w="2520" w:type="dxa"/>
            <w:shd w:val="clear" w:color="auto" w:fill="auto"/>
            <w:noWrap/>
            <w:vAlign w:val="center"/>
          </w:tcPr>
          <w:p w14:paraId="2253BC07" w14:textId="77777777" w:rsidR="007529D9" w:rsidRPr="00B437C8" w:rsidRDefault="007529D9" w:rsidP="0058449E">
            <w:pPr>
              <w:spacing w:after="0"/>
              <w:rPr>
                <w:rFonts w:eastAsia="SimSun" w:cs="Arial"/>
                <w:sz w:val="18"/>
                <w:szCs w:val="18"/>
              </w:rPr>
            </w:pPr>
            <w:r w:rsidRPr="00B437C8">
              <w:rPr>
                <w:rFonts w:eastAsia="SimSun" w:cs="Arial"/>
                <w:b/>
                <w:sz w:val="18"/>
                <w:szCs w:val="18"/>
              </w:rPr>
              <w:t xml:space="preserve">Implementing Partner  (Executing Agency) </w:t>
            </w:r>
          </w:p>
        </w:tc>
        <w:tc>
          <w:tcPr>
            <w:tcW w:w="10980" w:type="dxa"/>
            <w:gridSpan w:val="3"/>
            <w:shd w:val="clear" w:color="auto" w:fill="auto"/>
            <w:vAlign w:val="center"/>
          </w:tcPr>
          <w:p w14:paraId="01612C65" w14:textId="77777777" w:rsidR="007529D9" w:rsidRPr="00B437C8" w:rsidRDefault="007529D9" w:rsidP="0058449E">
            <w:pPr>
              <w:spacing w:after="0"/>
              <w:rPr>
                <w:rFonts w:eastAsia="SimSun" w:cs="Arial"/>
                <w:bCs/>
                <w:sz w:val="18"/>
                <w:szCs w:val="18"/>
              </w:rPr>
            </w:pPr>
            <w:r>
              <w:rPr>
                <w:rFonts w:eastAsia="SimSun" w:cs="Arial"/>
                <w:bCs/>
                <w:sz w:val="18"/>
                <w:szCs w:val="18"/>
              </w:rPr>
              <w:t>Ministry of Construction and Urban Development (MCUD)</w:t>
            </w:r>
          </w:p>
        </w:tc>
      </w:tr>
    </w:tbl>
    <w:p w14:paraId="3A7F8708" w14:textId="77777777" w:rsidR="007529D9" w:rsidRDefault="007529D9" w:rsidP="007529D9"/>
    <w:tbl>
      <w:tblPr>
        <w:tblW w:w="13537" w:type="dxa"/>
        <w:tblInd w:w="-72" w:type="dxa"/>
        <w:tblLayout w:type="fixed"/>
        <w:tblLook w:val="04A0" w:firstRow="1" w:lastRow="0" w:firstColumn="1" w:lastColumn="0" w:noHBand="0" w:noVBand="1"/>
      </w:tblPr>
      <w:tblGrid>
        <w:gridCol w:w="2520"/>
        <w:gridCol w:w="1212"/>
        <w:gridCol w:w="858"/>
        <w:gridCol w:w="720"/>
        <w:gridCol w:w="1008"/>
        <w:gridCol w:w="3042"/>
        <w:gridCol w:w="821"/>
        <w:gridCol w:w="821"/>
        <w:gridCol w:w="821"/>
        <w:gridCol w:w="946"/>
        <w:gridCol w:w="768"/>
      </w:tblGrid>
      <w:tr w:rsidR="00C411C5" w:rsidRPr="004536A6" w14:paraId="6170424D" w14:textId="77777777" w:rsidTr="00C411C5">
        <w:trPr>
          <w:trHeight w:val="1020"/>
          <w:tblHeader/>
        </w:trPr>
        <w:tc>
          <w:tcPr>
            <w:tcW w:w="2520" w:type="dxa"/>
            <w:tcBorders>
              <w:top w:val="single" w:sz="4" w:space="0" w:color="auto"/>
              <w:left w:val="single" w:sz="4" w:space="0" w:color="auto"/>
              <w:bottom w:val="single" w:sz="4" w:space="0" w:color="auto"/>
              <w:right w:val="single" w:sz="4" w:space="0" w:color="auto"/>
            </w:tcBorders>
            <w:shd w:val="clear" w:color="000000" w:fill="C0C0C0"/>
            <w:vAlign w:val="center"/>
            <w:hideMark/>
          </w:tcPr>
          <w:p w14:paraId="496C0AE5"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GEF Outcome/Atlas Activity</w:t>
            </w:r>
          </w:p>
        </w:tc>
        <w:tc>
          <w:tcPr>
            <w:tcW w:w="1212" w:type="dxa"/>
            <w:tcBorders>
              <w:top w:val="single" w:sz="4" w:space="0" w:color="auto"/>
              <w:left w:val="nil"/>
              <w:bottom w:val="single" w:sz="4" w:space="0" w:color="auto"/>
              <w:right w:val="single" w:sz="4" w:space="0" w:color="auto"/>
            </w:tcBorders>
            <w:shd w:val="clear" w:color="000000" w:fill="C0C0C0"/>
            <w:vAlign w:val="center"/>
            <w:hideMark/>
          </w:tcPr>
          <w:p w14:paraId="50EAD233"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Responsible Party</w:t>
            </w:r>
          </w:p>
        </w:tc>
        <w:tc>
          <w:tcPr>
            <w:tcW w:w="858" w:type="dxa"/>
            <w:tcBorders>
              <w:top w:val="single" w:sz="4" w:space="0" w:color="auto"/>
              <w:left w:val="nil"/>
              <w:bottom w:val="single" w:sz="4" w:space="0" w:color="auto"/>
              <w:right w:val="single" w:sz="4" w:space="0" w:color="auto"/>
            </w:tcBorders>
            <w:shd w:val="clear" w:color="000000" w:fill="C0C0C0"/>
            <w:vAlign w:val="center"/>
            <w:hideMark/>
          </w:tcPr>
          <w:p w14:paraId="5B8ED4A7"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Fund ID</w:t>
            </w:r>
          </w:p>
        </w:tc>
        <w:tc>
          <w:tcPr>
            <w:tcW w:w="720" w:type="dxa"/>
            <w:tcBorders>
              <w:top w:val="single" w:sz="4" w:space="0" w:color="auto"/>
              <w:left w:val="nil"/>
              <w:bottom w:val="single" w:sz="4" w:space="0" w:color="auto"/>
              <w:right w:val="single" w:sz="4" w:space="0" w:color="auto"/>
            </w:tcBorders>
            <w:shd w:val="clear" w:color="000000" w:fill="C0C0C0"/>
            <w:vAlign w:val="center"/>
            <w:hideMark/>
          </w:tcPr>
          <w:p w14:paraId="1180FA9D"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Donor Name</w:t>
            </w:r>
          </w:p>
        </w:tc>
        <w:tc>
          <w:tcPr>
            <w:tcW w:w="1008" w:type="dxa"/>
            <w:tcBorders>
              <w:top w:val="single" w:sz="4" w:space="0" w:color="auto"/>
              <w:left w:val="nil"/>
              <w:bottom w:val="single" w:sz="4" w:space="0" w:color="auto"/>
              <w:right w:val="single" w:sz="4" w:space="0" w:color="auto"/>
            </w:tcBorders>
            <w:shd w:val="clear" w:color="000000" w:fill="C0C0C0"/>
            <w:vAlign w:val="center"/>
            <w:hideMark/>
          </w:tcPr>
          <w:p w14:paraId="1C1B1AC0"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Atlas Budgetary Account Code</w:t>
            </w:r>
          </w:p>
        </w:tc>
        <w:tc>
          <w:tcPr>
            <w:tcW w:w="3042" w:type="dxa"/>
            <w:tcBorders>
              <w:top w:val="single" w:sz="4" w:space="0" w:color="auto"/>
              <w:left w:val="nil"/>
              <w:bottom w:val="single" w:sz="4" w:space="0" w:color="auto"/>
              <w:right w:val="single" w:sz="4" w:space="0" w:color="auto"/>
            </w:tcBorders>
            <w:shd w:val="clear" w:color="000000" w:fill="C0C0C0"/>
            <w:vAlign w:val="center"/>
            <w:hideMark/>
          </w:tcPr>
          <w:p w14:paraId="56DDF6B0"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Atlas Budget Description</w:t>
            </w:r>
          </w:p>
        </w:tc>
        <w:tc>
          <w:tcPr>
            <w:tcW w:w="821" w:type="dxa"/>
            <w:tcBorders>
              <w:top w:val="single" w:sz="4" w:space="0" w:color="auto"/>
              <w:left w:val="nil"/>
              <w:bottom w:val="single" w:sz="4" w:space="0" w:color="auto"/>
              <w:right w:val="single" w:sz="4" w:space="0" w:color="auto"/>
            </w:tcBorders>
            <w:shd w:val="clear" w:color="000000" w:fill="C0C0C0"/>
            <w:vAlign w:val="center"/>
            <w:hideMark/>
          </w:tcPr>
          <w:p w14:paraId="1C4DADF5"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Amount Year 1 (USD)</w:t>
            </w:r>
          </w:p>
        </w:tc>
        <w:tc>
          <w:tcPr>
            <w:tcW w:w="821" w:type="dxa"/>
            <w:tcBorders>
              <w:top w:val="single" w:sz="4" w:space="0" w:color="auto"/>
              <w:left w:val="nil"/>
              <w:bottom w:val="single" w:sz="4" w:space="0" w:color="auto"/>
              <w:right w:val="single" w:sz="4" w:space="0" w:color="auto"/>
            </w:tcBorders>
            <w:shd w:val="clear" w:color="000000" w:fill="C0C0C0"/>
            <w:vAlign w:val="center"/>
            <w:hideMark/>
          </w:tcPr>
          <w:p w14:paraId="6B1758AF"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Amount Year 2 (USD)</w:t>
            </w:r>
          </w:p>
        </w:tc>
        <w:tc>
          <w:tcPr>
            <w:tcW w:w="821" w:type="dxa"/>
            <w:tcBorders>
              <w:top w:val="single" w:sz="4" w:space="0" w:color="auto"/>
              <w:left w:val="nil"/>
              <w:bottom w:val="single" w:sz="4" w:space="0" w:color="auto"/>
              <w:right w:val="single" w:sz="4" w:space="0" w:color="auto"/>
            </w:tcBorders>
            <w:shd w:val="clear" w:color="000000" w:fill="C0C0C0"/>
            <w:vAlign w:val="center"/>
            <w:hideMark/>
          </w:tcPr>
          <w:p w14:paraId="79B212C1"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Amount Year 3 (USD)</w:t>
            </w:r>
          </w:p>
        </w:tc>
        <w:tc>
          <w:tcPr>
            <w:tcW w:w="946" w:type="dxa"/>
            <w:tcBorders>
              <w:top w:val="single" w:sz="4" w:space="0" w:color="auto"/>
              <w:left w:val="nil"/>
              <w:bottom w:val="single" w:sz="4" w:space="0" w:color="auto"/>
              <w:right w:val="single" w:sz="4" w:space="0" w:color="auto"/>
            </w:tcBorders>
            <w:shd w:val="clear" w:color="000000" w:fill="C0C0C0"/>
            <w:vAlign w:val="center"/>
            <w:hideMark/>
          </w:tcPr>
          <w:p w14:paraId="3F866695"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Total (USD)</w:t>
            </w:r>
          </w:p>
        </w:tc>
        <w:tc>
          <w:tcPr>
            <w:tcW w:w="768" w:type="dxa"/>
            <w:tcBorders>
              <w:top w:val="single" w:sz="4" w:space="0" w:color="auto"/>
              <w:left w:val="nil"/>
              <w:bottom w:val="single" w:sz="4" w:space="0" w:color="auto"/>
              <w:right w:val="single" w:sz="4" w:space="0" w:color="auto"/>
            </w:tcBorders>
            <w:shd w:val="clear" w:color="000000" w:fill="C0C0C0"/>
            <w:vAlign w:val="center"/>
            <w:hideMark/>
          </w:tcPr>
          <w:p w14:paraId="221A2E55" w14:textId="77777777" w:rsidR="00C411C5" w:rsidRPr="004536A6" w:rsidRDefault="00C411C5" w:rsidP="0058449E">
            <w:pPr>
              <w:spacing w:after="0" w:line="240" w:lineRule="auto"/>
              <w:jc w:val="center"/>
              <w:rPr>
                <w:rFonts w:eastAsia="Times New Roman" w:cs="Arial"/>
                <w:b/>
                <w:bCs/>
                <w:sz w:val="16"/>
                <w:szCs w:val="16"/>
              </w:rPr>
            </w:pPr>
            <w:r w:rsidRPr="004536A6">
              <w:rPr>
                <w:rFonts w:eastAsia="Times New Roman" w:cs="Arial"/>
                <w:b/>
                <w:bCs/>
                <w:sz w:val="16"/>
                <w:szCs w:val="16"/>
              </w:rPr>
              <w:t>See Budget Note:</w:t>
            </w:r>
          </w:p>
        </w:tc>
      </w:tr>
      <w:tr w:rsidR="00C411C5" w:rsidRPr="004536A6" w14:paraId="64133E22" w14:textId="77777777" w:rsidTr="00C411C5">
        <w:tc>
          <w:tcPr>
            <w:tcW w:w="2520" w:type="dxa"/>
            <w:vMerge w:val="restart"/>
            <w:tcBorders>
              <w:top w:val="nil"/>
              <w:left w:val="single" w:sz="4" w:space="0" w:color="auto"/>
              <w:bottom w:val="single" w:sz="4" w:space="0" w:color="000000"/>
              <w:right w:val="single" w:sz="4" w:space="0" w:color="auto"/>
            </w:tcBorders>
            <w:shd w:val="clear" w:color="auto" w:fill="auto"/>
            <w:vAlign w:val="center"/>
            <w:hideMark/>
          </w:tcPr>
          <w:p w14:paraId="2AAC727E" w14:textId="77777777" w:rsidR="00C411C5" w:rsidRPr="004536A6" w:rsidRDefault="00C411C5"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OUTCOME 1: Effective policy making informed by robust energy consumption monitoring and reference baselines for the construction sector</w:t>
            </w:r>
          </w:p>
        </w:tc>
        <w:tc>
          <w:tcPr>
            <w:tcW w:w="1212" w:type="dxa"/>
            <w:vMerge w:val="restart"/>
            <w:tcBorders>
              <w:top w:val="nil"/>
              <w:left w:val="single" w:sz="4" w:space="0" w:color="auto"/>
              <w:bottom w:val="single" w:sz="4" w:space="0" w:color="000000"/>
              <w:right w:val="single" w:sz="4" w:space="0" w:color="auto"/>
            </w:tcBorders>
            <w:shd w:val="clear" w:color="auto" w:fill="auto"/>
            <w:vAlign w:val="center"/>
            <w:hideMark/>
          </w:tcPr>
          <w:p w14:paraId="34B1228B" w14:textId="77777777" w:rsidR="00C411C5" w:rsidRPr="004536A6" w:rsidRDefault="00C411C5"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MCUD</w:t>
            </w:r>
          </w:p>
        </w:tc>
        <w:tc>
          <w:tcPr>
            <w:tcW w:w="858" w:type="dxa"/>
            <w:vMerge w:val="restart"/>
            <w:tcBorders>
              <w:top w:val="nil"/>
              <w:left w:val="single" w:sz="4" w:space="0" w:color="auto"/>
              <w:bottom w:val="single" w:sz="4" w:space="0" w:color="000000"/>
              <w:right w:val="single" w:sz="4" w:space="0" w:color="auto"/>
            </w:tcBorders>
            <w:shd w:val="clear" w:color="auto" w:fill="auto"/>
            <w:vAlign w:val="center"/>
            <w:hideMark/>
          </w:tcPr>
          <w:p w14:paraId="0A86EF03" w14:textId="77777777" w:rsidR="00C411C5" w:rsidRPr="004536A6" w:rsidRDefault="00C411C5"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62000</w:t>
            </w:r>
          </w:p>
        </w:tc>
        <w:tc>
          <w:tcPr>
            <w:tcW w:w="720" w:type="dxa"/>
            <w:vMerge w:val="restart"/>
            <w:tcBorders>
              <w:top w:val="nil"/>
              <w:left w:val="single" w:sz="4" w:space="0" w:color="auto"/>
              <w:bottom w:val="single" w:sz="4" w:space="0" w:color="000000"/>
              <w:right w:val="single" w:sz="4" w:space="0" w:color="auto"/>
            </w:tcBorders>
            <w:shd w:val="clear" w:color="auto" w:fill="auto"/>
            <w:vAlign w:val="center"/>
            <w:hideMark/>
          </w:tcPr>
          <w:p w14:paraId="758C08A0" w14:textId="77777777" w:rsidR="00C411C5" w:rsidRPr="004536A6" w:rsidRDefault="00C411C5"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GEF</w:t>
            </w:r>
          </w:p>
        </w:tc>
        <w:tc>
          <w:tcPr>
            <w:tcW w:w="1008" w:type="dxa"/>
            <w:tcBorders>
              <w:top w:val="nil"/>
              <w:left w:val="nil"/>
              <w:bottom w:val="single" w:sz="4" w:space="0" w:color="auto"/>
              <w:right w:val="single" w:sz="4" w:space="0" w:color="auto"/>
            </w:tcBorders>
            <w:shd w:val="clear" w:color="auto" w:fill="auto"/>
            <w:noWrap/>
            <w:vAlign w:val="center"/>
            <w:hideMark/>
          </w:tcPr>
          <w:p w14:paraId="1833C75B" w14:textId="77777777" w:rsidR="00C411C5" w:rsidRPr="004536A6" w:rsidRDefault="00C411C5" w:rsidP="0058449E">
            <w:pPr>
              <w:spacing w:after="0" w:line="240" w:lineRule="auto"/>
              <w:jc w:val="center"/>
              <w:rPr>
                <w:rFonts w:eastAsia="Times New Roman" w:cs="Arial"/>
                <w:sz w:val="16"/>
                <w:szCs w:val="16"/>
              </w:rPr>
            </w:pPr>
            <w:r w:rsidRPr="004536A6">
              <w:rPr>
                <w:rFonts w:eastAsia="Times New Roman" w:cs="Arial"/>
                <w:sz w:val="16"/>
                <w:szCs w:val="16"/>
              </w:rPr>
              <w:t>71200</w:t>
            </w:r>
          </w:p>
        </w:tc>
        <w:tc>
          <w:tcPr>
            <w:tcW w:w="3042" w:type="dxa"/>
            <w:tcBorders>
              <w:top w:val="nil"/>
              <w:left w:val="nil"/>
              <w:bottom w:val="single" w:sz="4" w:space="0" w:color="auto"/>
              <w:right w:val="single" w:sz="4" w:space="0" w:color="auto"/>
            </w:tcBorders>
            <w:shd w:val="clear" w:color="auto" w:fill="auto"/>
            <w:vAlign w:val="center"/>
            <w:hideMark/>
          </w:tcPr>
          <w:p w14:paraId="1573B0D3" w14:textId="77777777" w:rsidR="00C411C5" w:rsidRPr="004536A6" w:rsidRDefault="00C411C5" w:rsidP="0058449E">
            <w:pPr>
              <w:spacing w:after="0" w:line="240" w:lineRule="auto"/>
              <w:rPr>
                <w:rFonts w:eastAsia="Times New Roman" w:cs="Arial"/>
                <w:color w:val="000000"/>
                <w:sz w:val="16"/>
                <w:szCs w:val="16"/>
              </w:rPr>
            </w:pPr>
            <w:r w:rsidRPr="004536A6">
              <w:rPr>
                <w:rFonts w:eastAsia="Times New Roman" w:cs="Arial"/>
                <w:color w:val="000000"/>
                <w:sz w:val="16"/>
                <w:szCs w:val="16"/>
              </w:rPr>
              <w:t>International Consultants</w:t>
            </w:r>
          </w:p>
        </w:tc>
        <w:tc>
          <w:tcPr>
            <w:tcW w:w="821" w:type="dxa"/>
            <w:tcBorders>
              <w:top w:val="nil"/>
              <w:left w:val="nil"/>
              <w:bottom w:val="single" w:sz="4" w:space="0" w:color="auto"/>
              <w:right w:val="single" w:sz="4" w:space="0" w:color="auto"/>
            </w:tcBorders>
            <w:shd w:val="clear" w:color="auto" w:fill="auto"/>
            <w:vAlign w:val="center"/>
            <w:hideMark/>
          </w:tcPr>
          <w:p w14:paraId="12533C10"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49,500 </w:t>
            </w:r>
          </w:p>
        </w:tc>
        <w:tc>
          <w:tcPr>
            <w:tcW w:w="821" w:type="dxa"/>
            <w:tcBorders>
              <w:top w:val="nil"/>
              <w:left w:val="nil"/>
              <w:bottom w:val="single" w:sz="4" w:space="0" w:color="auto"/>
              <w:right w:val="single" w:sz="4" w:space="0" w:color="auto"/>
            </w:tcBorders>
            <w:shd w:val="clear" w:color="auto" w:fill="auto"/>
            <w:vAlign w:val="center"/>
            <w:hideMark/>
          </w:tcPr>
          <w:p w14:paraId="1E33E823"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44,000 </w:t>
            </w:r>
          </w:p>
        </w:tc>
        <w:tc>
          <w:tcPr>
            <w:tcW w:w="821" w:type="dxa"/>
            <w:tcBorders>
              <w:top w:val="nil"/>
              <w:left w:val="nil"/>
              <w:bottom w:val="single" w:sz="4" w:space="0" w:color="auto"/>
              <w:right w:val="single" w:sz="4" w:space="0" w:color="auto"/>
            </w:tcBorders>
            <w:shd w:val="clear" w:color="auto" w:fill="auto"/>
            <w:vAlign w:val="center"/>
            <w:hideMark/>
          </w:tcPr>
          <w:p w14:paraId="485D54A4"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11,000 </w:t>
            </w:r>
          </w:p>
        </w:tc>
        <w:tc>
          <w:tcPr>
            <w:tcW w:w="946" w:type="dxa"/>
            <w:tcBorders>
              <w:top w:val="nil"/>
              <w:left w:val="nil"/>
              <w:bottom w:val="single" w:sz="4" w:space="0" w:color="auto"/>
              <w:right w:val="single" w:sz="4" w:space="0" w:color="auto"/>
            </w:tcBorders>
            <w:shd w:val="clear" w:color="auto" w:fill="auto"/>
            <w:vAlign w:val="center"/>
            <w:hideMark/>
          </w:tcPr>
          <w:p w14:paraId="3F84EDD2"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104,500 </w:t>
            </w:r>
          </w:p>
        </w:tc>
        <w:tc>
          <w:tcPr>
            <w:tcW w:w="768" w:type="dxa"/>
            <w:tcBorders>
              <w:top w:val="nil"/>
              <w:left w:val="nil"/>
              <w:bottom w:val="single" w:sz="4" w:space="0" w:color="auto"/>
              <w:right w:val="single" w:sz="4" w:space="0" w:color="auto"/>
            </w:tcBorders>
            <w:shd w:val="clear" w:color="auto" w:fill="auto"/>
            <w:noWrap/>
            <w:vAlign w:val="center"/>
            <w:hideMark/>
          </w:tcPr>
          <w:p w14:paraId="69A46DC0" w14:textId="77777777" w:rsidR="00C411C5" w:rsidRPr="00653118" w:rsidRDefault="00C411C5" w:rsidP="00653118">
            <w:pPr>
              <w:spacing w:after="0"/>
              <w:jc w:val="center"/>
              <w:rPr>
                <w:rFonts w:cs="Arial"/>
                <w:sz w:val="16"/>
                <w:szCs w:val="16"/>
              </w:rPr>
            </w:pPr>
            <w:r w:rsidRPr="00653118">
              <w:rPr>
                <w:rFonts w:cs="Arial"/>
                <w:sz w:val="16"/>
                <w:szCs w:val="16"/>
              </w:rPr>
              <w:t>1</w:t>
            </w:r>
          </w:p>
        </w:tc>
      </w:tr>
      <w:tr w:rsidR="00C411C5" w:rsidRPr="004536A6" w14:paraId="2226D92A" w14:textId="77777777" w:rsidTr="00C411C5">
        <w:tc>
          <w:tcPr>
            <w:tcW w:w="2520" w:type="dxa"/>
            <w:vMerge/>
            <w:tcBorders>
              <w:top w:val="nil"/>
              <w:left w:val="single" w:sz="4" w:space="0" w:color="auto"/>
              <w:bottom w:val="single" w:sz="4" w:space="0" w:color="000000"/>
              <w:right w:val="single" w:sz="4" w:space="0" w:color="auto"/>
            </w:tcBorders>
            <w:vAlign w:val="center"/>
            <w:hideMark/>
          </w:tcPr>
          <w:p w14:paraId="514380F5" w14:textId="77777777" w:rsidR="00C411C5" w:rsidRPr="004536A6" w:rsidRDefault="00C411C5"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25B71258" w14:textId="77777777" w:rsidR="00C411C5" w:rsidRPr="004536A6" w:rsidRDefault="00C411C5"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7B477D8D" w14:textId="77777777" w:rsidR="00C411C5" w:rsidRPr="004536A6" w:rsidRDefault="00C411C5"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00A88449" w14:textId="77777777" w:rsidR="00C411C5" w:rsidRPr="004536A6" w:rsidRDefault="00C411C5"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5BE793F3" w14:textId="77777777" w:rsidR="00C411C5" w:rsidRPr="004536A6" w:rsidRDefault="00C411C5" w:rsidP="0058449E">
            <w:pPr>
              <w:spacing w:after="0" w:line="240" w:lineRule="auto"/>
              <w:jc w:val="center"/>
              <w:rPr>
                <w:rFonts w:eastAsia="Times New Roman" w:cs="Arial"/>
                <w:sz w:val="16"/>
                <w:szCs w:val="16"/>
              </w:rPr>
            </w:pPr>
            <w:r w:rsidRPr="004536A6">
              <w:rPr>
                <w:rFonts w:eastAsia="Times New Roman" w:cs="Arial"/>
                <w:sz w:val="16"/>
                <w:szCs w:val="16"/>
              </w:rPr>
              <w:t>71300</w:t>
            </w:r>
          </w:p>
        </w:tc>
        <w:tc>
          <w:tcPr>
            <w:tcW w:w="3042" w:type="dxa"/>
            <w:tcBorders>
              <w:top w:val="nil"/>
              <w:left w:val="nil"/>
              <w:bottom w:val="single" w:sz="4" w:space="0" w:color="auto"/>
              <w:right w:val="single" w:sz="4" w:space="0" w:color="auto"/>
            </w:tcBorders>
            <w:shd w:val="clear" w:color="auto" w:fill="auto"/>
            <w:noWrap/>
            <w:vAlign w:val="center"/>
            <w:hideMark/>
          </w:tcPr>
          <w:p w14:paraId="5E23AA4B" w14:textId="77777777" w:rsidR="00C411C5" w:rsidRPr="004536A6" w:rsidRDefault="00C411C5" w:rsidP="0058449E">
            <w:pPr>
              <w:spacing w:after="0" w:line="240" w:lineRule="auto"/>
              <w:rPr>
                <w:rFonts w:eastAsia="Times New Roman" w:cs="Arial"/>
                <w:color w:val="000000"/>
                <w:sz w:val="16"/>
                <w:szCs w:val="16"/>
              </w:rPr>
            </w:pPr>
            <w:r w:rsidRPr="004536A6">
              <w:rPr>
                <w:rFonts w:eastAsia="Times New Roman" w:cs="Arial"/>
                <w:color w:val="000000"/>
                <w:sz w:val="16"/>
                <w:szCs w:val="16"/>
              </w:rPr>
              <w:t>Local Consultants</w:t>
            </w:r>
          </w:p>
        </w:tc>
        <w:tc>
          <w:tcPr>
            <w:tcW w:w="821" w:type="dxa"/>
            <w:tcBorders>
              <w:top w:val="nil"/>
              <w:left w:val="nil"/>
              <w:bottom w:val="single" w:sz="4" w:space="0" w:color="auto"/>
              <w:right w:val="single" w:sz="4" w:space="0" w:color="auto"/>
            </w:tcBorders>
            <w:shd w:val="clear" w:color="auto" w:fill="auto"/>
            <w:vAlign w:val="center"/>
            <w:hideMark/>
          </w:tcPr>
          <w:p w14:paraId="1948DC76"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44,200 </w:t>
            </w:r>
          </w:p>
        </w:tc>
        <w:tc>
          <w:tcPr>
            <w:tcW w:w="821" w:type="dxa"/>
            <w:tcBorders>
              <w:top w:val="nil"/>
              <w:left w:val="nil"/>
              <w:bottom w:val="single" w:sz="4" w:space="0" w:color="auto"/>
              <w:right w:val="single" w:sz="4" w:space="0" w:color="auto"/>
            </w:tcBorders>
            <w:shd w:val="clear" w:color="auto" w:fill="auto"/>
            <w:vAlign w:val="center"/>
            <w:hideMark/>
          </w:tcPr>
          <w:p w14:paraId="1B3E4CD9"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30,600 </w:t>
            </w:r>
          </w:p>
        </w:tc>
        <w:tc>
          <w:tcPr>
            <w:tcW w:w="821" w:type="dxa"/>
            <w:tcBorders>
              <w:top w:val="nil"/>
              <w:left w:val="nil"/>
              <w:bottom w:val="single" w:sz="4" w:space="0" w:color="auto"/>
              <w:right w:val="single" w:sz="4" w:space="0" w:color="auto"/>
            </w:tcBorders>
            <w:shd w:val="clear" w:color="auto" w:fill="auto"/>
            <w:vAlign w:val="center"/>
            <w:hideMark/>
          </w:tcPr>
          <w:p w14:paraId="4016DA3A"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10,200 </w:t>
            </w:r>
          </w:p>
        </w:tc>
        <w:tc>
          <w:tcPr>
            <w:tcW w:w="946" w:type="dxa"/>
            <w:tcBorders>
              <w:top w:val="nil"/>
              <w:left w:val="nil"/>
              <w:bottom w:val="single" w:sz="4" w:space="0" w:color="auto"/>
              <w:right w:val="single" w:sz="4" w:space="0" w:color="auto"/>
            </w:tcBorders>
            <w:shd w:val="clear" w:color="auto" w:fill="auto"/>
            <w:vAlign w:val="center"/>
            <w:hideMark/>
          </w:tcPr>
          <w:p w14:paraId="47BEC227"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85,000 </w:t>
            </w:r>
          </w:p>
        </w:tc>
        <w:tc>
          <w:tcPr>
            <w:tcW w:w="768" w:type="dxa"/>
            <w:tcBorders>
              <w:top w:val="nil"/>
              <w:left w:val="nil"/>
              <w:bottom w:val="single" w:sz="4" w:space="0" w:color="auto"/>
              <w:right w:val="single" w:sz="4" w:space="0" w:color="auto"/>
            </w:tcBorders>
            <w:shd w:val="clear" w:color="auto" w:fill="auto"/>
            <w:noWrap/>
            <w:vAlign w:val="center"/>
            <w:hideMark/>
          </w:tcPr>
          <w:p w14:paraId="7C2B3F43" w14:textId="77777777" w:rsidR="00C411C5" w:rsidRPr="00653118" w:rsidRDefault="00C411C5" w:rsidP="00653118">
            <w:pPr>
              <w:spacing w:after="0"/>
              <w:jc w:val="center"/>
              <w:rPr>
                <w:rFonts w:cs="Arial"/>
                <w:sz w:val="16"/>
                <w:szCs w:val="16"/>
              </w:rPr>
            </w:pPr>
            <w:r w:rsidRPr="00653118">
              <w:rPr>
                <w:rFonts w:cs="Arial"/>
                <w:sz w:val="16"/>
                <w:szCs w:val="16"/>
              </w:rPr>
              <w:t>2</w:t>
            </w:r>
          </w:p>
        </w:tc>
      </w:tr>
      <w:tr w:rsidR="00C411C5" w:rsidRPr="004536A6" w14:paraId="546E09ED" w14:textId="77777777" w:rsidTr="00C411C5">
        <w:tc>
          <w:tcPr>
            <w:tcW w:w="2520" w:type="dxa"/>
            <w:vMerge/>
            <w:tcBorders>
              <w:top w:val="nil"/>
              <w:left w:val="single" w:sz="4" w:space="0" w:color="auto"/>
              <w:bottom w:val="single" w:sz="4" w:space="0" w:color="000000"/>
              <w:right w:val="single" w:sz="4" w:space="0" w:color="auto"/>
            </w:tcBorders>
            <w:vAlign w:val="center"/>
            <w:hideMark/>
          </w:tcPr>
          <w:p w14:paraId="4765E26B" w14:textId="77777777" w:rsidR="00C411C5" w:rsidRPr="004536A6" w:rsidRDefault="00C411C5"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2AAC0B9F" w14:textId="77777777" w:rsidR="00C411C5" w:rsidRPr="004536A6" w:rsidRDefault="00C411C5"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2546AA0E" w14:textId="77777777" w:rsidR="00C411C5" w:rsidRPr="004536A6" w:rsidRDefault="00C411C5"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22F6A604" w14:textId="77777777" w:rsidR="00C411C5" w:rsidRPr="004536A6" w:rsidRDefault="00C411C5"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6B4BB381" w14:textId="77777777" w:rsidR="00C411C5" w:rsidRPr="004536A6" w:rsidRDefault="00C411C5" w:rsidP="0058449E">
            <w:pPr>
              <w:spacing w:after="0" w:line="240" w:lineRule="auto"/>
              <w:jc w:val="center"/>
              <w:rPr>
                <w:rFonts w:eastAsia="Times New Roman" w:cs="Arial"/>
                <w:sz w:val="16"/>
                <w:szCs w:val="16"/>
              </w:rPr>
            </w:pPr>
            <w:r w:rsidRPr="004536A6">
              <w:rPr>
                <w:rFonts w:eastAsia="Times New Roman" w:cs="Arial"/>
                <w:sz w:val="16"/>
                <w:szCs w:val="16"/>
              </w:rPr>
              <w:t>71600</w:t>
            </w:r>
          </w:p>
        </w:tc>
        <w:tc>
          <w:tcPr>
            <w:tcW w:w="3042" w:type="dxa"/>
            <w:tcBorders>
              <w:top w:val="nil"/>
              <w:left w:val="nil"/>
              <w:bottom w:val="single" w:sz="4" w:space="0" w:color="auto"/>
              <w:right w:val="single" w:sz="4" w:space="0" w:color="auto"/>
            </w:tcBorders>
            <w:shd w:val="clear" w:color="auto" w:fill="auto"/>
            <w:noWrap/>
            <w:vAlign w:val="center"/>
            <w:hideMark/>
          </w:tcPr>
          <w:p w14:paraId="523243B7" w14:textId="77777777" w:rsidR="00C411C5" w:rsidRPr="004536A6" w:rsidRDefault="00C411C5" w:rsidP="0058449E">
            <w:pPr>
              <w:spacing w:after="0" w:line="240" w:lineRule="auto"/>
              <w:rPr>
                <w:rFonts w:eastAsia="Times New Roman" w:cs="Arial"/>
                <w:color w:val="000000"/>
                <w:sz w:val="16"/>
                <w:szCs w:val="16"/>
              </w:rPr>
            </w:pPr>
            <w:r w:rsidRPr="004536A6">
              <w:rPr>
                <w:rFonts w:eastAsia="Times New Roman" w:cs="Arial"/>
                <w:color w:val="000000"/>
                <w:sz w:val="16"/>
                <w:szCs w:val="16"/>
              </w:rPr>
              <w:t>Travel</w:t>
            </w:r>
          </w:p>
        </w:tc>
        <w:tc>
          <w:tcPr>
            <w:tcW w:w="821" w:type="dxa"/>
            <w:tcBorders>
              <w:top w:val="nil"/>
              <w:left w:val="nil"/>
              <w:bottom w:val="single" w:sz="4" w:space="0" w:color="auto"/>
              <w:right w:val="single" w:sz="4" w:space="0" w:color="auto"/>
            </w:tcBorders>
            <w:shd w:val="clear" w:color="auto" w:fill="auto"/>
            <w:vAlign w:val="center"/>
            <w:hideMark/>
          </w:tcPr>
          <w:p w14:paraId="6D5C9407"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2,600 </w:t>
            </w:r>
          </w:p>
        </w:tc>
        <w:tc>
          <w:tcPr>
            <w:tcW w:w="821" w:type="dxa"/>
            <w:tcBorders>
              <w:top w:val="nil"/>
              <w:left w:val="nil"/>
              <w:bottom w:val="single" w:sz="4" w:space="0" w:color="auto"/>
              <w:right w:val="single" w:sz="4" w:space="0" w:color="auto"/>
            </w:tcBorders>
            <w:shd w:val="clear" w:color="auto" w:fill="auto"/>
            <w:vAlign w:val="center"/>
            <w:hideMark/>
          </w:tcPr>
          <w:p w14:paraId="13A7B480"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2,600 </w:t>
            </w:r>
          </w:p>
        </w:tc>
        <w:tc>
          <w:tcPr>
            <w:tcW w:w="821" w:type="dxa"/>
            <w:tcBorders>
              <w:top w:val="nil"/>
              <w:left w:val="nil"/>
              <w:bottom w:val="single" w:sz="4" w:space="0" w:color="auto"/>
              <w:right w:val="single" w:sz="4" w:space="0" w:color="auto"/>
            </w:tcBorders>
            <w:shd w:val="clear" w:color="auto" w:fill="auto"/>
            <w:vAlign w:val="center"/>
            <w:hideMark/>
          </w:tcPr>
          <w:p w14:paraId="23C451F7"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   </w:t>
            </w:r>
          </w:p>
        </w:tc>
        <w:tc>
          <w:tcPr>
            <w:tcW w:w="946" w:type="dxa"/>
            <w:tcBorders>
              <w:top w:val="nil"/>
              <w:left w:val="nil"/>
              <w:bottom w:val="single" w:sz="4" w:space="0" w:color="auto"/>
              <w:right w:val="single" w:sz="4" w:space="0" w:color="auto"/>
            </w:tcBorders>
            <w:shd w:val="clear" w:color="auto" w:fill="auto"/>
            <w:vAlign w:val="center"/>
            <w:hideMark/>
          </w:tcPr>
          <w:p w14:paraId="3D8944CD"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5,200 </w:t>
            </w:r>
          </w:p>
        </w:tc>
        <w:tc>
          <w:tcPr>
            <w:tcW w:w="768" w:type="dxa"/>
            <w:tcBorders>
              <w:top w:val="nil"/>
              <w:left w:val="nil"/>
              <w:bottom w:val="single" w:sz="4" w:space="0" w:color="auto"/>
              <w:right w:val="single" w:sz="4" w:space="0" w:color="auto"/>
            </w:tcBorders>
            <w:shd w:val="clear" w:color="auto" w:fill="auto"/>
            <w:noWrap/>
            <w:vAlign w:val="center"/>
            <w:hideMark/>
          </w:tcPr>
          <w:p w14:paraId="56213EAB" w14:textId="77777777" w:rsidR="00C411C5" w:rsidRPr="00653118" w:rsidRDefault="00C411C5" w:rsidP="00653118">
            <w:pPr>
              <w:spacing w:after="0"/>
              <w:jc w:val="center"/>
              <w:rPr>
                <w:rFonts w:cs="Arial"/>
                <w:sz w:val="16"/>
                <w:szCs w:val="16"/>
              </w:rPr>
            </w:pPr>
            <w:r w:rsidRPr="00653118">
              <w:rPr>
                <w:rFonts w:cs="Arial"/>
                <w:sz w:val="16"/>
                <w:szCs w:val="16"/>
              </w:rPr>
              <w:t>3</w:t>
            </w:r>
          </w:p>
        </w:tc>
      </w:tr>
      <w:tr w:rsidR="00C411C5" w:rsidRPr="004536A6" w14:paraId="5F7A4B27" w14:textId="77777777" w:rsidTr="00C411C5">
        <w:tc>
          <w:tcPr>
            <w:tcW w:w="2520" w:type="dxa"/>
            <w:vMerge/>
            <w:tcBorders>
              <w:top w:val="nil"/>
              <w:left w:val="single" w:sz="4" w:space="0" w:color="auto"/>
              <w:bottom w:val="single" w:sz="4" w:space="0" w:color="000000"/>
              <w:right w:val="single" w:sz="4" w:space="0" w:color="auto"/>
            </w:tcBorders>
            <w:vAlign w:val="center"/>
            <w:hideMark/>
          </w:tcPr>
          <w:p w14:paraId="1C7FA0D7" w14:textId="77777777" w:rsidR="00C411C5" w:rsidRPr="004536A6" w:rsidRDefault="00C411C5"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674A267A" w14:textId="77777777" w:rsidR="00C411C5" w:rsidRPr="004536A6" w:rsidRDefault="00C411C5"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22B31660" w14:textId="77777777" w:rsidR="00C411C5" w:rsidRPr="004536A6" w:rsidRDefault="00C411C5"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4B6E249C" w14:textId="77777777" w:rsidR="00C411C5" w:rsidRPr="004536A6" w:rsidRDefault="00C411C5"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5B7F564D" w14:textId="77777777" w:rsidR="00C411C5" w:rsidRPr="004536A6" w:rsidRDefault="00C411C5" w:rsidP="0058449E">
            <w:pPr>
              <w:spacing w:after="0" w:line="240" w:lineRule="auto"/>
              <w:jc w:val="center"/>
              <w:rPr>
                <w:rFonts w:eastAsia="Times New Roman" w:cs="Arial"/>
                <w:sz w:val="16"/>
                <w:szCs w:val="16"/>
              </w:rPr>
            </w:pPr>
            <w:r w:rsidRPr="004536A6">
              <w:rPr>
                <w:rFonts w:eastAsia="Times New Roman" w:cs="Arial"/>
                <w:sz w:val="16"/>
                <w:szCs w:val="16"/>
              </w:rPr>
              <w:t>75700</w:t>
            </w:r>
          </w:p>
        </w:tc>
        <w:tc>
          <w:tcPr>
            <w:tcW w:w="3042" w:type="dxa"/>
            <w:tcBorders>
              <w:top w:val="nil"/>
              <w:left w:val="nil"/>
              <w:bottom w:val="single" w:sz="4" w:space="0" w:color="auto"/>
              <w:right w:val="single" w:sz="4" w:space="0" w:color="auto"/>
            </w:tcBorders>
            <w:shd w:val="clear" w:color="000000" w:fill="FFFFFF"/>
            <w:vAlign w:val="center"/>
            <w:hideMark/>
          </w:tcPr>
          <w:p w14:paraId="3F1EBBD0" w14:textId="77777777" w:rsidR="00C411C5" w:rsidRPr="004536A6" w:rsidRDefault="00C411C5" w:rsidP="0058449E">
            <w:pPr>
              <w:spacing w:after="0" w:line="240" w:lineRule="auto"/>
              <w:rPr>
                <w:rFonts w:eastAsia="Times New Roman" w:cs="Arial"/>
                <w:color w:val="000000"/>
                <w:sz w:val="16"/>
                <w:szCs w:val="16"/>
              </w:rPr>
            </w:pPr>
            <w:r w:rsidRPr="004536A6">
              <w:rPr>
                <w:rFonts w:eastAsia="Times New Roman" w:cs="Arial"/>
                <w:color w:val="000000"/>
                <w:sz w:val="16"/>
                <w:szCs w:val="16"/>
              </w:rPr>
              <w:t>Training, Workshops and Conference</w:t>
            </w:r>
          </w:p>
        </w:tc>
        <w:tc>
          <w:tcPr>
            <w:tcW w:w="821" w:type="dxa"/>
            <w:tcBorders>
              <w:top w:val="nil"/>
              <w:left w:val="nil"/>
              <w:bottom w:val="single" w:sz="4" w:space="0" w:color="auto"/>
              <w:right w:val="single" w:sz="4" w:space="0" w:color="auto"/>
            </w:tcBorders>
            <w:shd w:val="clear" w:color="auto" w:fill="auto"/>
            <w:vAlign w:val="center"/>
            <w:hideMark/>
          </w:tcPr>
          <w:p w14:paraId="1917ED5C"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2,000 </w:t>
            </w:r>
          </w:p>
        </w:tc>
        <w:tc>
          <w:tcPr>
            <w:tcW w:w="821" w:type="dxa"/>
            <w:tcBorders>
              <w:top w:val="nil"/>
              <w:left w:val="nil"/>
              <w:bottom w:val="single" w:sz="4" w:space="0" w:color="auto"/>
              <w:right w:val="single" w:sz="4" w:space="0" w:color="auto"/>
            </w:tcBorders>
            <w:shd w:val="clear" w:color="auto" w:fill="auto"/>
            <w:vAlign w:val="center"/>
            <w:hideMark/>
          </w:tcPr>
          <w:p w14:paraId="45F9B13F"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2,000 </w:t>
            </w:r>
          </w:p>
        </w:tc>
        <w:tc>
          <w:tcPr>
            <w:tcW w:w="821" w:type="dxa"/>
            <w:tcBorders>
              <w:top w:val="nil"/>
              <w:left w:val="nil"/>
              <w:bottom w:val="single" w:sz="4" w:space="0" w:color="auto"/>
              <w:right w:val="single" w:sz="4" w:space="0" w:color="auto"/>
            </w:tcBorders>
            <w:shd w:val="clear" w:color="auto" w:fill="auto"/>
            <w:vAlign w:val="center"/>
            <w:hideMark/>
          </w:tcPr>
          <w:p w14:paraId="17119B07"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   </w:t>
            </w:r>
          </w:p>
        </w:tc>
        <w:tc>
          <w:tcPr>
            <w:tcW w:w="946" w:type="dxa"/>
            <w:tcBorders>
              <w:top w:val="nil"/>
              <w:left w:val="nil"/>
              <w:bottom w:val="single" w:sz="4" w:space="0" w:color="auto"/>
              <w:right w:val="single" w:sz="4" w:space="0" w:color="auto"/>
            </w:tcBorders>
            <w:shd w:val="clear" w:color="auto" w:fill="auto"/>
            <w:vAlign w:val="center"/>
            <w:hideMark/>
          </w:tcPr>
          <w:p w14:paraId="1975068E"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4,000 </w:t>
            </w:r>
          </w:p>
        </w:tc>
        <w:tc>
          <w:tcPr>
            <w:tcW w:w="768" w:type="dxa"/>
            <w:tcBorders>
              <w:top w:val="nil"/>
              <w:left w:val="nil"/>
              <w:bottom w:val="single" w:sz="4" w:space="0" w:color="auto"/>
              <w:right w:val="single" w:sz="4" w:space="0" w:color="auto"/>
            </w:tcBorders>
            <w:shd w:val="clear" w:color="auto" w:fill="auto"/>
            <w:noWrap/>
            <w:vAlign w:val="center"/>
            <w:hideMark/>
          </w:tcPr>
          <w:p w14:paraId="3989331A" w14:textId="77777777" w:rsidR="00C411C5" w:rsidRPr="00653118" w:rsidRDefault="00C411C5" w:rsidP="00653118">
            <w:pPr>
              <w:spacing w:after="0"/>
              <w:jc w:val="center"/>
              <w:rPr>
                <w:rFonts w:cs="Arial"/>
                <w:sz w:val="16"/>
                <w:szCs w:val="16"/>
              </w:rPr>
            </w:pPr>
            <w:r w:rsidRPr="00653118">
              <w:rPr>
                <w:rFonts w:cs="Arial"/>
                <w:sz w:val="16"/>
                <w:szCs w:val="16"/>
              </w:rPr>
              <w:t>4</w:t>
            </w:r>
          </w:p>
        </w:tc>
      </w:tr>
      <w:tr w:rsidR="00C411C5" w:rsidRPr="004536A6" w14:paraId="235A6AC3" w14:textId="77777777" w:rsidTr="00C411C5">
        <w:tc>
          <w:tcPr>
            <w:tcW w:w="2520" w:type="dxa"/>
            <w:vMerge/>
            <w:tcBorders>
              <w:top w:val="nil"/>
              <w:left w:val="single" w:sz="4" w:space="0" w:color="auto"/>
              <w:bottom w:val="single" w:sz="4" w:space="0" w:color="000000"/>
              <w:right w:val="single" w:sz="4" w:space="0" w:color="auto"/>
            </w:tcBorders>
            <w:vAlign w:val="center"/>
            <w:hideMark/>
          </w:tcPr>
          <w:p w14:paraId="71A207C8" w14:textId="77777777" w:rsidR="00C411C5" w:rsidRPr="004536A6" w:rsidRDefault="00C411C5"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70118415" w14:textId="77777777" w:rsidR="00C411C5" w:rsidRPr="004536A6" w:rsidRDefault="00C411C5"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6B05005A" w14:textId="77777777" w:rsidR="00C411C5" w:rsidRPr="004536A6" w:rsidRDefault="00C411C5"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39EB7E19" w14:textId="77777777" w:rsidR="00C411C5" w:rsidRPr="004536A6" w:rsidRDefault="00C411C5"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000000" w:fill="FFFFFF"/>
            <w:noWrap/>
            <w:vAlign w:val="center"/>
            <w:hideMark/>
          </w:tcPr>
          <w:p w14:paraId="1A51533C" w14:textId="77777777" w:rsidR="00C411C5" w:rsidRPr="004536A6" w:rsidRDefault="00C411C5"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74500</w:t>
            </w:r>
          </w:p>
        </w:tc>
        <w:tc>
          <w:tcPr>
            <w:tcW w:w="3042" w:type="dxa"/>
            <w:tcBorders>
              <w:top w:val="nil"/>
              <w:left w:val="nil"/>
              <w:bottom w:val="single" w:sz="4" w:space="0" w:color="auto"/>
              <w:right w:val="single" w:sz="4" w:space="0" w:color="auto"/>
            </w:tcBorders>
            <w:shd w:val="clear" w:color="000000" w:fill="FFFFFF"/>
            <w:vAlign w:val="center"/>
            <w:hideMark/>
          </w:tcPr>
          <w:p w14:paraId="3CF2E995" w14:textId="77777777" w:rsidR="00C411C5" w:rsidRPr="004536A6" w:rsidRDefault="00C411C5" w:rsidP="0058449E">
            <w:pPr>
              <w:spacing w:after="0" w:line="240" w:lineRule="auto"/>
              <w:rPr>
                <w:rFonts w:eastAsia="Times New Roman" w:cs="Arial"/>
                <w:color w:val="000000"/>
                <w:sz w:val="16"/>
                <w:szCs w:val="16"/>
              </w:rPr>
            </w:pPr>
            <w:r w:rsidRPr="004536A6">
              <w:rPr>
                <w:rFonts w:eastAsia="Times New Roman" w:cs="Arial"/>
                <w:color w:val="000000"/>
                <w:sz w:val="16"/>
                <w:szCs w:val="16"/>
              </w:rPr>
              <w:t>Miscellaneous Expenses</w:t>
            </w:r>
          </w:p>
        </w:tc>
        <w:tc>
          <w:tcPr>
            <w:tcW w:w="821" w:type="dxa"/>
            <w:tcBorders>
              <w:top w:val="nil"/>
              <w:left w:val="nil"/>
              <w:bottom w:val="single" w:sz="4" w:space="0" w:color="auto"/>
              <w:right w:val="single" w:sz="4" w:space="0" w:color="auto"/>
            </w:tcBorders>
            <w:shd w:val="clear" w:color="auto" w:fill="auto"/>
            <w:vAlign w:val="center"/>
            <w:hideMark/>
          </w:tcPr>
          <w:p w14:paraId="4DF7C93A"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1,500 </w:t>
            </w:r>
          </w:p>
        </w:tc>
        <w:tc>
          <w:tcPr>
            <w:tcW w:w="821" w:type="dxa"/>
            <w:tcBorders>
              <w:top w:val="nil"/>
              <w:left w:val="nil"/>
              <w:bottom w:val="single" w:sz="4" w:space="0" w:color="auto"/>
              <w:right w:val="single" w:sz="4" w:space="0" w:color="auto"/>
            </w:tcBorders>
            <w:shd w:val="clear" w:color="auto" w:fill="auto"/>
            <w:vAlign w:val="center"/>
            <w:hideMark/>
          </w:tcPr>
          <w:p w14:paraId="35EF9694"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1,500 </w:t>
            </w:r>
          </w:p>
        </w:tc>
        <w:tc>
          <w:tcPr>
            <w:tcW w:w="821" w:type="dxa"/>
            <w:tcBorders>
              <w:top w:val="nil"/>
              <w:left w:val="nil"/>
              <w:bottom w:val="single" w:sz="4" w:space="0" w:color="auto"/>
              <w:right w:val="single" w:sz="4" w:space="0" w:color="auto"/>
            </w:tcBorders>
            <w:shd w:val="clear" w:color="auto" w:fill="auto"/>
            <w:vAlign w:val="center"/>
            <w:hideMark/>
          </w:tcPr>
          <w:p w14:paraId="437083CE"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1,000 </w:t>
            </w:r>
          </w:p>
        </w:tc>
        <w:tc>
          <w:tcPr>
            <w:tcW w:w="946" w:type="dxa"/>
            <w:tcBorders>
              <w:top w:val="nil"/>
              <w:left w:val="nil"/>
              <w:bottom w:val="single" w:sz="4" w:space="0" w:color="auto"/>
              <w:right w:val="single" w:sz="4" w:space="0" w:color="auto"/>
            </w:tcBorders>
            <w:shd w:val="clear" w:color="auto" w:fill="auto"/>
            <w:vAlign w:val="center"/>
            <w:hideMark/>
          </w:tcPr>
          <w:p w14:paraId="4E7D6015" w14:textId="77777777" w:rsidR="00C411C5" w:rsidRPr="00C411C5" w:rsidRDefault="00C411C5" w:rsidP="00C411C5">
            <w:pPr>
              <w:spacing w:before="40" w:after="40"/>
              <w:jc w:val="right"/>
              <w:rPr>
                <w:rFonts w:cs="Arial"/>
                <w:color w:val="000000"/>
                <w:sz w:val="16"/>
                <w:szCs w:val="16"/>
              </w:rPr>
            </w:pPr>
            <w:r w:rsidRPr="00C411C5">
              <w:rPr>
                <w:rFonts w:cs="Arial"/>
                <w:color w:val="000000"/>
                <w:sz w:val="16"/>
                <w:szCs w:val="16"/>
              </w:rPr>
              <w:t xml:space="preserve">4,000 </w:t>
            </w:r>
          </w:p>
        </w:tc>
        <w:tc>
          <w:tcPr>
            <w:tcW w:w="768" w:type="dxa"/>
            <w:tcBorders>
              <w:top w:val="nil"/>
              <w:left w:val="nil"/>
              <w:bottom w:val="single" w:sz="4" w:space="0" w:color="auto"/>
              <w:right w:val="single" w:sz="4" w:space="0" w:color="auto"/>
            </w:tcBorders>
            <w:shd w:val="clear" w:color="auto" w:fill="auto"/>
            <w:noWrap/>
            <w:vAlign w:val="center"/>
            <w:hideMark/>
          </w:tcPr>
          <w:p w14:paraId="3ADBF533" w14:textId="77777777" w:rsidR="00C411C5" w:rsidRPr="00653118" w:rsidRDefault="00C411C5" w:rsidP="00653118">
            <w:pPr>
              <w:spacing w:after="0"/>
              <w:jc w:val="center"/>
              <w:rPr>
                <w:rFonts w:cs="Arial"/>
                <w:sz w:val="16"/>
                <w:szCs w:val="16"/>
              </w:rPr>
            </w:pPr>
            <w:r w:rsidRPr="00653118">
              <w:rPr>
                <w:rFonts w:cs="Arial"/>
                <w:sz w:val="16"/>
                <w:szCs w:val="16"/>
              </w:rPr>
              <w:t>5</w:t>
            </w:r>
          </w:p>
        </w:tc>
      </w:tr>
      <w:tr w:rsidR="00C411C5" w:rsidRPr="004536A6" w14:paraId="2C7F2426" w14:textId="77777777" w:rsidTr="00C411C5">
        <w:trPr>
          <w:trHeight w:val="255"/>
        </w:trPr>
        <w:tc>
          <w:tcPr>
            <w:tcW w:w="2520" w:type="dxa"/>
            <w:tcBorders>
              <w:top w:val="nil"/>
              <w:left w:val="single" w:sz="4" w:space="0" w:color="auto"/>
              <w:bottom w:val="single" w:sz="4" w:space="0" w:color="auto"/>
              <w:right w:val="nil"/>
            </w:tcBorders>
            <w:shd w:val="clear" w:color="auto" w:fill="auto"/>
            <w:vAlign w:val="center"/>
            <w:hideMark/>
          </w:tcPr>
          <w:p w14:paraId="5EBE8E62" w14:textId="77777777" w:rsidR="00C411C5" w:rsidRPr="004536A6" w:rsidRDefault="00C411C5"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TOTAL OUTCOME 1</w:t>
            </w:r>
          </w:p>
        </w:tc>
        <w:tc>
          <w:tcPr>
            <w:tcW w:w="1212" w:type="dxa"/>
            <w:tcBorders>
              <w:top w:val="nil"/>
              <w:left w:val="nil"/>
              <w:bottom w:val="single" w:sz="4" w:space="0" w:color="auto"/>
              <w:right w:val="nil"/>
            </w:tcBorders>
            <w:shd w:val="clear" w:color="auto" w:fill="auto"/>
            <w:vAlign w:val="center"/>
            <w:hideMark/>
          </w:tcPr>
          <w:p w14:paraId="4F6933BF" w14:textId="77777777" w:rsidR="00C411C5" w:rsidRPr="004536A6" w:rsidRDefault="00C411C5"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58" w:type="dxa"/>
            <w:tcBorders>
              <w:top w:val="nil"/>
              <w:left w:val="nil"/>
              <w:bottom w:val="single" w:sz="4" w:space="0" w:color="auto"/>
              <w:right w:val="nil"/>
            </w:tcBorders>
            <w:shd w:val="clear" w:color="auto" w:fill="auto"/>
            <w:vAlign w:val="center"/>
            <w:hideMark/>
          </w:tcPr>
          <w:p w14:paraId="11F300AE" w14:textId="77777777" w:rsidR="00C411C5" w:rsidRPr="004536A6" w:rsidRDefault="00C411C5"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720" w:type="dxa"/>
            <w:tcBorders>
              <w:top w:val="nil"/>
              <w:left w:val="nil"/>
              <w:bottom w:val="single" w:sz="4" w:space="0" w:color="auto"/>
              <w:right w:val="nil"/>
            </w:tcBorders>
            <w:shd w:val="clear" w:color="auto" w:fill="auto"/>
            <w:vAlign w:val="center"/>
            <w:hideMark/>
          </w:tcPr>
          <w:p w14:paraId="326DC1F8" w14:textId="77777777" w:rsidR="00C411C5" w:rsidRPr="004536A6" w:rsidRDefault="00C411C5"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1008" w:type="dxa"/>
            <w:tcBorders>
              <w:top w:val="nil"/>
              <w:left w:val="nil"/>
              <w:bottom w:val="single" w:sz="4" w:space="0" w:color="auto"/>
              <w:right w:val="nil"/>
            </w:tcBorders>
            <w:shd w:val="clear" w:color="auto" w:fill="auto"/>
            <w:vAlign w:val="center"/>
            <w:hideMark/>
          </w:tcPr>
          <w:p w14:paraId="37B707C2" w14:textId="77777777" w:rsidR="00C411C5" w:rsidRPr="004536A6" w:rsidRDefault="00C411C5"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3042" w:type="dxa"/>
            <w:tcBorders>
              <w:top w:val="nil"/>
              <w:left w:val="nil"/>
              <w:bottom w:val="single" w:sz="4" w:space="0" w:color="auto"/>
              <w:right w:val="single" w:sz="4" w:space="0" w:color="auto"/>
            </w:tcBorders>
            <w:shd w:val="clear" w:color="auto" w:fill="auto"/>
            <w:vAlign w:val="center"/>
            <w:hideMark/>
          </w:tcPr>
          <w:p w14:paraId="03B16DF4" w14:textId="77777777" w:rsidR="00C411C5" w:rsidRPr="004536A6" w:rsidRDefault="00C411C5"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D3E043" w14:textId="77777777" w:rsidR="00C411C5" w:rsidRPr="00C411C5" w:rsidRDefault="00C411C5" w:rsidP="00C411C5">
            <w:pPr>
              <w:spacing w:before="40" w:after="40"/>
              <w:jc w:val="right"/>
              <w:rPr>
                <w:rFonts w:cs="Arial"/>
                <w:b/>
                <w:bCs/>
                <w:color w:val="000000"/>
                <w:sz w:val="16"/>
                <w:szCs w:val="16"/>
              </w:rPr>
            </w:pPr>
            <w:r w:rsidRPr="00C411C5">
              <w:rPr>
                <w:rFonts w:cs="Arial"/>
                <w:b/>
                <w:bCs/>
                <w:color w:val="000000"/>
                <w:sz w:val="16"/>
                <w:szCs w:val="16"/>
              </w:rPr>
              <w:t xml:space="preserve">99,800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F5425" w14:textId="77777777" w:rsidR="00C411C5" w:rsidRPr="00C411C5" w:rsidRDefault="00C411C5" w:rsidP="00C411C5">
            <w:pPr>
              <w:spacing w:before="40" w:after="40"/>
              <w:jc w:val="right"/>
              <w:rPr>
                <w:rFonts w:cs="Arial"/>
                <w:b/>
                <w:bCs/>
                <w:color w:val="000000"/>
                <w:sz w:val="16"/>
                <w:szCs w:val="16"/>
              </w:rPr>
            </w:pPr>
            <w:r w:rsidRPr="00C411C5">
              <w:rPr>
                <w:rFonts w:cs="Arial"/>
                <w:b/>
                <w:bCs/>
                <w:color w:val="000000"/>
                <w:sz w:val="16"/>
                <w:szCs w:val="16"/>
              </w:rPr>
              <w:t xml:space="preserve">80,700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5BAED7" w14:textId="77777777" w:rsidR="00C411C5" w:rsidRPr="00C411C5" w:rsidRDefault="00C411C5" w:rsidP="00C411C5">
            <w:pPr>
              <w:spacing w:before="40" w:after="40"/>
              <w:jc w:val="right"/>
              <w:rPr>
                <w:rFonts w:cs="Arial"/>
                <w:b/>
                <w:bCs/>
                <w:color w:val="000000"/>
                <w:sz w:val="16"/>
                <w:szCs w:val="16"/>
              </w:rPr>
            </w:pPr>
            <w:r w:rsidRPr="00C411C5">
              <w:rPr>
                <w:rFonts w:cs="Arial"/>
                <w:b/>
                <w:bCs/>
                <w:color w:val="000000"/>
                <w:sz w:val="16"/>
                <w:szCs w:val="16"/>
              </w:rPr>
              <w:t xml:space="preserve">22,200 </w:t>
            </w:r>
          </w:p>
        </w:tc>
        <w:tc>
          <w:tcPr>
            <w:tcW w:w="946" w:type="dxa"/>
            <w:tcBorders>
              <w:top w:val="single" w:sz="4" w:space="0" w:color="auto"/>
              <w:left w:val="single" w:sz="4" w:space="0" w:color="auto"/>
              <w:bottom w:val="single" w:sz="4" w:space="0" w:color="auto"/>
              <w:right w:val="nil"/>
            </w:tcBorders>
            <w:shd w:val="clear" w:color="auto" w:fill="auto"/>
            <w:vAlign w:val="center"/>
            <w:hideMark/>
          </w:tcPr>
          <w:p w14:paraId="794F25B4" w14:textId="77777777" w:rsidR="00C411C5" w:rsidRPr="00C411C5" w:rsidRDefault="00C411C5" w:rsidP="00C411C5">
            <w:pPr>
              <w:spacing w:before="40" w:after="40"/>
              <w:jc w:val="right"/>
              <w:rPr>
                <w:rFonts w:cs="Arial"/>
                <w:b/>
                <w:bCs/>
                <w:color w:val="000000"/>
                <w:sz w:val="16"/>
                <w:szCs w:val="16"/>
              </w:rPr>
            </w:pPr>
            <w:r w:rsidRPr="00C411C5">
              <w:rPr>
                <w:rFonts w:cs="Arial"/>
                <w:b/>
                <w:bCs/>
                <w:color w:val="000000"/>
                <w:sz w:val="16"/>
                <w:szCs w:val="16"/>
              </w:rPr>
              <w:t xml:space="preserve">202,700 </w:t>
            </w:r>
          </w:p>
        </w:tc>
        <w:tc>
          <w:tcPr>
            <w:tcW w:w="768" w:type="dxa"/>
            <w:tcBorders>
              <w:top w:val="nil"/>
              <w:left w:val="single" w:sz="4" w:space="0" w:color="auto"/>
              <w:bottom w:val="single" w:sz="4" w:space="0" w:color="auto"/>
              <w:right w:val="single" w:sz="4" w:space="0" w:color="auto"/>
            </w:tcBorders>
            <w:shd w:val="clear" w:color="auto" w:fill="auto"/>
            <w:noWrap/>
            <w:vAlign w:val="bottom"/>
            <w:hideMark/>
          </w:tcPr>
          <w:p w14:paraId="6C6652B0" w14:textId="77777777" w:rsidR="00C411C5" w:rsidRPr="00653118" w:rsidRDefault="00C411C5" w:rsidP="00653118">
            <w:pPr>
              <w:spacing w:after="0"/>
              <w:jc w:val="center"/>
              <w:rPr>
                <w:rFonts w:cs="Arial"/>
                <w:sz w:val="16"/>
                <w:szCs w:val="16"/>
              </w:rPr>
            </w:pPr>
          </w:p>
        </w:tc>
      </w:tr>
      <w:tr w:rsidR="00E51FAE" w:rsidRPr="004536A6" w14:paraId="7F8920B5" w14:textId="77777777" w:rsidTr="00E51FAE">
        <w:tc>
          <w:tcPr>
            <w:tcW w:w="2520" w:type="dxa"/>
            <w:vMerge w:val="restart"/>
            <w:tcBorders>
              <w:top w:val="nil"/>
              <w:left w:val="single" w:sz="4" w:space="0" w:color="auto"/>
              <w:bottom w:val="nil"/>
              <w:right w:val="single" w:sz="4" w:space="0" w:color="auto"/>
            </w:tcBorders>
            <w:shd w:val="clear" w:color="auto" w:fill="auto"/>
            <w:vAlign w:val="center"/>
            <w:hideMark/>
          </w:tcPr>
          <w:p w14:paraId="249A832C"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Outcome 2: Prioritized NAMA in the construction sector developed and funded for implementation</w:t>
            </w:r>
          </w:p>
        </w:tc>
        <w:tc>
          <w:tcPr>
            <w:tcW w:w="1212" w:type="dxa"/>
            <w:vMerge w:val="restart"/>
            <w:tcBorders>
              <w:top w:val="nil"/>
              <w:left w:val="single" w:sz="4" w:space="0" w:color="auto"/>
              <w:bottom w:val="nil"/>
              <w:right w:val="single" w:sz="4" w:space="0" w:color="auto"/>
            </w:tcBorders>
            <w:shd w:val="clear" w:color="auto" w:fill="auto"/>
            <w:vAlign w:val="center"/>
            <w:hideMark/>
          </w:tcPr>
          <w:p w14:paraId="56A6FFC2"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MCUD</w:t>
            </w:r>
          </w:p>
        </w:tc>
        <w:tc>
          <w:tcPr>
            <w:tcW w:w="858" w:type="dxa"/>
            <w:vMerge w:val="restart"/>
            <w:tcBorders>
              <w:top w:val="nil"/>
              <w:left w:val="single" w:sz="4" w:space="0" w:color="auto"/>
              <w:bottom w:val="single" w:sz="4" w:space="0" w:color="000000"/>
              <w:right w:val="single" w:sz="4" w:space="0" w:color="auto"/>
            </w:tcBorders>
            <w:shd w:val="clear" w:color="auto" w:fill="auto"/>
            <w:vAlign w:val="center"/>
            <w:hideMark/>
          </w:tcPr>
          <w:p w14:paraId="5FAE87F9"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62000</w:t>
            </w:r>
          </w:p>
        </w:tc>
        <w:tc>
          <w:tcPr>
            <w:tcW w:w="720" w:type="dxa"/>
            <w:vMerge w:val="restart"/>
            <w:tcBorders>
              <w:top w:val="nil"/>
              <w:left w:val="single" w:sz="4" w:space="0" w:color="auto"/>
              <w:bottom w:val="single" w:sz="4" w:space="0" w:color="000000"/>
              <w:right w:val="single" w:sz="4" w:space="0" w:color="auto"/>
            </w:tcBorders>
            <w:shd w:val="clear" w:color="auto" w:fill="auto"/>
            <w:vAlign w:val="center"/>
            <w:hideMark/>
          </w:tcPr>
          <w:p w14:paraId="45A334C6"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GEF</w:t>
            </w:r>
          </w:p>
        </w:tc>
        <w:tc>
          <w:tcPr>
            <w:tcW w:w="1008" w:type="dxa"/>
            <w:tcBorders>
              <w:top w:val="nil"/>
              <w:left w:val="nil"/>
              <w:bottom w:val="single" w:sz="4" w:space="0" w:color="auto"/>
              <w:right w:val="single" w:sz="4" w:space="0" w:color="auto"/>
            </w:tcBorders>
            <w:shd w:val="clear" w:color="auto" w:fill="auto"/>
            <w:noWrap/>
            <w:vAlign w:val="center"/>
            <w:hideMark/>
          </w:tcPr>
          <w:p w14:paraId="212C5730"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71200</w:t>
            </w:r>
          </w:p>
        </w:tc>
        <w:tc>
          <w:tcPr>
            <w:tcW w:w="3042" w:type="dxa"/>
            <w:tcBorders>
              <w:top w:val="nil"/>
              <w:left w:val="nil"/>
              <w:bottom w:val="single" w:sz="4" w:space="0" w:color="auto"/>
              <w:right w:val="single" w:sz="4" w:space="0" w:color="auto"/>
            </w:tcBorders>
            <w:shd w:val="clear" w:color="auto" w:fill="auto"/>
            <w:vAlign w:val="center"/>
            <w:hideMark/>
          </w:tcPr>
          <w:p w14:paraId="3D199C50"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International Consultants</w:t>
            </w:r>
          </w:p>
        </w:tc>
        <w:tc>
          <w:tcPr>
            <w:tcW w:w="821" w:type="dxa"/>
            <w:tcBorders>
              <w:top w:val="nil"/>
              <w:left w:val="nil"/>
              <w:bottom w:val="single" w:sz="4" w:space="0" w:color="auto"/>
              <w:right w:val="single" w:sz="4" w:space="0" w:color="auto"/>
            </w:tcBorders>
            <w:shd w:val="clear" w:color="auto" w:fill="auto"/>
            <w:vAlign w:val="center"/>
            <w:hideMark/>
          </w:tcPr>
          <w:p w14:paraId="1A8E74AB"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11,000 </w:t>
            </w:r>
          </w:p>
        </w:tc>
        <w:tc>
          <w:tcPr>
            <w:tcW w:w="821" w:type="dxa"/>
            <w:tcBorders>
              <w:top w:val="nil"/>
              <w:left w:val="nil"/>
              <w:bottom w:val="single" w:sz="4" w:space="0" w:color="auto"/>
              <w:right w:val="single" w:sz="4" w:space="0" w:color="auto"/>
            </w:tcBorders>
            <w:shd w:val="clear" w:color="auto" w:fill="auto"/>
            <w:vAlign w:val="center"/>
            <w:hideMark/>
          </w:tcPr>
          <w:p w14:paraId="661E8229"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77,000 </w:t>
            </w:r>
          </w:p>
        </w:tc>
        <w:tc>
          <w:tcPr>
            <w:tcW w:w="821" w:type="dxa"/>
            <w:tcBorders>
              <w:top w:val="nil"/>
              <w:left w:val="nil"/>
              <w:bottom w:val="single" w:sz="4" w:space="0" w:color="auto"/>
              <w:right w:val="single" w:sz="4" w:space="0" w:color="auto"/>
            </w:tcBorders>
            <w:shd w:val="clear" w:color="auto" w:fill="auto"/>
            <w:vAlign w:val="center"/>
            <w:hideMark/>
          </w:tcPr>
          <w:p w14:paraId="3B744805"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33,000 </w:t>
            </w:r>
          </w:p>
        </w:tc>
        <w:tc>
          <w:tcPr>
            <w:tcW w:w="946" w:type="dxa"/>
            <w:tcBorders>
              <w:top w:val="nil"/>
              <w:left w:val="nil"/>
              <w:bottom w:val="single" w:sz="4" w:space="0" w:color="auto"/>
              <w:right w:val="single" w:sz="4" w:space="0" w:color="auto"/>
            </w:tcBorders>
            <w:shd w:val="clear" w:color="auto" w:fill="auto"/>
            <w:vAlign w:val="center"/>
            <w:hideMark/>
          </w:tcPr>
          <w:p w14:paraId="76FBBB95"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121,000 </w:t>
            </w:r>
          </w:p>
        </w:tc>
        <w:tc>
          <w:tcPr>
            <w:tcW w:w="768" w:type="dxa"/>
            <w:tcBorders>
              <w:top w:val="nil"/>
              <w:left w:val="nil"/>
              <w:bottom w:val="single" w:sz="4" w:space="0" w:color="auto"/>
              <w:right w:val="single" w:sz="4" w:space="0" w:color="auto"/>
            </w:tcBorders>
            <w:shd w:val="clear" w:color="auto" w:fill="auto"/>
            <w:noWrap/>
            <w:vAlign w:val="center"/>
            <w:hideMark/>
          </w:tcPr>
          <w:p w14:paraId="3258462E"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6</w:t>
            </w:r>
          </w:p>
        </w:tc>
      </w:tr>
      <w:tr w:rsidR="00E51FAE" w:rsidRPr="004536A6" w14:paraId="5FBDDBFB" w14:textId="77777777" w:rsidTr="00E51FAE">
        <w:tc>
          <w:tcPr>
            <w:tcW w:w="2520" w:type="dxa"/>
            <w:vMerge/>
            <w:tcBorders>
              <w:top w:val="nil"/>
              <w:left w:val="single" w:sz="4" w:space="0" w:color="auto"/>
              <w:bottom w:val="nil"/>
              <w:right w:val="single" w:sz="4" w:space="0" w:color="auto"/>
            </w:tcBorders>
            <w:vAlign w:val="center"/>
            <w:hideMark/>
          </w:tcPr>
          <w:p w14:paraId="4AB8C354"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2D2A45DC"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49C6C251"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69197C82"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11CA7453"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71300</w:t>
            </w:r>
          </w:p>
        </w:tc>
        <w:tc>
          <w:tcPr>
            <w:tcW w:w="3042" w:type="dxa"/>
            <w:tcBorders>
              <w:top w:val="nil"/>
              <w:left w:val="nil"/>
              <w:bottom w:val="single" w:sz="4" w:space="0" w:color="auto"/>
              <w:right w:val="single" w:sz="4" w:space="0" w:color="auto"/>
            </w:tcBorders>
            <w:shd w:val="clear" w:color="auto" w:fill="auto"/>
            <w:noWrap/>
            <w:vAlign w:val="center"/>
            <w:hideMark/>
          </w:tcPr>
          <w:p w14:paraId="1EDD599D"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Local Consultants</w:t>
            </w:r>
          </w:p>
        </w:tc>
        <w:tc>
          <w:tcPr>
            <w:tcW w:w="821" w:type="dxa"/>
            <w:tcBorders>
              <w:top w:val="nil"/>
              <w:left w:val="nil"/>
              <w:bottom w:val="single" w:sz="4" w:space="0" w:color="auto"/>
              <w:right w:val="single" w:sz="4" w:space="0" w:color="auto"/>
            </w:tcBorders>
            <w:shd w:val="clear" w:color="auto" w:fill="auto"/>
            <w:vAlign w:val="center"/>
            <w:hideMark/>
          </w:tcPr>
          <w:p w14:paraId="2CC39E2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40,800 </w:t>
            </w:r>
          </w:p>
        </w:tc>
        <w:tc>
          <w:tcPr>
            <w:tcW w:w="821" w:type="dxa"/>
            <w:tcBorders>
              <w:top w:val="nil"/>
              <w:left w:val="nil"/>
              <w:bottom w:val="single" w:sz="4" w:space="0" w:color="auto"/>
              <w:right w:val="single" w:sz="4" w:space="0" w:color="auto"/>
            </w:tcBorders>
            <w:shd w:val="clear" w:color="auto" w:fill="auto"/>
            <w:vAlign w:val="center"/>
            <w:hideMark/>
          </w:tcPr>
          <w:p w14:paraId="6795ED0B"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93,600 </w:t>
            </w:r>
          </w:p>
        </w:tc>
        <w:tc>
          <w:tcPr>
            <w:tcW w:w="821" w:type="dxa"/>
            <w:tcBorders>
              <w:top w:val="nil"/>
              <w:left w:val="nil"/>
              <w:bottom w:val="single" w:sz="4" w:space="0" w:color="auto"/>
              <w:right w:val="single" w:sz="4" w:space="0" w:color="auto"/>
            </w:tcBorders>
            <w:shd w:val="clear" w:color="auto" w:fill="auto"/>
            <w:vAlign w:val="center"/>
            <w:hideMark/>
          </w:tcPr>
          <w:p w14:paraId="7DB39A68"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26,800 </w:t>
            </w:r>
          </w:p>
        </w:tc>
        <w:tc>
          <w:tcPr>
            <w:tcW w:w="946" w:type="dxa"/>
            <w:tcBorders>
              <w:top w:val="nil"/>
              <w:left w:val="nil"/>
              <w:bottom w:val="single" w:sz="4" w:space="0" w:color="auto"/>
              <w:right w:val="single" w:sz="4" w:space="0" w:color="auto"/>
            </w:tcBorders>
            <w:shd w:val="clear" w:color="auto" w:fill="auto"/>
            <w:vAlign w:val="center"/>
            <w:hideMark/>
          </w:tcPr>
          <w:p w14:paraId="6E3778B2"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161,200 </w:t>
            </w:r>
          </w:p>
        </w:tc>
        <w:tc>
          <w:tcPr>
            <w:tcW w:w="768" w:type="dxa"/>
            <w:tcBorders>
              <w:top w:val="nil"/>
              <w:left w:val="nil"/>
              <w:bottom w:val="single" w:sz="4" w:space="0" w:color="auto"/>
              <w:right w:val="single" w:sz="4" w:space="0" w:color="auto"/>
            </w:tcBorders>
            <w:shd w:val="clear" w:color="auto" w:fill="auto"/>
            <w:noWrap/>
            <w:vAlign w:val="center"/>
            <w:hideMark/>
          </w:tcPr>
          <w:p w14:paraId="611E3AAD"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7</w:t>
            </w:r>
          </w:p>
        </w:tc>
      </w:tr>
      <w:tr w:rsidR="00E51FAE" w:rsidRPr="004536A6" w14:paraId="311FEEBB" w14:textId="77777777" w:rsidTr="00E51FAE">
        <w:tc>
          <w:tcPr>
            <w:tcW w:w="2520" w:type="dxa"/>
            <w:vMerge/>
            <w:tcBorders>
              <w:top w:val="nil"/>
              <w:left w:val="single" w:sz="4" w:space="0" w:color="auto"/>
              <w:bottom w:val="nil"/>
              <w:right w:val="single" w:sz="4" w:space="0" w:color="auto"/>
            </w:tcBorders>
            <w:vAlign w:val="center"/>
            <w:hideMark/>
          </w:tcPr>
          <w:p w14:paraId="11AD23EC"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3A47D240"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7059BFF5"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3E260A9F"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54724FE6"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71400</w:t>
            </w:r>
          </w:p>
        </w:tc>
        <w:tc>
          <w:tcPr>
            <w:tcW w:w="3042" w:type="dxa"/>
            <w:tcBorders>
              <w:top w:val="nil"/>
              <w:left w:val="nil"/>
              <w:bottom w:val="single" w:sz="4" w:space="0" w:color="auto"/>
              <w:right w:val="single" w:sz="4" w:space="0" w:color="auto"/>
            </w:tcBorders>
            <w:shd w:val="clear" w:color="auto" w:fill="auto"/>
            <w:noWrap/>
            <w:vAlign w:val="center"/>
            <w:hideMark/>
          </w:tcPr>
          <w:p w14:paraId="4070181A"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Contractual Services - Individ</w:t>
            </w:r>
            <w:r>
              <w:rPr>
                <w:rFonts w:eastAsia="Times New Roman" w:cs="Arial"/>
                <w:color w:val="000000"/>
                <w:sz w:val="16"/>
                <w:szCs w:val="16"/>
              </w:rPr>
              <w:t>ual</w:t>
            </w:r>
          </w:p>
        </w:tc>
        <w:tc>
          <w:tcPr>
            <w:tcW w:w="821" w:type="dxa"/>
            <w:tcBorders>
              <w:top w:val="nil"/>
              <w:left w:val="nil"/>
              <w:bottom w:val="single" w:sz="4" w:space="0" w:color="auto"/>
              <w:right w:val="single" w:sz="4" w:space="0" w:color="auto"/>
            </w:tcBorders>
            <w:shd w:val="clear" w:color="auto" w:fill="auto"/>
            <w:vAlign w:val="center"/>
            <w:hideMark/>
          </w:tcPr>
          <w:p w14:paraId="2759665A"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2BB85A6C"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5,000 </w:t>
            </w:r>
          </w:p>
        </w:tc>
        <w:tc>
          <w:tcPr>
            <w:tcW w:w="821" w:type="dxa"/>
            <w:tcBorders>
              <w:top w:val="nil"/>
              <w:left w:val="nil"/>
              <w:bottom w:val="single" w:sz="4" w:space="0" w:color="auto"/>
              <w:right w:val="single" w:sz="4" w:space="0" w:color="auto"/>
            </w:tcBorders>
            <w:shd w:val="clear" w:color="auto" w:fill="auto"/>
            <w:vAlign w:val="center"/>
            <w:hideMark/>
          </w:tcPr>
          <w:p w14:paraId="5A719EE6"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5,000 </w:t>
            </w:r>
          </w:p>
        </w:tc>
        <w:tc>
          <w:tcPr>
            <w:tcW w:w="946" w:type="dxa"/>
            <w:tcBorders>
              <w:top w:val="nil"/>
              <w:left w:val="nil"/>
              <w:bottom w:val="single" w:sz="4" w:space="0" w:color="auto"/>
              <w:right w:val="single" w:sz="4" w:space="0" w:color="auto"/>
            </w:tcBorders>
            <w:shd w:val="clear" w:color="auto" w:fill="auto"/>
            <w:vAlign w:val="center"/>
            <w:hideMark/>
          </w:tcPr>
          <w:p w14:paraId="53E9CA33"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10,000 </w:t>
            </w:r>
          </w:p>
        </w:tc>
        <w:tc>
          <w:tcPr>
            <w:tcW w:w="768" w:type="dxa"/>
            <w:tcBorders>
              <w:top w:val="nil"/>
              <w:left w:val="nil"/>
              <w:bottom w:val="single" w:sz="4" w:space="0" w:color="auto"/>
              <w:right w:val="single" w:sz="4" w:space="0" w:color="auto"/>
            </w:tcBorders>
            <w:shd w:val="clear" w:color="auto" w:fill="auto"/>
            <w:noWrap/>
            <w:vAlign w:val="center"/>
            <w:hideMark/>
          </w:tcPr>
          <w:p w14:paraId="4AFEEEE7"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8</w:t>
            </w:r>
          </w:p>
        </w:tc>
      </w:tr>
      <w:tr w:rsidR="00E51FAE" w:rsidRPr="004536A6" w14:paraId="7429AF14" w14:textId="77777777" w:rsidTr="00E51FAE">
        <w:tc>
          <w:tcPr>
            <w:tcW w:w="2520" w:type="dxa"/>
            <w:vMerge/>
            <w:tcBorders>
              <w:top w:val="nil"/>
              <w:left w:val="single" w:sz="4" w:space="0" w:color="auto"/>
              <w:bottom w:val="nil"/>
              <w:right w:val="single" w:sz="4" w:space="0" w:color="auto"/>
            </w:tcBorders>
            <w:vAlign w:val="center"/>
            <w:hideMark/>
          </w:tcPr>
          <w:p w14:paraId="31165B78"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41BFD4C6"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77528306"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337967E1"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5392EF64"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71600</w:t>
            </w:r>
          </w:p>
        </w:tc>
        <w:tc>
          <w:tcPr>
            <w:tcW w:w="3042" w:type="dxa"/>
            <w:tcBorders>
              <w:top w:val="nil"/>
              <w:left w:val="nil"/>
              <w:bottom w:val="single" w:sz="4" w:space="0" w:color="auto"/>
              <w:right w:val="single" w:sz="4" w:space="0" w:color="auto"/>
            </w:tcBorders>
            <w:shd w:val="clear" w:color="auto" w:fill="auto"/>
            <w:noWrap/>
            <w:vAlign w:val="center"/>
            <w:hideMark/>
          </w:tcPr>
          <w:p w14:paraId="46F6A233"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Travel</w:t>
            </w:r>
          </w:p>
        </w:tc>
        <w:tc>
          <w:tcPr>
            <w:tcW w:w="821" w:type="dxa"/>
            <w:tcBorders>
              <w:top w:val="nil"/>
              <w:left w:val="nil"/>
              <w:bottom w:val="single" w:sz="4" w:space="0" w:color="auto"/>
              <w:right w:val="single" w:sz="4" w:space="0" w:color="auto"/>
            </w:tcBorders>
            <w:shd w:val="clear" w:color="auto" w:fill="auto"/>
            <w:vAlign w:val="center"/>
            <w:hideMark/>
          </w:tcPr>
          <w:p w14:paraId="7EB9545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1,800 </w:t>
            </w:r>
          </w:p>
        </w:tc>
        <w:tc>
          <w:tcPr>
            <w:tcW w:w="821" w:type="dxa"/>
            <w:tcBorders>
              <w:top w:val="nil"/>
              <w:left w:val="nil"/>
              <w:bottom w:val="single" w:sz="4" w:space="0" w:color="auto"/>
              <w:right w:val="single" w:sz="4" w:space="0" w:color="auto"/>
            </w:tcBorders>
            <w:shd w:val="clear" w:color="auto" w:fill="auto"/>
            <w:vAlign w:val="center"/>
            <w:hideMark/>
          </w:tcPr>
          <w:p w14:paraId="26E4A6CE"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6,200 </w:t>
            </w:r>
          </w:p>
        </w:tc>
        <w:tc>
          <w:tcPr>
            <w:tcW w:w="821" w:type="dxa"/>
            <w:tcBorders>
              <w:top w:val="nil"/>
              <w:left w:val="nil"/>
              <w:bottom w:val="single" w:sz="4" w:space="0" w:color="auto"/>
              <w:right w:val="single" w:sz="4" w:space="0" w:color="auto"/>
            </w:tcBorders>
            <w:shd w:val="clear" w:color="auto" w:fill="auto"/>
            <w:vAlign w:val="center"/>
            <w:hideMark/>
          </w:tcPr>
          <w:p w14:paraId="2CDFFE96"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2,800 </w:t>
            </w:r>
          </w:p>
        </w:tc>
        <w:tc>
          <w:tcPr>
            <w:tcW w:w="946" w:type="dxa"/>
            <w:tcBorders>
              <w:top w:val="nil"/>
              <w:left w:val="nil"/>
              <w:bottom w:val="single" w:sz="4" w:space="0" w:color="auto"/>
              <w:right w:val="single" w:sz="4" w:space="0" w:color="auto"/>
            </w:tcBorders>
            <w:shd w:val="clear" w:color="auto" w:fill="auto"/>
            <w:vAlign w:val="center"/>
            <w:hideMark/>
          </w:tcPr>
          <w:p w14:paraId="28367A7D"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10,800 </w:t>
            </w:r>
          </w:p>
        </w:tc>
        <w:tc>
          <w:tcPr>
            <w:tcW w:w="768" w:type="dxa"/>
            <w:tcBorders>
              <w:top w:val="nil"/>
              <w:left w:val="nil"/>
              <w:bottom w:val="single" w:sz="4" w:space="0" w:color="auto"/>
              <w:right w:val="single" w:sz="4" w:space="0" w:color="auto"/>
            </w:tcBorders>
            <w:shd w:val="clear" w:color="auto" w:fill="auto"/>
            <w:noWrap/>
            <w:vAlign w:val="center"/>
            <w:hideMark/>
          </w:tcPr>
          <w:p w14:paraId="4D05D784"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9</w:t>
            </w:r>
          </w:p>
        </w:tc>
      </w:tr>
      <w:tr w:rsidR="00E51FAE" w:rsidRPr="004536A6" w14:paraId="22D4F493" w14:textId="77777777" w:rsidTr="00E51FAE">
        <w:tc>
          <w:tcPr>
            <w:tcW w:w="2520" w:type="dxa"/>
            <w:vMerge/>
            <w:tcBorders>
              <w:top w:val="nil"/>
              <w:left w:val="single" w:sz="4" w:space="0" w:color="auto"/>
              <w:bottom w:val="nil"/>
              <w:right w:val="single" w:sz="4" w:space="0" w:color="auto"/>
            </w:tcBorders>
            <w:vAlign w:val="center"/>
            <w:hideMark/>
          </w:tcPr>
          <w:p w14:paraId="7E2E8115"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591AF558"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7A430E67"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798C72A9"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1C17B74E"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72100</w:t>
            </w:r>
          </w:p>
        </w:tc>
        <w:tc>
          <w:tcPr>
            <w:tcW w:w="3042" w:type="dxa"/>
            <w:tcBorders>
              <w:top w:val="nil"/>
              <w:left w:val="nil"/>
              <w:bottom w:val="single" w:sz="4" w:space="0" w:color="auto"/>
              <w:right w:val="single" w:sz="4" w:space="0" w:color="auto"/>
            </w:tcBorders>
            <w:shd w:val="clear" w:color="auto" w:fill="auto"/>
            <w:noWrap/>
            <w:vAlign w:val="center"/>
            <w:hideMark/>
          </w:tcPr>
          <w:p w14:paraId="54DFF331"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Contractual services - Companies</w:t>
            </w:r>
          </w:p>
        </w:tc>
        <w:tc>
          <w:tcPr>
            <w:tcW w:w="821" w:type="dxa"/>
            <w:tcBorders>
              <w:top w:val="nil"/>
              <w:left w:val="nil"/>
              <w:bottom w:val="single" w:sz="4" w:space="0" w:color="auto"/>
              <w:right w:val="single" w:sz="4" w:space="0" w:color="auto"/>
            </w:tcBorders>
            <w:shd w:val="clear" w:color="auto" w:fill="auto"/>
            <w:vAlign w:val="center"/>
            <w:hideMark/>
          </w:tcPr>
          <w:p w14:paraId="2E81800F"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98,000 </w:t>
            </w:r>
          </w:p>
        </w:tc>
        <w:tc>
          <w:tcPr>
            <w:tcW w:w="821" w:type="dxa"/>
            <w:tcBorders>
              <w:top w:val="nil"/>
              <w:left w:val="nil"/>
              <w:bottom w:val="single" w:sz="4" w:space="0" w:color="auto"/>
              <w:right w:val="single" w:sz="4" w:space="0" w:color="auto"/>
            </w:tcBorders>
            <w:shd w:val="clear" w:color="auto" w:fill="auto"/>
            <w:vAlign w:val="center"/>
            <w:hideMark/>
          </w:tcPr>
          <w:p w14:paraId="391A9073"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171,500 </w:t>
            </w:r>
          </w:p>
        </w:tc>
        <w:tc>
          <w:tcPr>
            <w:tcW w:w="821" w:type="dxa"/>
            <w:tcBorders>
              <w:top w:val="nil"/>
              <w:left w:val="nil"/>
              <w:bottom w:val="single" w:sz="4" w:space="0" w:color="auto"/>
              <w:right w:val="single" w:sz="4" w:space="0" w:color="auto"/>
            </w:tcBorders>
            <w:shd w:val="clear" w:color="auto" w:fill="auto"/>
            <w:vAlign w:val="center"/>
            <w:hideMark/>
          </w:tcPr>
          <w:p w14:paraId="4B244CD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220,500 </w:t>
            </w:r>
          </w:p>
        </w:tc>
        <w:tc>
          <w:tcPr>
            <w:tcW w:w="946" w:type="dxa"/>
            <w:tcBorders>
              <w:top w:val="nil"/>
              <w:left w:val="nil"/>
              <w:bottom w:val="single" w:sz="4" w:space="0" w:color="auto"/>
              <w:right w:val="single" w:sz="4" w:space="0" w:color="auto"/>
            </w:tcBorders>
            <w:shd w:val="clear" w:color="auto" w:fill="auto"/>
            <w:vAlign w:val="center"/>
            <w:hideMark/>
          </w:tcPr>
          <w:p w14:paraId="4AA3BAE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490,000 </w:t>
            </w:r>
          </w:p>
        </w:tc>
        <w:tc>
          <w:tcPr>
            <w:tcW w:w="768" w:type="dxa"/>
            <w:tcBorders>
              <w:top w:val="nil"/>
              <w:left w:val="nil"/>
              <w:bottom w:val="single" w:sz="4" w:space="0" w:color="auto"/>
              <w:right w:val="single" w:sz="4" w:space="0" w:color="auto"/>
            </w:tcBorders>
            <w:shd w:val="clear" w:color="auto" w:fill="auto"/>
            <w:noWrap/>
            <w:vAlign w:val="center"/>
            <w:hideMark/>
          </w:tcPr>
          <w:p w14:paraId="0645121F"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10</w:t>
            </w:r>
          </w:p>
        </w:tc>
      </w:tr>
      <w:tr w:rsidR="00E51FAE" w:rsidRPr="004536A6" w14:paraId="385448BA" w14:textId="77777777" w:rsidTr="00E51FAE">
        <w:tc>
          <w:tcPr>
            <w:tcW w:w="2520" w:type="dxa"/>
            <w:vMerge/>
            <w:tcBorders>
              <w:top w:val="nil"/>
              <w:left w:val="single" w:sz="4" w:space="0" w:color="auto"/>
              <w:bottom w:val="nil"/>
              <w:right w:val="single" w:sz="4" w:space="0" w:color="auto"/>
            </w:tcBorders>
            <w:vAlign w:val="center"/>
            <w:hideMark/>
          </w:tcPr>
          <w:p w14:paraId="5EB75F8D"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3BD98E3F"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2432E18D"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4F03AFD2"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5B7CDDB5" w14:textId="77777777" w:rsidR="00E51FAE" w:rsidRPr="004536A6" w:rsidRDefault="00E51FAE" w:rsidP="0058449E">
            <w:pPr>
              <w:spacing w:after="0" w:line="240" w:lineRule="auto"/>
              <w:jc w:val="center"/>
              <w:rPr>
                <w:rFonts w:eastAsia="Times New Roman" w:cs="Arial"/>
                <w:sz w:val="16"/>
                <w:szCs w:val="16"/>
              </w:rPr>
            </w:pPr>
            <w:r>
              <w:rPr>
                <w:rFonts w:eastAsia="Times New Roman" w:cs="Arial"/>
                <w:sz w:val="16"/>
                <w:szCs w:val="16"/>
              </w:rPr>
              <w:t>72400</w:t>
            </w:r>
          </w:p>
        </w:tc>
        <w:tc>
          <w:tcPr>
            <w:tcW w:w="3042" w:type="dxa"/>
            <w:tcBorders>
              <w:top w:val="nil"/>
              <w:left w:val="nil"/>
              <w:bottom w:val="single" w:sz="4" w:space="0" w:color="auto"/>
              <w:right w:val="single" w:sz="4" w:space="0" w:color="auto"/>
            </w:tcBorders>
            <w:shd w:val="clear" w:color="auto" w:fill="auto"/>
            <w:noWrap/>
            <w:vAlign w:val="center"/>
            <w:hideMark/>
          </w:tcPr>
          <w:p w14:paraId="60526176" w14:textId="77777777" w:rsidR="00E51FAE" w:rsidRPr="004536A6" w:rsidRDefault="00E51FAE" w:rsidP="0058449E">
            <w:pPr>
              <w:spacing w:after="0" w:line="240" w:lineRule="auto"/>
              <w:rPr>
                <w:rFonts w:eastAsia="Times New Roman" w:cs="Arial"/>
                <w:color w:val="000000"/>
                <w:sz w:val="16"/>
                <w:szCs w:val="16"/>
              </w:rPr>
            </w:pPr>
            <w:r>
              <w:rPr>
                <w:rFonts w:eastAsia="Times New Roman" w:cs="Arial"/>
                <w:color w:val="000000"/>
                <w:sz w:val="16"/>
                <w:szCs w:val="16"/>
              </w:rPr>
              <w:t>Communications and Publications</w:t>
            </w:r>
          </w:p>
        </w:tc>
        <w:tc>
          <w:tcPr>
            <w:tcW w:w="821" w:type="dxa"/>
            <w:tcBorders>
              <w:top w:val="nil"/>
              <w:left w:val="nil"/>
              <w:bottom w:val="single" w:sz="4" w:space="0" w:color="auto"/>
              <w:right w:val="single" w:sz="4" w:space="0" w:color="auto"/>
            </w:tcBorders>
            <w:shd w:val="clear" w:color="auto" w:fill="auto"/>
            <w:vAlign w:val="center"/>
            <w:hideMark/>
          </w:tcPr>
          <w:p w14:paraId="5371DD9C"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524F792C"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6,000 </w:t>
            </w:r>
          </w:p>
        </w:tc>
        <w:tc>
          <w:tcPr>
            <w:tcW w:w="821" w:type="dxa"/>
            <w:tcBorders>
              <w:top w:val="nil"/>
              <w:left w:val="nil"/>
              <w:bottom w:val="single" w:sz="4" w:space="0" w:color="auto"/>
              <w:right w:val="single" w:sz="4" w:space="0" w:color="auto"/>
            </w:tcBorders>
            <w:shd w:val="clear" w:color="auto" w:fill="auto"/>
            <w:vAlign w:val="center"/>
            <w:hideMark/>
          </w:tcPr>
          <w:p w14:paraId="4DE85C1C"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6,000 </w:t>
            </w:r>
          </w:p>
        </w:tc>
        <w:tc>
          <w:tcPr>
            <w:tcW w:w="946" w:type="dxa"/>
            <w:tcBorders>
              <w:top w:val="nil"/>
              <w:left w:val="nil"/>
              <w:bottom w:val="single" w:sz="4" w:space="0" w:color="auto"/>
              <w:right w:val="single" w:sz="4" w:space="0" w:color="auto"/>
            </w:tcBorders>
            <w:shd w:val="clear" w:color="auto" w:fill="auto"/>
            <w:vAlign w:val="center"/>
            <w:hideMark/>
          </w:tcPr>
          <w:p w14:paraId="662270D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12,000 </w:t>
            </w:r>
          </w:p>
        </w:tc>
        <w:tc>
          <w:tcPr>
            <w:tcW w:w="768" w:type="dxa"/>
            <w:tcBorders>
              <w:top w:val="nil"/>
              <w:left w:val="nil"/>
              <w:bottom w:val="single" w:sz="4" w:space="0" w:color="auto"/>
              <w:right w:val="single" w:sz="4" w:space="0" w:color="auto"/>
            </w:tcBorders>
            <w:shd w:val="clear" w:color="auto" w:fill="auto"/>
            <w:noWrap/>
            <w:vAlign w:val="center"/>
            <w:hideMark/>
          </w:tcPr>
          <w:p w14:paraId="524EE92D"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11</w:t>
            </w:r>
          </w:p>
        </w:tc>
      </w:tr>
      <w:tr w:rsidR="00E51FAE" w:rsidRPr="004536A6" w14:paraId="4BDDB05F" w14:textId="77777777" w:rsidTr="00E51FAE">
        <w:tc>
          <w:tcPr>
            <w:tcW w:w="2520" w:type="dxa"/>
            <w:vMerge/>
            <w:tcBorders>
              <w:top w:val="nil"/>
              <w:left w:val="single" w:sz="4" w:space="0" w:color="auto"/>
              <w:bottom w:val="nil"/>
              <w:right w:val="single" w:sz="4" w:space="0" w:color="auto"/>
            </w:tcBorders>
            <w:vAlign w:val="center"/>
            <w:hideMark/>
          </w:tcPr>
          <w:p w14:paraId="1476D832"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2E50BABA"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6A182CC3"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3C7A21B6"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346C1A09"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75700</w:t>
            </w:r>
          </w:p>
        </w:tc>
        <w:tc>
          <w:tcPr>
            <w:tcW w:w="3042" w:type="dxa"/>
            <w:tcBorders>
              <w:top w:val="nil"/>
              <w:left w:val="nil"/>
              <w:bottom w:val="single" w:sz="4" w:space="0" w:color="auto"/>
              <w:right w:val="single" w:sz="4" w:space="0" w:color="auto"/>
            </w:tcBorders>
            <w:shd w:val="clear" w:color="000000" w:fill="FFFFFF"/>
            <w:vAlign w:val="center"/>
            <w:hideMark/>
          </w:tcPr>
          <w:p w14:paraId="322F99B8"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Training, Workshops and Conference</w:t>
            </w:r>
          </w:p>
        </w:tc>
        <w:tc>
          <w:tcPr>
            <w:tcW w:w="821" w:type="dxa"/>
            <w:tcBorders>
              <w:top w:val="nil"/>
              <w:left w:val="nil"/>
              <w:bottom w:val="single" w:sz="4" w:space="0" w:color="auto"/>
              <w:right w:val="single" w:sz="4" w:space="0" w:color="auto"/>
            </w:tcBorders>
            <w:shd w:val="clear" w:color="auto" w:fill="auto"/>
            <w:vAlign w:val="center"/>
            <w:hideMark/>
          </w:tcPr>
          <w:p w14:paraId="6729088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2C37FC7B"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4,000 </w:t>
            </w:r>
          </w:p>
        </w:tc>
        <w:tc>
          <w:tcPr>
            <w:tcW w:w="821" w:type="dxa"/>
            <w:tcBorders>
              <w:top w:val="nil"/>
              <w:left w:val="nil"/>
              <w:bottom w:val="single" w:sz="4" w:space="0" w:color="auto"/>
              <w:right w:val="single" w:sz="4" w:space="0" w:color="auto"/>
            </w:tcBorders>
            <w:shd w:val="clear" w:color="auto" w:fill="auto"/>
            <w:vAlign w:val="center"/>
            <w:hideMark/>
          </w:tcPr>
          <w:p w14:paraId="7ADDB653"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946" w:type="dxa"/>
            <w:tcBorders>
              <w:top w:val="nil"/>
              <w:left w:val="nil"/>
              <w:bottom w:val="single" w:sz="4" w:space="0" w:color="auto"/>
              <w:right w:val="single" w:sz="4" w:space="0" w:color="auto"/>
            </w:tcBorders>
            <w:shd w:val="clear" w:color="auto" w:fill="auto"/>
            <w:vAlign w:val="center"/>
            <w:hideMark/>
          </w:tcPr>
          <w:p w14:paraId="26A87E79"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4,000 </w:t>
            </w:r>
          </w:p>
        </w:tc>
        <w:tc>
          <w:tcPr>
            <w:tcW w:w="768" w:type="dxa"/>
            <w:tcBorders>
              <w:top w:val="nil"/>
              <w:left w:val="nil"/>
              <w:bottom w:val="single" w:sz="4" w:space="0" w:color="auto"/>
              <w:right w:val="single" w:sz="4" w:space="0" w:color="auto"/>
            </w:tcBorders>
            <w:shd w:val="clear" w:color="auto" w:fill="auto"/>
            <w:noWrap/>
            <w:vAlign w:val="center"/>
            <w:hideMark/>
          </w:tcPr>
          <w:p w14:paraId="2908A639"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12</w:t>
            </w:r>
          </w:p>
        </w:tc>
      </w:tr>
      <w:tr w:rsidR="00E51FAE" w:rsidRPr="004536A6" w14:paraId="34F634A5" w14:textId="77777777" w:rsidTr="00E51FAE">
        <w:tc>
          <w:tcPr>
            <w:tcW w:w="2520" w:type="dxa"/>
            <w:vMerge/>
            <w:tcBorders>
              <w:top w:val="nil"/>
              <w:left w:val="single" w:sz="4" w:space="0" w:color="auto"/>
              <w:bottom w:val="nil"/>
              <w:right w:val="single" w:sz="4" w:space="0" w:color="auto"/>
            </w:tcBorders>
            <w:vAlign w:val="center"/>
            <w:hideMark/>
          </w:tcPr>
          <w:p w14:paraId="12C41A49"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083119F8"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5EBE0274"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3A71014B"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000000" w:fill="FFFFFF"/>
            <w:noWrap/>
            <w:vAlign w:val="center"/>
            <w:hideMark/>
          </w:tcPr>
          <w:p w14:paraId="1C4B7C54"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74500</w:t>
            </w:r>
          </w:p>
        </w:tc>
        <w:tc>
          <w:tcPr>
            <w:tcW w:w="3042" w:type="dxa"/>
            <w:tcBorders>
              <w:top w:val="nil"/>
              <w:left w:val="nil"/>
              <w:bottom w:val="single" w:sz="4" w:space="0" w:color="auto"/>
              <w:right w:val="single" w:sz="4" w:space="0" w:color="auto"/>
            </w:tcBorders>
            <w:shd w:val="clear" w:color="000000" w:fill="FFFFFF"/>
            <w:vAlign w:val="center"/>
            <w:hideMark/>
          </w:tcPr>
          <w:p w14:paraId="16ED7371"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Miscellaneous Expenses</w:t>
            </w:r>
          </w:p>
        </w:tc>
        <w:tc>
          <w:tcPr>
            <w:tcW w:w="821" w:type="dxa"/>
            <w:tcBorders>
              <w:top w:val="nil"/>
              <w:left w:val="nil"/>
              <w:bottom w:val="single" w:sz="4" w:space="0" w:color="auto"/>
              <w:right w:val="single" w:sz="4" w:space="0" w:color="auto"/>
            </w:tcBorders>
            <w:shd w:val="clear" w:color="auto" w:fill="auto"/>
            <w:vAlign w:val="center"/>
            <w:hideMark/>
          </w:tcPr>
          <w:p w14:paraId="2E72701F"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1,500 </w:t>
            </w:r>
          </w:p>
        </w:tc>
        <w:tc>
          <w:tcPr>
            <w:tcW w:w="821" w:type="dxa"/>
            <w:tcBorders>
              <w:top w:val="nil"/>
              <w:left w:val="nil"/>
              <w:bottom w:val="single" w:sz="4" w:space="0" w:color="auto"/>
              <w:right w:val="single" w:sz="4" w:space="0" w:color="auto"/>
            </w:tcBorders>
            <w:shd w:val="clear" w:color="auto" w:fill="auto"/>
            <w:vAlign w:val="center"/>
            <w:hideMark/>
          </w:tcPr>
          <w:p w14:paraId="77442655"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3,000 </w:t>
            </w:r>
          </w:p>
        </w:tc>
        <w:tc>
          <w:tcPr>
            <w:tcW w:w="821" w:type="dxa"/>
            <w:tcBorders>
              <w:top w:val="nil"/>
              <w:left w:val="nil"/>
              <w:bottom w:val="single" w:sz="4" w:space="0" w:color="auto"/>
              <w:right w:val="single" w:sz="4" w:space="0" w:color="auto"/>
            </w:tcBorders>
            <w:shd w:val="clear" w:color="auto" w:fill="auto"/>
            <w:vAlign w:val="center"/>
            <w:hideMark/>
          </w:tcPr>
          <w:p w14:paraId="0C7F794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1,000 </w:t>
            </w:r>
          </w:p>
        </w:tc>
        <w:tc>
          <w:tcPr>
            <w:tcW w:w="946" w:type="dxa"/>
            <w:tcBorders>
              <w:top w:val="nil"/>
              <w:left w:val="nil"/>
              <w:bottom w:val="single" w:sz="4" w:space="0" w:color="auto"/>
              <w:right w:val="single" w:sz="4" w:space="0" w:color="auto"/>
            </w:tcBorders>
            <w:shd w:val="clear" w:color="auto" w:fill="auto"/>
            <w:vAlign w:val="center"/>
            <w:hideMark/>
          </w:tcPr>
          <w:p w14:paraId="115B5529"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5,500 </w:t>
            </w:r>
          </w:p>
        </w:tc>
        <w:tc>
          <w:tcPr>
            <w:tcW w:w="768" w:type="dxa"/>
            <w:tcBorders>
              <w:top w:val="nil"/>
              <w:left w:val="nil"/>
              <w:bottom w:val="single" w:sz="4" w:space="0" w:color="auto"/>
              <w:right w:val="single" w:sz="4" w:space="0" w:color="auto"/>
            </w:tcBorders>
            <w:shd w:val="clear" w:color="auto" w:fill="auto"/>
            <w:noWrap/>
            <w:vAlign w:val="center"/>
            <w:hideMark/>
          </w:tcPr>
          <w:p w14:paraId="77DEAF40" w14:textId="77777777" w:rsidR="00E51FAE" w:rsidRPr="006333A4" w:rsidRDefault="00E51FAE" w:rsidP="0058449E">
            <w:pPr>
              <w:spacing w:after="0" w:line="240" w:lineRule="auto"/>
              <w:jc w:val="center"/>
              <w:rPr>
                <w:rFonts w:eastAsia="Times New Roman" w:cs="Arial"/>
                <w:sz w:val="16"/>
                <w:szCs w:val="16"/>
              </w:rPr>
            </w:pPr>
            <w:r w:rsidRPr="006333A4">
              <w:rPr>
                <w:rFonts w:cs="Arial"/>
                <w:sz w:val="16"/>
                <w:szCs w:val="16"/>
              </w:rPr>
              <w:t>13</w:t>
            </w:r>
          </w:p>
        </w:tc>
      </w:tr>
      <w:tr w:rsidR="00E51FAE" w:rsidRPr="004536A6" w14:paraId="1154D479" w14:textId="77777777" w:rsidTr="00E51FAE">
        <w:trPr>
          <w:trHeight w:val="260"/>
        </w:trPr>
        <w:tc>
          <w:tcPr>
            <w:tcW w:w="2520" w:type="dxa"/>
            <w:tcBorders>
              <w:top w:val="single" w:sz="4" w:space="0" w:color="auto"/>
              <w:left w:val="single" w:sz="4" w:space="0" w:color="auto"/>
              <w:bottom w:val="single" w:sz="4" w:space="0" w:color="auto"/>
              <w:right w:val="nil"/>
            </w:tcBorders>
            <w:shd w:val="clear" w:color="auto" w:fill="auto"/>
            <w:vAlign w:val="center"/>
            <w:hideMark/>
          </w:tcPr>
          <w:p w14:paraId="644E644C"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TOTAL OUTCOME 2</w:t>
            </w:r>
          </w:p>
        </w:tc>
        <w:tc>
          <w:tcPr>
            <w:tcW w:w="1212" w:type="dxa"/>
            <w:tcBorders>
              <w:top w:val="single" w:sz="4" w:space="0" w:color="auto"/>
              <w:left w:val="nil"/>
              <w:bottom w:val="single" w:sz="4" w:space="0" w:color="auto"/>
              <w:right w:val="nil"/>
            </w:tcBorders>
            <w:shd w:val="clear" w:color="auto" w:fill="auto"/>
            <w:vAlign w:val="center"/>
            <w:hideMark/>
          </w:tcPr>
          <w:p w14:paraId="2E6AA6F4"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58" w:type="dxa"/>
            <w:tcBorders>
              <w:top w:val="nil"/>
              <w:left w:val="nil"/>
              <w:bottom w:val="single" w:sz="4" w:space="0" w:color="auto"/>
              <w:right w:val="nil"/>
            </w:tcBorders>
            <w:shd w:val="clear" w:color="auto" w:fill="auto"/>
            <w:vAlign w:val="center"/>
            <w:hideMark/>
          </w:tcPr>
          <w:p w14:paraId="4C93B555"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720" w:type="dxa"/>
            <w:tcBorders>
              <w:top w:val="nil"/>
              <w:left w:val="nil"/>
              <w:bottom w:val="single" w:sz="4" w:space="0" w:color="auto"/>
              <w:right w:val="nil"/>
            </w:tcBorders>
            <w:shd w:val="clear" w:color="auto" w:fill="auto"/>
            <w:vAlign w:val="center"/>
            <w:hideMark/>
          </w:tcPr>
          <w:p w14:paraId="59A05DC9"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1008" w:type="dxa"/>
            <w:tcBorders>
              <w:top w:val="nil"/>
              <w:left w:val="nil"/>
              <w:bottom w:val="single" w:sz="4" w:space="0" w:color="auto"/>
              <w:right w:val="nil"/>
            </w:tcBorders>
            <w:shd w:val="clear" w:color="auto" w:fill="auto"/>
            <w:vAlign w:val="center"/>
            <w:hideMark/>
          </w:tcPr>
          <w:p w14:paraId="783AD509"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3042" w:type="dxa"/>
            <w:tcBorders>
              <w:top w:val="nil"/>
              <w:left w:val="nil"/>
              <w:bottom w:val="single" w:sz="4" w:space="0" w:color="auto"/>
              <w:right w:val="single" w:sz="4" w:space="0" w:color="auto"/>
            </w:tcBorders>
            <w:shd w:val="clear" w:color="auto" w:fill="auto"/>
            <w:vAlign w:val="center"/>
            <w:hideMark/>
          </w:tcPr>
          <w:p w14:paraId="040BC57E"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A412C4"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153,100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70D88B"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366,300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0498D"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295,100 </w:t>
            </w:r>
          </w:p>
        </w:tc>
        <w:tc>
          <w:tcPr>
            <w:tcW w:w="946" w:type="dxa"/>
            <w:tcBorders>
              <w:top w:val="single" w:sz="4" w:space="0" w:color="auto"/>
              <w:left w:val="single" w:sz="4" w:space="0" w:color="auto"/>
              <w:bottom w:val="single" w:sz="4" w:space="0" w:color="auto"/>
              <w:right w:val="nil"/>
            </w:tcBorders>
            <w:shd w:val="clear" w:color="auto" w:fill="auto"/>
            <w:vAlign w:val="center"/>
            <w:hideMark/>
          </w:tcPr>
          <w:p w14:paraId="5E828634"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814,500 </w:t>
            </w:r>
          </w:p>
        </w:tc>
        <w:tc>
          <w:tcPr>
            <w:tcW w:w="768" w:type="dxa"/>
            <w:tcBorders>
              <w:top w:val="nil"/>
              <w:left w:val="single" w:sz="4" w:space="0" w:color="auto"/>
              <w:bottom w:val="single" w:sz="4" w:space="0" w:color="auto"/>
              <w:right w:val="single" w:sz="4" w:space="0" w:color="auto"/>
            </w:tcBorders>
            <w:shd w:val="clear" w:color="auto" w:fill="auto"/>
            <w:noWrap/>
            <w:vAlign w:val="bottom"/>
            <w:hideMark/>
          </w:tcPr>
          <w:p w14:paraId="50636CE1" w14:textId="77777777" w:rsidR="00E51FAE" w:rsidRPr="006333A4" w:rsidRDefault="00E51FAE" w:rsidP="0058449E">
            <w:pPr>
              <w:spacing w:after="0" w:line="240" w:lineRule="auto"/>
              <w:rPr>
                <w:rFonts w:eastAsia="Times New Roman" w:cs="Arial"/>
                <w:sz w:val="16"/>
                <w:szCs w:val="16"/>
              </w:rPr>
            </w:pPr>
            <w:r w:rsidRPr="006333A4">
              <w:rPr>
                <w:rFonts w:cs="Arial"/>
                <w:sz w:val="16"/>
                <w:szCs w:val="16"/>
              </w:rPr>
              <w:t> </w:t>
            </w:r>
          </w:p>
        </w:tc>
      </w:tr>
      <w:tr w:rsidR="00E51FAE" w:rsidRPr="004536A6" w14:paraId="6D33AC91" w14:textId="77777777" w:rsidTr="00E51FAE">
        <w:tc>
          <w:tcPr>
            <w:tcW w:w="2520" w:type="dxa"/>
            <w:vMerge w:val="restart"/>
            <w:tcBorders>
              <w:top w:val="nil"/>
              <w:left w:val="single" w:sz="4" w:space="0" w:color="auto"/>
              <w:bottom w:val="single" w:sz="4" w:space="0" w:color="000000"/>
              <w:right w:val="single" w:sz="4" w:space="0" w:color="auto"/>
            </w:tcBorders>
            <w:shd w:val="clear" w:color="auto" w:fill="auto"/>
            <w:vAlign w:val="center"/>
            <w:hideMark/>
          </w:tcPr>
          <w:p w14:paraId="7E67EC89"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xml:space="preserve">OUTCOME 3: </w:t>
            </w:r>
            <w:r w:rsidRPr="00EA0DCA">
              <w:rPr>
                <w:b/>
                <w:bCs/>
                <w:sz w:val="16"/>
                <w:szCs w:val="16"/>
              </w:rPr>
              <w:t>Effective climate change mitigation policies strengthened by NAMA impacts ascertained through the established MRV system</w:t>
            </w:r>
          </w:p>
        </w:tc>
        <w:tc>
          <w:tcPr>
            <w:tcW w:w="1212" w:type="dxa"/>
            <w:vMerge w:val="restart"/>
            <w:tcBorders>
              <w:top w:val="nil"/>
              <w:left w:val="single" w:sz="4" w:space="0" w:color="auto"/>
              <w:bottom w:val="single" w:sz="4" w:space="0" w:color="000000"/>
              <w:right w:val="single" w:sz="4" w:space="0" w:color="auto"/>
            </w:tcBorders>
            <w:shd w:val="clear" w:color="auto" w:fill="auto"/>
            <w:vAlign w:val="center"/>
            <w:hideMark/>
          </w:tcPr>
          <w:p w14:paraId="73EA4804"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MCUD</w:t>
            </w:r>
          </w:p>
        </w:tc>
        <w:tc>
          <w:tcPr>
            <w:tcW w:w="858" w:type="dxa"/>
            <w:vMerge w:val="restart"/>
            <w:tcBorders>
              <w:top w:val="nil"/>
              <w:left w:val="single" w:sz="4" w:space="0" w:color="auto"/>
              <w:bottom w:val="single" w:sz="4" w:space="0" w:color="000000"/>
              <w:right w:val="single" w:sz="4" w:space="0" w:color="auto"/>
            </w:tcBorders>
            <w:shd w:val="clear" w:color="auto" w:fill="auto"/>
            <w:vAlign w:val="center"/>
            <w:hideMark/>
          </w:tcPr>
          <w:p w14:paraId="7DD9B237"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62000</w:t>
            </w:r>
          </w:p>
        </w:tc>
        <w:tc>
          <w:tcPr>
            <w:tcW w:w="720" w:type="dxa"/>
            <w:vMerge w:val="restart"/>
            <w:tcBorders>
              <w:top w:val="nil"/>
              <w:left w:val="single" w:sz="4" w:space="0" w:color="auto"/>
              <w:bottom w:val="single" w:sz="4" w:space="0" w:color="000000"/>
              <w:right w:val="single" w:sz="4" w:space="0" w:color="auto"/>
            </w:tcBorders>
            <w:shd w:val="clear" w:color="auto" w:fill="auto"/>
            <w:vAlign w:val="center"/>
            <w:hideMark/>
          </w:tcPr>
          <w:p w14:paraId="2396F66C"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GEF</w:t>
            </w:r>
          </w:p>
        </w:tc>
        <w:tc>
          <w:tcPr>
            <w:tcW w:w="1008" w:type="dxa"/>
            <w:tcBorders>
              <w:top w:val="nil"/>
              <w:left w:val="nil"/>
              <w:bottom w:val="single" w:sz="4" w:space="0" w:color="auto"/>
              <w:right w:val="single" w:sz="4" w:space="0" w:color="auto"/>
            </w:tcBorders>
            <w:shd w:val="clear" w:color="auto" w:fill="auto"/>
            <w:noWrap/>
            <w:vAlign w:val="center"/>
            <w:hideMark/>
          </w:tcPr>
          <w:p w14:paraId="71784C3F"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71200</w:t>
            </w:r>
          </w:p>
        </w:tc>
        <w:tc>
          <w:tcPr>
            <w:tcW w:w="3042" w:type="dxa"/>
            <w:tcBorders>
              <w:top w:val="nil"/>
              <w:left w:val="nil"/>
              <w:bottom w:val="single" w:sz="4" w:space="0" w:color="auto"/>
              <w:right w:val="single" w:sz="4" w:space="0" w:color="auto"/>
            </w:tcBorders>
            <w:shd w:val="clear" w:color="auto" w:fill="auto"/>
            <w:vAlign w:val="center"/>
            <w:hideMark/>
          </w:tcPr>
          <w:p w14:paraId="2F1203E0"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International Consultants</w:t>
            </w:r>
          </w:p>
        </w:tc>
        <w:tc>
          <w:tcPr>
            <w:tcW w:w="821" w:type="dxa"/>
            <w:tcBorders>
              <w:top w:val="nil"/>
              <w:left w:val="nil"/>
              <w:bottom w:val="single" w:sz="4" w:space="0" w:color="auto"/>
              <w:right w:val="single" w:sz="4" w:space="0" w:color="auto"/>
            </w:tcBorders>
            <w:shd w:val="clear" w:color="auto" w:fill="auto"/>
            <w:vAlign w:val="center"/>
            <w:hideMark/>
          </w:tcPr>
          <w:p w14:paraId="612B6CEF"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59FEEE6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49,500 </w:t>
            </w:r>
          </w:p>
        </w:tc>
        <w:tc>
          <w:tcPr>
            <w:tcW w:w="821" w:type="dxa"/>
            <w:tcBorders>
              <w:top w:val="nil"/>
              <w:left w:val="nil"/>
              <w:bottom w:val="single" w:sz="4" w:space="0" w:color="auto"/>
              <w:right w:val="single" w:sz="4" w:space="0" w:color="auto"/>
            </w:tcBorders>
            <w:shd w:val="clear" w:color="auto" w:fill="auto"/>
            <w:vAlign w:val="center"/>
            <w:hideMark/>
          </w:tcPr>
          <w:p w14:paraId="240BEC1C"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33,000 </w:t>
            </w:r>
          </w:p>
        </w:tc>
        <w:tc>
          <w:tcPr>
            <w:tcW w:w="946" w:type="dxa"/>
            <w:tcBorders>
              <w:top w:val="nil"/>
              <w:left w:val="nil"/>
              <w:bottom w:val="single" w:sz="4" w:space="0" w:color="auto"/>
              <w:right w:val="single" w:sz="4" w:space="0" w:color="auto"/>
            </w:tcBorders>
            <w:shd w:val="clear" w:color="auto" w:fill="auto"/>
            <w:vAlign w:val="center"/>
            <w:hideMark/>
          </w:tcPr>
          <w:p w14:paraId="786DC516"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82,500 </w:t>
            </w:r>
          </w:p>
        </w:tc>
        <w:tc>
          <w:tcPr>
            <w:tcW w:w="768" w:type="dxa"/>
            <w:tcBorders>
              <w:top w:val="nil"/>
              <w:left w:val="nil"/>
              <w:bottom w:val="single" w:sz="4" w:space="0" w:color="auto"/>
              <w:right w:val="single" w:sz="4" w:space="0" w:color="auto"/>
            </w:tcBorders>
            <w:shd w:val="clear" w:color="auto" w:fill="auto"/>
            <w:noWrap/>
            <w:vAlign w:val="center"/>
            <w:hideMark/>
          </w:tcPr>
          <w:p w14:paraId="262ED1CF"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14</w:t>
            </w:r>
          </w:p>
        </w:tc>
      </w:tr>
      <w:tr w:rsidR="00E51FAE" w:rsidRPr="004536A6" w14:paraId="609D00D1" w14:textId="77777777" w:rsidTr="00E51FAE">
        <w:tc>
          <w:tcPr>
            <w:tcW w:w="2520" w:type="dxa"/>
            <w:vMerge/>
            <w:tcBorders>
              <w:top w:val="nil"/>
              <w:left w:val="single" w:sz="4" w:space="0" w:color="auto"/>
              <w:bottom w:val="single" w:sz="4" w:space="0" w:color="000000"/>
              <w:right w:val="single" w:sz="4" w:space="0" w:color="auto"/>
            </w:tcBorders>
            <w:vAlign w:val="center"/>
            <w:hideMark/>
          </w:tcPr>
          <w:p w14:paraId="7270239E"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531368CC"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2AA83274"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11A4458A"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660C77DA"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71300</w:t>
            </w:r>
          </w:p>
        </w:tc>
        <w:tc>
          <w:tcPr>
            <w:tcW w:w="3042" w:type="dxa"/>
            <w:tcBorders>
              <w:top w:val="nil"/>
              <w:left w:val="nil"/>
              <w:bottom w:val="single" w:sz="4" w:space="0" w:color="auto"/>
              <w:right w:val="single" w:sz="4" w:space="0" w:color="auto"/>
            </w:tcBorders>
            <w:shd w:val="clear" w:color="auto" w:fill="auto"/>
            <w:noWrap/>
            <w:vAlign w:val="center"/>
            <w:hideMark/>
          </w:tcPr>
          <w:p w14:paraId="075ED34B"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Local Consultants</w:t>
            </w:r>
          </w:p>
        </w:tc>
        <w:tc>
          <w:tcPr>
            <w:tcW w:w="821" w:type="dxa"/>
            <w:tcBorders>
              <w:top w:val="nil"/>
              <w:left w:val="nil"/>
              <w:bottom w:val="single" w:sz="4" w:space="0" w:color="auto"/>
              <w:right w:val="single" w:sz="4" w:space="0" w:color="auto"/>
            </w:tcBorders>
            <w:shd w:val="clear" w:color="auto" w:fill="auto"/>
            <w:vAlign w:val="center"/>
            <w:hideMark/>
          </w:tcPr>
          <w:p w14:paraId="5BDCA9B4"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3B6746D7"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39,100 </w:t>
            </w:r>
          </w:p>
        </w:tc>
        <w:tc>
          <w:tcPr>
            <w:tcW w:w="821" w:type="dxa"/>
            <w:tcBorders>
              <w:top w:val="nil"/>
              <w:left w:val="nil"/>
              <w:bottom w:val="single" w:sz="4" w:space="0" w:color="auto"/>
              <w:right w:val="single" w:sz="4" w:space="0" w:color="auto"/>
            </w:tcBorders>
            <w:shd w:val="clear" w:color="auto" w:fill="auto"/>
            <w:vAlign w:val="center"/>
            <w:hideMark/>
          </w:tcPr>
          <w:p w14:paraId="041587E4"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35,700 </w:t>
            </w:r>
          </w:p>
        </w:tc>
        <w:tc>
          <w:tcPr>
            <w:tcW w:w="946" w:type="dxa"/>
            <w:tcBorders>
              <w:top w:val="nil"/>
              <w:left w:val="nil"/>
              <w:bottom w:val="single" w:sz="4" w:space="0" w:color="auto"/>
              <w:right w:val="single" w:sz="4" w:space="0" w:color="auto"/>
            </w:tcBorders>
            <w:shd w:val="clear" w:color="auto" w:fill="auto"/>
            <w:vAlign w:val="center"/>
            <w:hideMark/>
          </w:tcPr>
          <w:p w14:paraId="490AEAE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74,800 </w:t>
            </w:r>
          </w:p>
        </w:tc>
        <w:tc>
          <w:tcPr>
            <w:tcW w:w="768" w:type="dxa"/>
            <w:tcBorders>
              <w:top w:val="nil"/>
              <w:left w:val="nil"/>
              <w:bottom w:val="single" w:sz="4" w:space="0" w:color="auto"/>
              <w:right w:val="single" w:sz="4" w:space="0" w:color="auto"/>
            </w:tcBorders>
            <w:shd w:val="clear" w:color="auto" w:fill="auto"/>
            <w:noWrap/>
            <w:vAlign w:val="center"/>
            <w:hideMark/>
          </w:tcPr>
          <w:p w14:paraId="42E1844B"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15</w:t>
            </w:r>
          </w:p>
        </w:tc>
      </w:tr>
      <w:tr w:rsidR="00E51FAE" w:rsidRPr="004536A6" w14:paraId="463C2723" w14:textId="77777777" w:rsidTr="00E51FAE">
        <w:tc>
          <w:tcPr>
            <w:tcW w:w="2520" w:type="dxa"/>
            <w:vMerge/>
            <w:tcBorders>
              <w:top w:val="nil"/>
              <w:left w:val="single" w:sz="4" w:space="0" w:color="auto"/>
              <w:bottom w:val="single" w:sz="4" w:space="0" w:color="000000"/>
              <w:right w:val="single" w:sz="4" w:space="0" w:color="auto"/>
            </w:tcBorders>
            <w:vAlign w:val="center"/>
            <w:hideMark/>
          </w:tcPr>
          <w:p w14:paraId="02354E63"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520CD420"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5132B741"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21AD0B1D"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06900A7D"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71600</w:t>
            </w:r>
          </w:p>
        </w:tc>
        <w:tc>
          <w:tcPr>
            <w:tcW w:w="3042" w:type="dxa"/>
            <w:tcBorders>
              <w:top w:val="nil"/>
              <w:left w:val="nil"/>
              <w:bottom w:val="single" w:sz="4" w:space="0" w:color="auto"/>
              <w:right w:val="single" w:sz="4" w:space="0" w:color="auto"/>
            </w:tcBorders>
            <w:shd w:val="clear" w:color="auto" w:fill="auto"/>
            <w:noWrap/>
            <w:vAlign w:val="center"/>
            <w:hideMark/>
          </w:tcPr>
          <w:p w14:paraId="5EEF24AA"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Travel</w:t>
            </w:r>
          </w:p>
        </w:tc>
        <w:tc>
          <w:tcPr>
            <w:tcW w:w="821" w:type="dxa"/>
            <w:tcBorders>
              <w:top w:val="nil"/>
              <w:left w:val="nil"/>
              <w:bottom w:val="single" w:sz="4" w:space="0" w:color="auto"/>
              <w:right w:val="single" w:sz="4" w:space="0" w:color="auto"/>
            </w:tcBorders>
            <w:shd w:val="clear" w:color="auto" w:fill="auto"/>
            <w:vAlign w:val="center"/>
            <w:hideMark/>
          </w:tcPr>
          <w:p w14:paraId="175E83FF"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1FFA993E"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1,800 </w:t>
            </w:r>
          </w:p>
        </w:tc>
        <w:tc>
          <w:tcPr>
            <w:tcW w:w="821" w:type="dxa"/>
            <w:tcBorders>
              <w:top w:val="nil"/>
              <w:left w:val="nil"/>
              <w:bottom w:val="single" w:sz="4" w:space="0" w:color="auto"/>
              <w:right w:val="single" w:sz="4" w:space="0" w:color="auto"/>
            </w:tcBorders>
            <w:shd w:val="clear" w:color="auto" w:fill="auto"/>
            <w:vAlign w:val="center"/>
            <w:hideMark/>
          </w:tcPr>
          <w:p w14:paraId="6BD59D9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3,400 </w:t>
            </w:r>
          </w:p>
        </w:tc>
        <w:tc>
          <w:tcPr>
            <w:tcW w:w="946" w:type="dxa"/>
            <w:tcBorders>
              <w:top w:val="nil"/>
              <w:left w:val="nil"/>
              <w:bottom w:val="single" w:sz="4" w:space="0" w:color="auto"/>
              <w:right w:val="single" w:sz="4" w:space="0" w:color="auto"/>
            </w:tcBorders>
            <w:shd w:val="clear" w:color="auto" w:fill="auto"/>
            <w:vAlign w:val="center"/>
            <w:hideMark/>
          </w:tcPr>
          <w:p w14:paraId="7D0A866F"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5,200 </w:t>
            </w:r>
          </w:p>
        </w:tc>
        <w:tc>
          <w:tcPr>
            <w:tcW w:w="768" w:type="dxa"/>
            <w:tcBorders>
              <w:top w:val="nil"/>
              <w:left w:val="nil"/>
              <w:bottom w:val="single" w:sz="4" w:space="0" w:color="auto"/>
              <w:right w:val="single" w:sz="4" w:space="0" w:color="auto"/>
            </w:tcBorders>
            <w:shd w:val="clear" w:color="auto" w:fill="auto"/>
            <w:noWrap/>
            <w:vAlign w:val="center"/>
            <w:hideMark/>
          </w:tcPr>
          <w:p w14:paraId="17D44A89"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16</w:t>
            </w:r>
          </w:p>
        </w:tc>
      </w:tr>
      <w:tr w:rsidR="00E51FAE" w:rsidRPr="004536A6" w14:paraId="2A203AD8" w14:textId="77777777" w:rsidTr="00E51FAE">
        <w:tc>
          <w:tcPr>
            <w:tcW w:w="2520" w:type="dxa"/>
            <w:vMerge/>
            <w:tcBorders>
              <w:top w:val="nil"/>
              <w:left w:val="single" w:sz="4" w:space="0" w:color="auto"/>
              <w:bottom w:val="single" w:sz="4" w:space="0" w:color="000000"/>
              <w:right w:val="single" w:sz="4" w:space="0" w:color="auto"/>
            </w:tcBorders>
            <w:vAlign w:val="center"/>
            <w:hideMark/>
          </w:tcPr>
          <w:p w14:paraId="0CB63A7E"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45EE9FE8"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6E796098"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417B94D7"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3D09CC0E"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72100</w:t>
            </w:r>
          </w:p>
        </w:tc>
        <w:tc>
          <w:tcPr>
            <w:tcW w:w="3042" w:type="dxa"/>
            <w:tcBorders>
              <w:top w:val="nil"/>
              <w:left w:val="nil"/>
              <w:bottom w:val="single" w:sz="4" w:space="0" w:color="auto"/>
              <w:right w:val="single" w:sz="4" w:space="0" w:color="auto"/>
            </w:tcBorders>
            <w:shd w:val="clear" w:color="auto" w:fill="auto"/>
            <w:noWrap/>
            <w:vAlign w:val="center"/>
            <w:hideMark/>
          </w:tcPr>
          <w:p w14:paraId="3BE607A8"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Contractual services - Companies</w:t>
            </w:r>
          </w:p>
        </w:tc>
        <w:tc>
          <w:tcPr>
            <w:tcW w:w="821" w:type="dxa"/>
            <w:tcBorders>
              <w:top w:val="nil"/>
              <w:left w:val="nil"/>
              <w:bottom w:val="single" w:sz="4" w:space="0" w:color="auto"/>
              <w:right w:val="single" w:sz="4" w:space="0" w:color="auto"/>
            </w:tcBorders>
            <w:shd w:val="clear" w:color="auto" w:fill="auto"/>
            <w:vAlign w:val="center"/>
            <w:hideMark/>
          </w:tcPr>
          <w:p w14:paraId="02C0985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31A01E9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66C14A9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20,000 </w:t>
            </w:r>
          </w:p>
        </w:tc>
        <w:tc>
          <w:tcPr>
            <w:tcW w:w="946" w:type="dxa"/>
            <w:tcBorders>
              <w:top w:val="nil"/>
              <w:left w:val="nil"/>
              <w:bottom w:val="single" w:sz="4" w:space="0" w:color="auto"/>
              <w:right w:val="single" w:sz="4" w:space="0" w:color="auto"/>
            </w:tcBorders>
            <w:shd w:val="clear" w:color="auto" w:fill="auto"/>
            <w:vAlign w:val="center"/>
            <w:hideMark/>
          </w:tcPr>
          <w:p w14:paraId="20565566"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20,000 </w:t>
            </w:r>
          </w:p>
        </w:tc>
        <w:tc>
          <w:tcPr>
            <w:tcW w:w="768" w:type="dxa"/>
            <w:tcBorders>
              <w:top w:val="nil"/>
              <w:left w:val="nil"/>
              <w:bottom w:val="single" w:sz="4" w:space="0" w:color="auto"/>
              <w:right w:val="single" w:sz="4" w:space="0" w:color="auto"/>
            </w:tcBorders>
            <w:shd w:val="clear" w:color="auto" w:fill="auto"/>
            <w:noWrap/>
            <w:vAlign w:val="center"/>
            <w:hideMark/>
          </w:tcPr>
          <w:p w14:paraId="2B16F0CA"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17</w:t>
            </w:r>
          </w:p>
        </w:tc>
      </w:tr>
      <w:tr w:rsidR="00E51FAE" w:rsidRPr="004536A6" w14:paraId="1091CF2E" w14:textId="77777777" w:rsidTr="00E51FAE">
        <w:tc>
          <w:tcPr>
            <w:tcW w:w="2520" w:type="dxa"/>
            <w:vMerge/>
            <w:tcBorders>
              <w:top w:val="nil"/>
              <w:left w:val="single" w:sz="4" w:space="0" w:color="auto"/>
              <w:bottom w:val="single" w:sz="4" w:space="0" w:color="000000"/>
              <w:right w:val="single" w:sz="4" w:space="0" w:color="auto"/>
            </w:tcBorders>
            <w:vAlign w:val="center"/>
            <w:hideMark/>
          </w:tcPr>
          <w:p w14:paraId="317E328F"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5166535E"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5D99188F"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555016DD"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7C8A1238" w14:textId="77777777" w:rsidR="00E51FAE" w:rsidRPr="004536A6" w:rsidRDefault="00E51FAE" w:rsidP="002243A1">
            <w:pPr>
              <w:spacing w:after="0" w:line="240" w:lineRule="auto"/>
              <w:jc w:val="center"/>
              <w:rPr>
                <w:rFonts w:eastAsia="Times New Roman" w:cs="Arial"/>
                <w:sz w:val="16"/>
                <w:szCs w:val="16"/>
              </w:rPr>
            </w:pPr>
            <w:r>
              <w:rPr>
                <w:rFonts w:eastAsia="Times New Roman" w:cs="Arial"/>
                <w:sz w:val="16"/>
                <w:szCs w:val="16"/>
              </w:rPr>
              <w:t>72400</w:t>
            </w:r>
          </w:p>
        </w:tc>
        <w:tc>
          <w:tcPr>
            <w:tcW w:w="3042" w:type="dxa"/>
            <w:tcBorders>
              <w:top w:val="nil"/>
              <w:left w:val="nil"/>
              <w:bottom w:val="single" w:sz="4" w:space="0" w:color="auto"/>
              <w:right w:val="single" w:sz="4" w:space="0" w:color="auto"/>
            </w:tcBorders>
            <w:shd w:val="clear" w:color="auto" w:fill="auto"/>
            <w:noWrap/>
            <w:vAlign w:val="center"/>
            <w:hideMark/>
          </w:tcPr>
          <w:p w14:paraId="57E9EACC" w14:textId="77777777" w:rsidR="00E51FAE" w:rsidRPr="004536A6" w:rsidRDefault="00E51FAE" w:rsidP="002243A1">
            <w:pPr>
              <w:spacing w:after="0" w:line="240" w:lineRule="auto"/>
              <w:rPr>
                <w:rFonts w:eastAsia="Times New Roman" w:cs="Arial"/>
                <w:color w:val="000000"/>
                <w:sz w:val="16"/>
                <w:szCs w:val="16"/>
              </w:rPr>
            </w:pPr>
            <w:r>
              <w:rPr>
                <w:rFonts w:eastAsia="Times New Roman" w:cs="Arial"/>
                <w:color w:val="000000"/>
                <w:sz w:val="16"/>
                <w:szCs w:val="16"/>
              </w:rPr>
              <w:t>Communications and Publications</w:t>
            </w:r>
          </w:p>
        </w:tc>
        <w:tc>
          <w:tcPr>
            <w:tcW w:w="821" w:type="dxa"/>
            <w:tcBorders>
              <w:top w:val="nil"/>
              <w:left w:val="nil"/>
              <w:bottom w:val="single" w:sz="4" w:space="0" w:color="auto"/>
              <w:right w:val="single" w:sz="4" w:space="0" w:color="auto"/>
            </w:tcBorders>
            <w:shd w:val="clear" w:color="auto" w:fill="auto"/>
            <w:vAlign w:val="center"/>
            <w:hideMark/>
          </w:tcPr>
          <w:p w14:paraId="43E18913"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auto" w:fill="auto"/>
            <w:vAlign w:val="center"/>
            <w:hideMark/>
          </w:tcPr>
          <w:p w14:paraId="3E546622"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12,000 </w:t>
            </w:r>
          </w:p>
        </w:tc>
        <w:tc>
          <w:tcPr>
            <w:tcW w:w="821" w:type="dxa"/>
            <w:tcBorders>
              <w:top w:val="nil"/>
              <w:left w:val="nil"/>
              <w:bottom w:val="single" w:sz="4" w:space="0" w:color="auto"/>
              <w:right w:val="single" w:sz="4" w:space="0" w:color="auto"/>
            </w:tcBorders>
            <w:shd w:val="clear" w:color="auto" w:fill="auto"/>
            <w:vAlign w:val="center"/>
            <w:hideMark/>
          </w:tcPr>
          <w:p w14:paraId="46DF0416"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946" w:type="dxa"/>
            <w:tcBorders>
              <w:top w:val="nil"/>
              <w:left w:val="nil"/>
              <w:bottom w:val="single" w:sz="4" w:space="0" w:color="auto"/>
              <w:right w:val="single" w:sz="4" w:space="0" w:color="auto"/>
            </w:tcBorders>
            <w:shd w:val="clear" w:color="auto" w:fill="auto"/>
            <w:vAlign w:val="center"/>
            <w:hideMark/>
          </w:tcPr>
          <w:p w14:paraId="74ACA2BF"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12,000 </w:t>
            </w:r>
          </w:p>
        </w:tc>
        <w:tc>
          <w:tcPr>
            <w:tcW w:w="768" w:type="dxa"/>
            <w:tcBorders>
              <w:top w:val="nil"/>
              <w:left w:val="nil"/>
              <w:bottom w:val="single" w:sz="4" w:space="0" w:color="auto"/>
              <w:right w:val="single" w:sz="4" w:space="0" w:color="auto"/>
            </w:tcBorders>
            <w:shd w:val="clear" w:color="auto" w:fill="auto"/>
            <w:noWrap/>
            <w:vAlign w:val="center"/>
            <w:hideMark/>
          </w:tcPr>
          <w:p w14:paraId="1DEC62AA"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18</w:t>
            </w:r>
          </w:p>
        </w:tc>
      </w:tr>
      <w:tr w:rsidR="00E51FAE" w:rsidRPr="004536A6" w14:paraId="42C92578" w14:textId="77777777" w:rsidTr="00E51FAE">
        <w:tc>
          <w:tcPr>
            <w:tcW w:w="2520" w:type="dxa"/>
            <w:vMerge/>
            <w:tcBorders>
              <w:top w:val="nil"/>
              <w:left w:val="single" w:sz="4" w:space="0" w:color="auto"/>
              <w:bottom w:val="single" w:sz="4" w:space="0" w:color="000000"/>
              <w:right w:val="single" w:sz="4" w:space="0" w:color="auto"/>
            </w:tcBorders>
            <w:vAlign w:val="center"/>
            <w:hideMark/>
          </w:tcPr>
          <w:p w14:paraId="44C5CCC3"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734D1F64"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70BA3543"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329A47F2"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63C6EB73"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75700</w:t>
            </w:r>
          </w:p>
        </w:tc>
        <w:tc>
          <w:tcPr>
            <w:tcW w:w="3042" w:type="dxa"/>
            <w:tcBorders>
              <w:top w:val="nil"/>
              <w:left w:val="nil"/>
              <w:bottom w:val="single" w:sz="4" w:space="0" w:color="auto"/>
              <w:right w:val="single" w:sz="4" w:space="0" w:color="auto"/>
            </w:tcBorders>
            <w:shd w:val="clear" w:color="000000" w:fill="FFFFFF"/>
            <w:vAlign w:val="center"/>
            <w:hideMark/>
          </w:tcPr>
          <w:p w14:paraId="61438121"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Training, Workshops and Conference</w:t>
            </w:r>
          </w:p>
        </w:tc>
        <w:tc>
          <w:tcPr>
            <w:tcW w:w="821" w:type="dxa"/>
            <w:tcBorders>
              <w:top w:val="nil"/>
              <w:left w:val="nil"/>
              <w:bottom w:val="single" w:sz="4" w:space="0" w:color="auto"/>
              <w:right w:val="single" w:sz="4" w:space="0" w:color="auto"/>
            </w:tcBorders>
            <w:shd w:val="clear" w:color="000000" w:fill="FFFFFF"/>
            <w:vAlign w:val="center"/>
            <w:hideMark/>
          </w:tcPr>
          <w:p w14:paraId="75BDAD78"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000000" w:fill="FFFFFF"/>
            <w:vAlign w:val="center"/>
            <w:hideMark/>
          </w:tcPr>
          <w:p w14:paraId="08B4D6AC"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000000" w:fill="FFFFFF"/>
            <w:vAlign w:val="center"/>
            <w:hideMark/>
          </w:tcPr>
          <w:p w14:paraId="1C9C448D"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3,000 </w:t>
            </w:r>
          </w:p>
        </w:tc>
        <w:tc>
          <w:tcPr>
            <w:tcW w:w="946" w:type="dxa"/>
            <w:tcBorders>
              <w:top w:val="nil"/>
              <w:left w:val="nil"/>
              <w:bottom w:val="single" w:sz="4" w:space="0" w:color="auto"/>
              <w:right w:val="single" w:sz="4" w:space="0" w:color="auto"/>
            </w:tcBorders>
            <w:shd w:val="clear" w:color="000000" w:fill="FFFFFF"/>
            <w:vAlign w:val="center"/>
            <w:hideMark/>
          </w:tcPr>
          <w:p w14:paraId="31FE945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3,000 </w:t>
            </w:r>
          </w:p>
        </w:tc>
        <w:tc>
          <w:tcPr>
            <w:tcW w:w="768" w:type="dxa"/>
            <w:tcBorders>
              <w:top w:val="nil"/>
              <w:left w:val="nil"/>
              <w:bottom w:val="single" w:sz="4" w:space="0" w:color="auto"/>
              <w:right w:val="single" w:sz="4" w:space="0" w:color="auto"/>
            </w:tcBorders>
            <w:shd w:val="clear" w:color="auto" w:fill="auto"/>
            <w:noWrap/>
            <w:vAlign w:val="center"/>
            <w:hideMark/>
          </w:tcPr>
          <w:p w14:paraId="0E8C98A8"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19</w:t>
            </w:r>
          </w:p>
        </w:tc>
      </w:tr>
      <w:tr w:rsidR="00E51FAE" w:rsidRPr="004536A6" w14:paraId="55172278" w14:textId="77777777" w:rsidTr="00E51FAE">
        <w:tc>
          <w:tcPr>
            <w:tcW w:w="2520" w:type="dxa"/>
            <w:vMerge/>
            <w:tcBorders>
              <w:top w:val="nil"/>
              <w:left w:val="single" w:sz="4" w:space="0" w:color="auto"/>
              <w:bottom w:val="single" w:sz="4" w:space="0" w:color="000000"/>
              <w:right w:val="single" w:sz="4" w:space="0" w:color="auto"/>
            </w:tcBorders>
            <w:vAlign w:val="center"/>
            <w:hideMark/>
          </w:tcPr>
          <w:p w14:paraId="39AF4E87"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single" w:sz="4" w:space="0" w:color="000000"/>
              <w:right w:val="single" w:sz="4" w:space="0" w:color="auto"/>
            </w:tcBorders>
            <w:vAlign w:val="center"/>
            <w:hideMark/>
          </w:tcPr>
          <w:p w14:paraId="15645408"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single" w:sz="4" w:space="0" w:color="000000"/>
              <w:right w:val="single" w:sz="4" w:space="0" w:color="auto"/>
            </w:tcBorders>
            <w:vAlign w:val="center"/>
            <w:hideMark/>
          </w:tcPr>
          <w:p w14:paraId="44F87938"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single" w:sz="4" w:space="0" w:color="000000"/>
              <w:right w:val="single" w:sz="4" w:space="0" w:color="auto"/>
            </w:tcBorders>
            <w:vAlign w:val="center"/>
            <w:hideMark/>
          </w:tcPr>
          <w:p w14:paraId="0B4F29AC"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000000" w:fill="FFFFFF"/>
            <w:noWrap/>
            <w:vAlign w:val="center"/>
            <w:hideMark/>
          </w:tcPr>
          <w:p w14:paraId="76FE542B"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74500</w:t>
            </w:r>
          </w:p>
        </w:tc>
        <w:tc>
          <w:tcPr>
            <w:tcW w:w="3042" w:type="dxa"/>
            <w:tcBorders>
              <w:top w:val="nil"/>
              <w:left w:val="nil"/>
              <w:bottom w:val="single" w:sz="4" w:space="0" w:color="auto"/>
              <w:right w:val="single" w:sz="4" w:space="0" w:color="auto"/>
            </w:tcBorders>
            <w:shd w:val="clear" w:color="000000" w:fill="FFFFFF"/>
            <w:vAlign w:val="center"/>
            <w:hideMark/>
          </w:tcPr>
          <w:p w14:paraId="15EFE7AA"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Miscellaneous Expenses</w:t>
            </w:r>
          </w:p>
        </w:tc>
        <w:tc>
          <w:tcPr>
            <w:tcW w:w="821" w:type="dxa"/>
            <w:tcBorders>
              <w:top w:val="nil"/>
              <w:left w:val="nil"/>
              <w:bottom w:val="single" w:sz="4" w:space="0" w:color="auto"/>
              <w:right w:val="single" w:sz="4" w:space="0" w:color="auto"/>
            </w:tcBorders>
            <w:shd w:val="clear" w:color="000000" w:fill="FFFFFF"/>
            <w:vAlign w:val="center"/>
            <w:hideMark/>
          </w:tcPr>
          <w:p w14:paraId="2F9729EB"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   </w:t>
            </w:r>
          </w:p>
        </w:tc>
        <w:tc>
          <w:tcPr>
            <w:tcW w:w="821" w:type="dxa"/>
            <w:tcBorders>
              <w:top w:val="nil"/>
              <w:left w:val="nil"/>
              <w:bottom w:val="single" w:sz="4" w:space="0" w:color="auto"/>
              <w:right w:val="single" w:sz="4" w:space="0" w:color="auto"/>
            </w:tcBorders>
            <w:shd w:val="clear" w:color="000000" w:fill="FFFFFF"/>
            <w:vAlign w:val="center"/>
            <w:hideMark/>
          </w:tcPr>
          <w:p w14:paraId="552FE8F2"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1,982 </w:t>
            </w:r>
          </w:p>
        </w:tc>
        <w:tc>
          <w:tcPr>
            <w:tcW w:w="821" w:type="dxa"/>
            <w:tcBorders>
              <w:top w:val="nil"/>
              <w:left w:val="nil"/>
              <w:bottom w:val="single" w:sz="4" w:space="0" w:color="auto"/>
              <w:right w:val="single" w:sz="4" w:space="0" w:color="auto"/>
            </w:tcBorders>
            <w:shd w:val="clear" w:color="000000" w:fill="FFFFFF"/>
            <w:vAlign w:val="center"/>
            <w:hideMark/>
          </w:tcPr>
          <w:p w14:paraId="2A087E2E"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1,482 </w:t>
            </w:r>
          </w:p>
        </w:tc>
        <w:tc>
          <w:tcPr>
            <w:tcW w:w="946" w:type="dxa"/>
            <w:tcBorders>
              <w:top w:val="nil"/>
              <w:left w:val="nil"/>
              <w:bottom w:val="single" w:sz="4" w:space="0" w:color="auto"/>
              <w:right w:val="single" w:sz="4" w:space="0" w:color="auto"/>
            </w:tcBorders>
            <w:shd w:val="clear" w:color="000000" w:fill="FFFFFF"/>
            <w:vAlign w:val="center"/>
            <w:hideMark/>
          </w:tcPr>
          <w:p w14:paraId="22DD84A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3,463 </w:t>
            </w:r>
          </w:p>
        </w:tc>
        <w:tc>
          <w:tcPr>
            <w:tcW w:w="768" w:type="dxa"/>
            <w:tcBorders>
              <w:top w:val="nil"/>
              <w:left w:val="nil"/>
              <w:bottom w:val="single" w:sz="4" w:space="0" w:color="auto"/>
              <w:right w:val="single" w:sz="4" w:space="0" w:color="auto"/>
            </w:tcBorders>
            <w:shd w:val="clear" w:color="auto" w:fill="auto"/>
            <w:noWrap/>
            <w:vAlign w:val="center"/>
            <w:hideMark/>
          </w:tcPr>
          <w:p w14:paraId="2735C6C4"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20</w:t>
            </w:r>
          </w:p>
        </w:tc>
      </w:tr>
      <w:tr w:rsidR="00E51FAE" w:rsidRPr="004536A6" w14:paraId="06C6D219" w14:textId="77777777" w:rsidTr="00E51FAE">
        <w:trPr>
          <w:trHeight w:val="255"/>
        </w:trPr>
        <w:tc>
          <w:tcPr>
            <w:tcW w:w="2520" w:type="dxa"/>
            <w:tcBorders>
              <w:top w:val="nil"/>
              <w:left w:val="single" w:sz="4" w:space="0" w:color="auto"/>
              <w:bottom w:val="single" w:sz="4" w:space="0" w:color="auto"/>
              <w:right w:val="nil"/>
            </w:tcBorders>
            <w:shd w:val="clear" w:color="auto" w:fill="auto"/>
            <w:vAlign w:val="center"/>
            <w:hideMark/>
          </w:tcPr>
          <w:p w14:paraId="73924A8E"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TOTAL OUTCOME 3</w:t>
            </w:r>
          </w:p>
        </w:tc>
        <w:tc>
          <w:tcPr>
            <w:tcW w:w="1212" w:type="dxa"/>
            <w:tcBorders>
              <w:top w:val="nil"/>
              <w:left w:val="nil"/>
              <w:bottom w:val="single" w:sz="4" w:space="0" w:color="auto"/>
              <w:right w:val="nil"/>
            </w:tcBorders>
            <w:shd w:val="clear" w:color="auto" w:fill="auto"/>
            <w:vAlign w:val="center"/>
            <w:hideMark/>
          </w:tcPr>
          <w:p w14:paraId="4E43182E"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58" w:type="dxa"/>
            <w:tcBorders>
              <w:top w:val="nil"/>
              <w:left w:val="nil"/>
              <w:bottom w:val="single" w:sz="4" w:space="0" w:color="auto"/>
              <w:right w:val="nil"/>
            </w:tcBorders>
            <w:shd w:val="clear" w:color="auto" w:fill="auto"/>
            <w:vAlign w:val="center"/>
            <w:hideMark/>
          </w:tcPr>
          <w:p w14:paraId="7F037A71"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720" w:type="dxa"/>
            <w:tcBorders>
              <w:top w:val="nil"/>
              <w:left w:val="nil"/>
              <w:bottom w:val="single" w:sz="4" w:space="0" w:color="auto"/>
              <w:right w:val="nil"/>
            </w:tcBorders>
            <w:shd w:val="clear" w:color="auto" w:fill="auto"/>
            <w:vAlign w:val="center"/>
            <w:hideMark/>
          </w:tcPr>
          <w:p w14:paraId="437D4A2B"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1008" w:type="dxa"/>
            <w:tcBorders>
              <w:top w:val="nil"/>
              <w:left w:val="nil"/>
              <w:bottom w:val="single" w:sz="4" w:space="0" w:color="auto"/>
              <w:right w:val="nil"/>
            </w:tcBorders>
            <w:shd w:val="clear" w:color="auto" w:fill="auto"/>
            <w:vAlign w:val="center"/>
            <w:hideMark/>
          </w:tcPr>
          <w:p w14:paraId="38933D0C"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3042" w:type="dxa"/>
            <w:tcBorders>
              <w:top w:val="nil"/>
              <w:left w:val="nil"/>
              <w:bottom w:val="single" w:sz="4" w:space="0" w:color="auto"/>
              <w:right w:val="single" w:sz="4" w:space="0" w:color="auto"/>
            </w:tcBorders>
            <w:shd w:val="clear" w:color="auto" w:fill="auto"/>
            <w:vAlign w:val="center"/>
            <w:hideMark/>
          </w:tcPr>
          <w:p w14:paraId="0399BEA5"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3365C8"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D47915"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104,382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35E2C8"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96,582 </w:t>
            </w:r>
          </w:p>
        </w:tc>
        <w:tc>
          <w:tcPr>
            <w:tcW w:w="946" w:type="dxa"/>
            <w:tcBorders>
              <w:top w:val="single" w:sz="4" w:space="0" w:color="auto"/>
              <w:left w:val="single" w:sz="4" w:space="0" w:color="auto"/>
              <w:bottom w:val="single" w:sz="4" w:space="0" w:color="auto"/>
              <w:right w:val="nil"/>
            </w:tcBorders>
            <w:shd w:val="clear" w:color="auto" w:fill="auto"/>
            <w:vAlign w:val="center"/>
            <w:hideMark/>
          </w:tcPr>
          <w:p w14:paraId="024A0FCA"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200,963 </w:t>
            </w:r>
          </w:p>
        </w:tc>
        <w:tc>
          <w:tcPr>
            <w:tcW w:w="768" w:type="dxa"/>
            <w:tcBorders>
              <w:top w:val="nil"/>
              <w:left w:val="single" w:sz="4" w:space="0" w:color="auto"/>
              <w:bottom w:val="single" w:sz="4" w:space="0" w:color="auto"/>
              <w:right w:val="single" w:sz="4" w:space="0" w:color="auto"/>
            </w:tcBorders>
            <w:shd w:val="clear" w:color="auto" w:fill="auto"/>
            <w:noWrap/>
            <w:vAlign w:val="bottom"/>
            <w:hideMark/>
          </w:tcPr>
          <w:p w14:paraId="6E4C78E5" w14:textId="77777777" w:rsidR="00E51FAE" w:rsidRPr="007C127C" w:rsidRDefault="00E51FAE" w:rsidP="0058449E">
            <w:pPr>
              <w:spacing w:after="0" w:line="240" w:lineRule="auto"/>
              <w:jc w:val="center"/>
              <w:rPr>
                <w:rFonts w:eastAsia="Times New Roman" w:cs="Arial"/>
                <w:sz w:val="16"/>
                <w:szCs w:val="16"/>
              </w:rPr>
            </w:pPr>
            <w:r w:rsidRPr="007C127C">
              <w:rPr>
                <w:rFonts w:cs="Arial"/>
                <w:sz w:val="16"/>
                <w:szCs w:val="16"/>
              </w:rPr>
              <w:t> </w:t>
            </w:r>
          </w:p>
        </w:tc>
      </w:tr>
      <w:tr w:rsidR="00E51FAE" w:rsidRPr="004536A6" w14:paraId="0C5DDC8D" w14:textId="77777777" w:rsidTr="00E51FAE">
        <w:tc>
          <w:tcPr>
            <w:tcW w:w="2520" w:type="dxa"/>
            <w:vMerge w:val="restart"/>
            <w:tcBorders>
              <w:top w:val="nil"/>
              <w:left w:val="single" w:sz="4" w:space="0" w:color="auto"/>
              <w:bottom w:val="nil"/>
              <w:right w:val="single" w:sz="4" w:space="0" w:color="auto"/>
            </w:tcBorders>
            <w:shd w:val="clear" w:color="auto" w:fill="auto"/>
            <w:vAlign w:val="center"/>
            <w:hideMark/>
          </w:tcPr>
          <w:p w14:paraId="1476B8AA"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Project Management Unit</w:t>
            </w:r>
          </w:p>
        </w:tc>
        <w:tc>
          <w:tcPr>
            <w:tcW w:w="1212" w:type="dxa"/>
            <w:vMerge w:val="restart"/>
            <w:tcBorders>
              <w:top w:val="nil"/>
              <w:left w:val="single" w:sz="4" w:space="0" w:color="auto"/>
              <w:bottom w:val="nil"/>
              <w:right w:val="single" w:sz="4" w:space="0" w:color="auto"/>
            </w:tcBorders>
            <w:shd w:val="clear" w:color="auto" w:fill="auto"/>
            <w:vAlign w:val="center"/>
            <w:hideMark/>
          </w:tcPr>
          <w:p w14:paraId="29971259"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MCUD</w:t>
            </w:r>
          </w:p>
        </w:tc>
        <w:tc>
          <w:tcPr>
            <w:tcW w:w="858" w:type="dxa"/>
            <w:vMerge w:val="restart"/>
            <w:tcBorders>
              <w:top w:val="nil"/>
              <w:left w:val="single" w:sz="4" w:space="0" w:color="auto"/>
              <w:bottom w:val="nil"/>
              <w:right w:val="single" w:sz="4" w:space="0" w:color="auto"/>
            </w:tcBorders>
            <w:shd w:val="clear" w:color="auto" w:fill="auto"/>
            <w:vAlign w:val="center"/>
            <w:hideMark/>
          </w:tcPr>
          <w:p w14:paraId="23A7A9D7"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62000</w:t>
            </w:r>
          </w:p>
        </w:tc>
        <w:tc>
          <w:tcPr>
            <w:tcW w:w="720" w:type="dxa"/>
            <w:vMerge w:val="restart"/>
            <w:tcBorders>
              <w:top w:val="nil"/>
              <w:left w:val="single" w:sz="4" w:space="0" w:color="auto"/>
              <w:bottom w:val="nil"/>
              <w:right w:val="single" w:sz="4" w:space="0" w:color="auto"/>
            </w:tcBorders>
            <w:shd w:val="clear" w:color="auto" w:fill="auto"/>
            <w:vAlign w:val="center"/>
            <w:hideMark/>
          </w:tcPr>
          <w:p w14:paraId="722B57D9"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GEF</w:t>
            </w:r>
          </w:p>
        </w:tc>
        <w:tc>
          <w:tcPr>
            <w:tcW w:w="1008" w:type="dxa"/>
            <w:tcBorders>
              <w:top w:val="nil"/>
              <w:left w:val="nil"/>
              <w:bottom w:val="single" w:sz="4" w:space="0" w:color="auto"/>
              <w:right w:val="single" w:sz="4" w:space="0" w:color="auto"/>
            </w:tcBorders>
            <w:shd w:val="clear" w:color="auto" w:fill="auto"/>
            <w:noWrap/>
            <w:vAlign w:val="center"/>
            <w:hideMark/>
          </w:tcPr>
          <w:p w14:paraId="03D60943" w14:textId="77777777" w:rsidR="00E51FAE" w:rsidRPr="004536A6" w:rsidRDefault="00E51FAE" w:rsidP="00CE4E6B">
            <w:pPr>
              <w:spacing w:after="0" w:line="240" w:lineRule="auto"/>
              <w:jc w:val="center"/>
              <w:rPr>
                <w:rFonts w:eastAsia="Times New Roman" w:cs="Arial"/>
                <w:sz w:val="16"/>
                <w:szCs w:val="16"/>
              </w:rPr>
            </w:pPr>
            <w:r w:rsidRPr="004536A6">
              <w:rPr>
                <w:rFonts w:eastAsia="Times New Roman" w:cs="Arial"/>
                <w:sz w:val="16"/>
                <w:szCs w:val="16"/>
              </w:rPr>
              <w:t>7</w:t>
            </w:r>
            <w:r>
              <w:rPr>
                <w:rFonts w:eastAsia="Times New Roman" w:cs="Arial"/>
                <w:sz w:val="16"/>
                <w:szCs w:val="16"/>
              </w:rPr>
              <w:t>13</w:t>
            </w:r>
            <w:r w:rsidRPr="004536A6">
              <w:rPr>
                <w:rFonts w:eastAsia="Times New Roman" w:cs="Arial"/>
                <w:sz w:val="16"/>
                <w:szCs w:val="16"/>
              </w:rPr>
              <w:t>00</w:t>
            </w:r>
          </w:p>
        </w:tc>
        <w:tc>
          <w:tcPr>
            <w:tcW w:w="3042" w:type="dxa"/>
            <w:tcBorders>
              <w:top w:val="nil"/>
              <w:left w:val="nil"/>
              <w:bottom w:val="single" w:sz="4" w:space="0" w:color="auto"/>
              <w:right w:val="single" w:sz="4" w:space="0" w:color="auto"/>
            </w:tcBorders>
            <w:shd w:val="clear" w:color="auto" w:fill="auto"/>
            <w:vAlign w:val="center"/>
            <w:hideMark/>
          </w:tcPr>
          <w:p w14:paraId="452DF255" w14:textId="13CF2EDB" w:rsidR="00E51FAE" w:rsidRPr="004536A6" w:rsidRDefault="00E51FAE" w:rsidP="0058449E">
            <w:pPr>
              <w:spacing w:after="0" w:line="240" w:lineRule="auto"/>
              <w:rPr>
                <w:rFonts w:eastAsia="Times New Roman" w:cs="Arial"/>
                <w:color w:val="000000"/>
                <w:sz w:val="16"/>
                <w:szCs w:val="16"/>
              </w:rPr>
            </w:pPr>
            <w:r>
              <w:rPr>
                <w:rFonts w:eastAsia="Times New Roman" w:cs="Arial"/>
                <w:color w:val="000000"/>
                <w:sz w:val="16"/>
                <w:szCs w:val="16"/>
              </w:rPr>
              <w:t xml:space="preserve">Local </w:t>
            </w:r>
            <w:r w:rsidRPr="004536A6">
              <w:rPr>
                <w:rFonts w:eastAsia="Times New Roman" w:cs="Arial"/>
                <w:color w:val="000000"/>
                <w:sz w:val="16"/>
                <w:szCs w:val="16"/>
              </w:rPr>
              <w:t>Consultants</w:t>
            </w:r>
          </w:p>
        </w:tc>
        <w:tc>
          <w:tcPr>
            <w:tcW w:w="821" w:type="dxa"/>
            <w:tcBorders>
              <w:top w:val="nil"/>
              <w:left w:val="nil"/>
              <w:bottom w:val="single" w:sz="4" w:space="0" w:color="auto"/>
              <w:right w:val="single" w:sz="4" w:space="0" w:color="auto"/>
            </w:tcBorders>
            <w:shd w:val="clear" w:color="000000" w:fill="FFFFFF"/>
            <w:vAlign w:val="center"/>
            <w:hideMark/>
          </w:tcPr>
          <w:p w14:paraId="0EB67A0D"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6,000 </w:t>
            </w:r>
          </w:p>
        </w:tc>
        <w:tc>
          <w:tcPr>
            <w:tcW w:w="821" w:type="dxa"/>
            <w:tcBorders>
              <w:top w:val="nil"/>
              <w:left w:val="nil"/>
              <w:bottom w:val="single" w:sz="4" w:space="0" w:color="auto"/>
              <w:right w:val="single" w:sz="4" w:space="0" w:color="auto"/>
            </w:tcBorders>
            <w:shd w:val="clear" w:color="000000" w:fill="FFFFFF"/>
            <w:vAlign w:val="center"/>
            <w:hideMark/>
          </w:tcPr>
          <w:p w14:paraId="09751007"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6,000 </w:t>
            </w:r>
          </w:p>
        </w:tc>
        <w:tc>
          <w:tcPr>
            <w:tcW w:w="821" w:type="dxa"/>
            <w:tcBorders>
              <w:top w:val="nil"/>
              <w:left w:val="nil"/>
              <w:bottom w:val="single" w:sz="4" w:space="0" w:color="auto"/>
              <w:right w:val="single" w:sz="4" w:space="0" w:color="auto"/>
            </w:tcBorders>
            <w:shd w:val="clear" w:color="000000" w:fill="FFFFFF"/>
            <w:vAlign w:val="center"/>
            <w:hideMark/>
          </w:tcPr>
          <w:p w14:paraId="6AF4A512"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6,000 </w:t>
            </w:r>
          </w:p>
        </w:tc>
        <w:tc>
          <w:tcPr>
            <w:tcW w:w="946" w:type="dxa"/>
            <w:tcBorders>
              <w:top w:val="nil"/>
              <w:left w:val="nil"/>
              <w:bottom w:val="single" w:sz="4" w:space="0" w:color="auto"/>
              <w:right w:val="single" w:sz="4" w:space="0" w:color="auto"/>
            </w:tcBorders>
            <w:shd w:val="clear" w:color="000000" w:fill="FFFFFF"/>
            <w:vAlign w:val="center"/>
            <w:hideMark/>
          </w:tcPr>
          <w:p w14:paraId="466D9D26"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18,000 </w:t>
            </w:r>
          </w:p>
        </w:tc>
        <w:tc>
          <w:tcPr>
            <w:tcW w:w="768" w:type="dxa"/>
            <w:tcBorders>
              <w:top w:val="nil"/>
              <w:left w:val="nil"/>
              <w:bottom w:val="single" w:sz="4" w:space="0" w:color="auto"/>
              <w:right w:val="single" w:sz="4" w:space="0" w:color="auto"/>
            </w:tcBorders>
            <w:shd w:val="clear" w:color="auto" w:fill="auto"/>
            <w:noWrap/>
            <w:vAlign w:val="center"/>
            <w:hideMark/>
          </w:tcPr>
          <w:p w14:paraId="76328D26" w14:textId="77777777" w:rsidR="00E51FAE" w:rsidRPr="004536A6" w:rsidRDefault="00E51FAE" w:rsidP="0058449E">
            <w:pPr>
              <w:spacing w:after="0" w:line="240" w:lineRule="auto"/>
              <w:jc w:val="center"/>
              <w:rPr>
                <w:rFonts w:eastAsia="Times New Roman" w:cs="Arial"/>
                <w:sz w:val="16"/>
                <w:szCs w:val="16"/>
              </w:rPr>
            </w:pPr>
            <w:r>
              <w:rPr>
                <w:rFonts w:eastAsia="Times New Roman" w:cs="Arial"/>
                <w:sz w:val="16"/>
                <w:szCs w:val="16"/>
              </w:rPr>
              <w:t>21</w:t>
            </w:r>
          </w:p>
        </w:tc>
      </w:tr>
      <w:tr w:rsidR="00E51FAE" w:rsidRPr="004536A6" w14:paraId="551018E3" w14:textId="77777777" w:rsidTr="00E51FAE">
        <w:tc>
          <w:tcPr>
            <w:tcW w:w="2520" w:type="dxa"/>
            <w:vMerge/>
            <w:tcBorders>
              <w:top w:val="nil"/>
              <w:left w:val="single" w:sz="4" w:space="0" w:color="auto"/>
              <w:bottom w:val="nil"/>
              <w:right w:val="single" w:sz="4" w:space="0" w:color="auto"/>
            </w:tcBorders>
            <w:vAlign w:val="center"/>
            <w:hideMark/>
          </w:tcPr>
          <w:p w14:paraId="07E2B683"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1F80764A"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nil"/>
              <w:right w:val="single" w:sz="4" w:space="0" w:color="auto"/>
            </w:tcBorders>
            <w:vAlign w:val="center"/>
            <w:hideMark/>
          </w:tcPr>
          <w:p w14:paraId="1E46BF4A"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nil"/>
              <w:right w:val="single" w:sz="4" w:space="0" w:color="auto"/>
            </w:tcBorders>
            <w:vAlign w:val="center"/>
            <w:hideMark/>
          </w:tcPr>
          <w:p w14:paraId="1B253B86"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7E693BA6" w14:textId="77777777" w:rsidR="00E51FAE" w:rsidRPr="004536A6" w:rsidRDefault="00E51FAE" w:rsidP="0058449E">
            <w:pPr>
              <w:spacing w:after="0" w:line="240" w:lineRule="auto"/>
              <w:jc w:val="center"/>
              <w:rPr>
                <w:rFonts w:eastAsia="Times New Roman" w:cs="Arial"/>
                <w:sz w:val="16"/>
                <w:szCs w:val="16"/>
              </w:rPr>
            </w:pPr>
            <w:r w:rsidRPr="004536A6">
              <w:rPr>
                <w:rFonts w:eastAsia="Times New Roman" w:cs="Arial"/>
                <w:sz w:val="16"/>
                <w:szCs w:val="16"/>
              </w:rPr>
              <w:t>71600</w:t>
            </w:r>
          </w:p>
        </w:tc>
        <w:tc>
          <w:tcPr>
            <w:tcW w:w="3042" w:type="dxa"/>
            <w:tcBorders>
              <w:top w:val="nil"/>
              <w:left w:val="nil"/>
              <w:bottom w:val="single" w:sz="4" w:space="0" w:color="auto"/>
              <w:right w:val="single" w:sz="4" w:space="0" w:color="auto"/>
            </w:tcBorders>
            <w:shd w:val="clear" w:color="auto" w:fill="auto"/>
            <w:noWrap/>
            <w:vAlign w:val="center"/>
            <w:hideMark/>
          </w:tcPr>
          <w:p w14:paraId="26224372"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Travel</w:t>
            </w:r>
          </w:p>
        </w:tc>
        <w:tc>
          <w:tcPr>
            <w:tcW w:w="821" w:type="dxa"/>
            <w:tcBorders>
              <w:top w:val="nil"/>
              <w:left w:val="nil"/>
              <w:bottom w:val="single" w:sz="4" w:space="0" w:color="auto"/>
              <w:right w:val="single" w:sz="4" w:space="0" w:color="auto"/>
            </w:tcBorders>
            <w:shd w:val="clear" w:color="000000" w:fill="FFFFFF"/>
            <w:vAlign w:val="center"/>
            <w:hideMark/>
          </w:tcPr>
          <w:p w14:paraId="0B8234E0"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1,000 </w:t>
            </w:r>
          </w:p>
        </w:tc>
        <w:tc>
          <w:tcPr>
            <w:tcW w:w="821" w:type="dxa"/>
            <w:tcBorders>
              <w:top w:val="nil"/>
              <w:left w:val="nil"/>
              <w:bottom w:val="single" w:sz="4" w:space="0" w:color="auto"/>
              <w:right w:val="single" w:sz="4" w:space="0" w:color="auto"/>
            </w:tcBorders>
            <w:shd w:val="clear" w:color="000000" w:fill="FFFFFF"/>
            <w:vAlign w:val="center"/>
            <w:hideMark/>
          </w:tcPr>
          <w:p w14:paraId="1D331B4B"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1,000 </w:t>
            </w:r>
          </w:p>
        </w:tc>
        <w:tc>
          <w:tcPr>
            <w:tcW w:w="821" w:type="dxa"/>
            <w:tcBorders>
              <w:top w:val="nil"/>
              <w:left w:val="nil"/>
              <w:bottom w:val="single" w:sz="4" w:space="0" w:color="auto"/>
              <w:right w:val="single" w:sz="4" w:space="0" w:color="auto"/>
            </w:tcBorders>
            <w:shd w:val="clear" w:color="000000" w:fill="FFFFFF"/>
            <w:vAlign w:val="center"/>
            <w:hideMark/>
          </w:tcPr>
          <w:p w14:paraId="4CAABC46"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1,200 </w:t>
            </w:r>
          </w:p>
        </w:tc>
        <w:tc>
          <w:tcPr>
            <w:tcW w:w="946" w:type="dxa"/>
            <w:tcBorders>
              <w:top w:val="nil"/>
              <w:left w:val="nil"/>
              <w:bottom w:val="single" w:sz="4" w:space="0" w:color="auto"/>
              <w:right w:val="single" w:sz="4" w:space="0" w:color="auto"/>
            </w:tcBorders>
            <w:shd w:val="clear" w:color="000000" w:fill="FFFFFF"/>
            <w:vAlign w:val="center"/>
            <w:hideMark/>
          </w:tcPr>
          <w:p w14:paraId="4D05B3D4"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3,200 </w:t>
            </w:r>
          </w:p>
        </w:tc>
        <w:tc>
          <w:tcPr>
            <w:tcW w:w="768" w:type="dxa"/>
            <w:tcBorders>
              <w:top w:val="nil"/>
              <w:left w:val="nil"/>
              <w:bottom w:val="single" w:sz="4" w:space="0" w:color="auto"/>
              <w:right w:val="single" w:sz="4" w:space="0" w:color="auto"/>
            </w:tcBorders>
            <w:shd w:val="clear" w:color="auto" w:fill="auto"/>
            <w:noWrap/>
            <w:vAlign w:val="center"/>
            <w:hideMark/>
          </w:tcPr>
          <w:p w14:paraId="6ED0A328" w14:textId="77777777" w:rsidR="00E51FAE" w:rsidRPr="004536A6" w:rsidRDefault="00E51FAE" w:rsidP="0058449E">
            <w:pPr>
              <w:spacing w:after="0" w:line="240" w:lineRule="auto"/>
              <w:jc w:val="center"/>
              <w:rPr>
                <w:rFonts w:eastAsia="Times New Roman" w:cs="Arial"/>
                <w:sz w:val="16"/>
                <w:szCs w:val="16"/>
              </w:rPr>
            </w:pPr>
            <w:r>
              <w:rPr>
                <w:rFonts w:eastAsia="Times New Roman" w:cs="Arial"/>
                <w:sz w:val="16"/>
                <w:szCs w:val="16"/>
              </w:rPr>
              <w:t>22</w:t>
            </w:r>
          </w:p>
        </w:tc>
      </w:tr>
      <w:tr w:rsidR="00E51FAE" w:rsidRPr="004536A6" w14:paraId="278D83D8" w14:textId="77777777" w:rsidTr="00E51FAE">
        <w:tc>
          <w:tcPr>
            <w:tcW w:w="2520" w:type="dxa"/>
            <w:vMerge/>
            <w:tcBorders>
              <w:top w:val="nil"/>
              <w:left w:val="single" w:sz="4" w:space="0" w:color="auto"/>
              <w:bottom w:val="nil"/>
              <w:right w:val="single" w:sz="4" w:space="0" w:color="auto"/>
            </w:tcBorders>
            <w:vAlign w:val="center"/>
            <w:hideMark/>
          </w:tcPr>
          <w:p w14:paraId="659790E8"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029F0953"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nil"/>
              <w:right w:val="single" w:sz="4" w:space="0" w:color="auto"/>
            </w:tcBorders>
            <w:vAlign w:val="center"/>
            <w:hideMark/>
          </w:tcPr>
          <w:p w14:paraId="2A355DFD"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nil"/>
              <w:right w:val="single" w:sz="4" w:space="0" w:color="auto"/>
            </w:tcBorders>
            <w:vAlign w:val="center"/>
            <w:hideMark/>
          </w:tcPr>
          <w:p w14:paraId="5C638C86"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7212EACF" w14:textId="77777777" w:rsidR="00E51FAE" w:rsidRPr="004536A6" w:rsidRDefault="00E51FAE" w:rsidP="0058449E">
            <w:pPr>
              <w:spacing w:after="0" w:line="240" w:lineRule="auto"/>
              <w:jc w:val="center"/>
              <w:rPr>
                <w:rFonts w:eastAsia="Times New Roman" w:cs="Arial"/>
                <w:sz w:val="16"/>
                <w:szCs w:val="16"/>
              </w:rPr>
            </w:pPr>
            <w:r>
              <w:rPr>
                <w:rFonts w:eastAsia="Times New Roman" w:cs="Arial"/>
                <w:color w:val="000000"/>
                <w:sz w:val="16"/>
                <w:szCs w:val="16"/>
              </w:rPr>
              <w:t>72500</w:t>
            </w:r>
          </w:p>
        </w:tc>
        <w:tc>
          <w:tcPr>
            <w:tcW w:w="3042" w:type="dxa"/>
            <w:tcBorders>
              <w:top w:val="nil"/>
              <w:left w:val="nil"/>
              <w:bottom w:val="single" w:sz="4" w:space="0" w:color="auto"/>
              <w:right w:val="single" w:sz="4" w:space="0" w:color="auto"/>
            </w:tcBorders>
            <w:shd w:val="clear" w:color="auto" w:fill="auto"/>
            <w:noWrap/>
            <w:vAlign w:val="center"/>
            <w:hideMark/>
          </w:tcPr>
          <w:p w14:paraId="5AC70A3F"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Equipment and Furniture</w:t>
            </w:r>
          </w:p>
        </w:tc>
        <w:tc>
          <w:tcPr>
            <w:tcW w:w="821" w:type="dxa"/>
            <w:tcBorders>
              <w:top w:val="nil"/>
              <w:left w:val="nil"/>
              <w:bottom w:val="single" w:sz="4" w:space="0" w:color="auto"/>
              <w:right w:val="single" w:sz="4" w:space="0" w:color="auto"/>
            </w:tcBorders>
            <w:shd w:val="clear" w:color="000000" w:fill="FFFFFF"/>
            <w:vAlign w:val="center"/>
            <w:hideMark/>
          </w:tcPr>
          <w:p w14:paraId="20E10741"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4,000 </w:t>
            </w:r>
          </w:p>
        </w:tc>
        <w:tc>
          <w:tcPr>
            <w:tcW w:w="821" w:type="dxa"/>
            <w:tcBorders>
              <w:top w:val="nil"/>
              <w:left w:val="nil"/>
              <w:bottom w:val="single" w:sz="4" w:space="0" w:color="auto"/>
              <w:right w:val="single" w:sz="4" w:space="0" w:color="auto"/>
            </w:tcBorders>
            <w:shd w:val="clear" w:color="000000" w:fill="FFFFFF"/>
            <w:vAlign w:val="center"/>
            <w:hideMark/>
          </w:tcPr>
          <w:p w14:paraId="73DFFF75"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2,500 </w:t>
            </w:r>
          </w:p>
        </w:tc>
        <w:tc>
          <w:tcPr>
            <w:tcW w:w="821" w:type="dxa"/>
            <w:tcBorders>
              <w:top w:val="nil"/>
              <w:left w:val="nil"/>
              <w:bottom w:val="single" w:sz="4" w:space="0" w:color="auto"/>
              <w:right w:val="single" w:sz="4" w:space="0" w:color="auto"/>
            </w:tcBorders>
            <w:shd w:val="clear" w:color="000000" w:fill="FFFFFF"/>
            <w:vAlign w:val="center"/>
            <w:hideMark/>
          </w:tcPr>
          <w:p w14:paraId="73582A34"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2,000 </w:t>
            </w:r>
          </w:p>
        </w:tc>
        <w:tc>
          <w:tcPr>
            <w:tcW w:w="946" w:type="dxa"/>
            <w:tcBorders>
              <w:top w:val="nil"/>
              <w:left w:val="nil"/>
              <w:bottom w:val="single" w:sz="4" w:space="0" w:color="auto"/>
              <w:right w:val="single" w:sz="4" w:space="0" w:color="auto"/>
            </w:tcBorders>
            <w:shd w:val="clear" w:color="000000" w:fill="FFFFFF"/>
            <w:vAlign w:val="center"/>
            <w:hideMark/>
          </w:tcPr>
          <w:p w14:paraId="18581317" w14:textId="77777777" w:rsidR="00E51FAE" w:rsidRPr="00E51FAE" w:rsidRDefault="00E51FAE" w:rsidP="00E51FAE">
            <w:pPr>
              <w:spacing w:before="40" w:after="40" w:line="240" w:lineRule="auto"/>
              <w:jc w:val="right"/>
              <w:rPr>
                <w:rFonts w:eastAsia="Times New Roman" w:cs="Arial"/>
                <w:color w:val="000000"/>
                <w:sz w:val="16"/>
                <w:szCs w:val="16"/>
              </w:rPr>
            </w:pPr>
            <w:r w:rsidRPr="00E51FAE">
              <w:rPr>
                <w:rFonts w:cs="Arial"/>
                <w:color w:val="000000"/>
                <w:sz w:val="16"/>
                <w:szCs w:val="16"/>
              </w:rPr>
              <w:t xml:space="preserve">8,500 </w:t>
            </w:r>
          </w:p>
        </w:tc>
        <w:tc>
          <w:tcPr>
            <w:tcW w:w="768" w:type="dxa"/>
            <w:tcBorders>
              <w:top w:val="nil"/>
              <w:left w:val="nil"/>
              <w:bottom w:val="single" w:sz="4" w:space="0" w:color="auto"/>
              <w:right w:val="single" w:sz="4" w:space="0" w:color="auto"/>
            </w:tcBorders>
            <w:shd w:val="clear" w:color="auto" w:fill="auto"/>
            <w:noWrap/>
            <w:vAlign w:val="center"/>
            <w:hideMark/>
          </w:tcPr>
          <w:p w14:paraId="05E11920" w14:textId="77777777" w:rsidR="00E51FAE" w:rsidRPr="004536A6" w:rsidRDefault="00E51FAE" w:rsidP="0058449E">
            <w:pPr>
              <w:spacing w:after="0" w:line="240" w:lineRule="auto"/>
              <w:jc w:val="center"/>
              <w:rPr>
                <w:rFonts w:eastAsia="Times New Roman" w:cs="Arial"/>
                <w:sz w:val="16"/>
                <w:szCs w:val="16"/>
              </w:rPr>
            </w:pPr>
            <w:r>
              <w:rPr>
                <w:rFonts w:eastAsia="Times New Roman" w:cs="Arial"/>
                <w:sz w:val="16"/>
                <w:szCs w:val="16"/>
              </w:rPr>
              <w:t>23</w:t>
            </w:r>
          </w:p>
        </w:tc>
      </w:tr>
      <w:tr w:rsidR="00E51FAE" w:rsidRPr="004536A6" w14:paraId="47A3D468" w14:textId="77777777" w:rsidTr="00E51FAE">
        <w:tc>
          <w:tcPr>
            <w:tcW w:w="2520" w:type="dxa"/>
            <w:vMerge/>
            <w:tcBorders>
              <w:top w:val="nil"/>
              <w:left w:val="single" w:sz="4" w:space="0" w:color="auto"/>
              <w:bottom w:val="nil"/>
              <w:right w:val="single" w:sz="4" w:space="0" w:color="auto"/>
            </w:tcBorders>
            <w:vAlign w:val="center"/>
            <w:hideMark/>
          </w:tcPr>
          <w:p w14:paraId="7B07B72D"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720B4503"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nil"/>
              <w:right w:val="single" w:sz="4" w:space="0" w:color="auto"/>
            </w:tcBorders>
            <w:vAlign w:val="center"/>
            <w:hideMark/>
          </w:tcPr>
          <w:p w14:paraId="3563741C"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nil"/>
              <w:right w:val="single" w:sz="4" w:space="0" w:color="auto"/>
            </w:tcBorders>
            <w:vAlign w:val="center"/>
            <w:hideMark/>
          </w:tcPr>
          <w:p w14:paraId="436A1EED"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auto" w:fill="auto"/>
            <w:noWrap/>
            <w:vAlign w:val="center"/>
            <w:hideMark/>
          </w:tcPr>
          <w:p w14:paraId="5931523F"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sz w:val="16"/>
                <w:szCs w:val="16"/>
              </w:rPr>
              <w:t>74100</w:t>
            </w:r>
          </w:p>
        </w:tc>
        <w:tc>
          <w:tcPr>
            <w:tcW w:w="3042" w:type="dxa"/>
            <w:tcBorders>
              <w:top w:val="nil"/>
              <w:left w:val="nil"/>
              <w:bottom w:val="single" w:sz="4" w:space="0" w:color="auto"/>
              <w:right w:val="single" w:sz="4" w:space="0" w:color="auto"/>
            </w:tcBorders>
            <w:shd w:val="clear" w:color="auto" w:fill="auto"/>
            <w:vAlign w:val="center"/>
            <w:hideMark/>
          </w:tcPr>
          <w:p w14:paraId="542D2728"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Professional Services</w:t>
            </w:r>
          </w:p>
        </w:tc>
        <w:tc>
          <w:tcPr>
            <w:tcW w:w="821" w:type="dxa"/>
            <w:tcBorders>
              <w:top w:val="nil"/>
              <w:left w:val="nil"/>
              <w:bottom w:val="single" w:sz="4" w:space="0" w:color="auto"/>
              <w:right w:val="single" w:sz="4" w:space="0" w:color="auto"/>
            </w:tcBorders>
            <w:shd w:val="clear" w:color="000000" w:fill="FFFFFF"/>
            <w:vAlign w:val="center"/>
            <w:hideMark/>
          </w:tcPr>
          <w:p w14:paraId="6344156D" w14:textId="77777777" w:rsidR="00E51FAE" w:rsidRPr="00E51FAE" w:rsidRDefault="0013609A" w:rsidP="00E51FAE">
            <w:pPr>
              <w:spacing w:before="40" w:after="40" w:line="240" w:lineRule="auto"/>
              <w:jc w:val="right"/>
              <w:rPr>
                <w:rFonts w:eastAsia="Times New Roman" w:cs="Arial"/>
                <w:color w:val="000000"/>
                <w:sz w:val="16"/>
                <w:szCs w:val="16"/>
              </w:rPr>
            </w:pPr>
            <w:r>
              <w:rPr>
                <w:rFonts w:cs="Arial"/>
                <w:color w:val="000000"/>
                <w:sz w:val="16"/>
                <w:szCs w:val="16"/>
              </w:rPr>
              <w:t>3</w:t>
            </w:r>
            <w:r w:rsidR="00E51FAE" w:rsidRPr="00E51FAE">
              <w:rPr>
                <w:rFonts w:cs="Arial"/>
                <w:color w:val="000000"/>
                <w:sz w:val="16"/>
                <w:szCs w:val="16"/>
              </w:rPr>
              <w:t xml:space="preserve">,000 </w:t>
            </w:r>
          </w:p>
        </w:tc>
        <w:tc>
          <w:tcPr>
            <w:tcW w:w="821" w:type="dxa"/>
            <w:tcBorders>
              <w:top w:val="nil"/>
              <w:left w:val="nil"/>
              <w:bottom w:val="single" w:sz="4" w:space="0" w:color="auto"/>
              <w:right w:val="single" w:sz="4" w:space="0" w:color="auto"/>
            </w:tcBorders>
            <w:shd w:val="clear" w:color="000000" w:fill="FFFFFF"/>
            <w:vAlign w:val="center"/>
            <w:hideMark/>
          </w:tcPr>
          <w:p w14:paraId="45F6E604" w14:textId="77777777" w:rsidR="00E51FAE" w:rsidRPr="00E51FAE" w:rsidRDefault="0013609A" w:rsidP="00E51FAE">
            <w:pPr>
              <w:spacing w:before="40" w:after="40" w:line="240" w:lineRule="auto"/>
              <w:jc w:val="right"/>
              <w:rPr>
                <w:rFonts w:eastAsia="Times New Roman" w:cs="Arial"/>
                <w:color w:val="000000"/>
                <w:sz w:val="16"/>
                <w:szCs w:val="16"/>
              </w:rPr>
            </w:pPr>
            <w:r>
              <w:rPr>
                <w:rFonts w:cs="Arial"/>
                <w:color w:val="000000"/>
                <w:sz w:val="16"/>
                <w:szCs w:val="16"/>
              </w:rPr>
              <w:t>3</w:t>
            </w:r>
            <w:r w:rsidR="00E51FAE" w:rsidRPr="00E51FAE">
              <w:rPr>
                <w:rFonts w:cs="Arial"/>
                <w:color w:val="000000"/>
                <w:sz w:val="16"/>
                <w:szCs w:val="16"/>
              </w:rPr>
              <w:t xml:space="preserve">,000 </w:t>
            </w:r>
          </w:p>
        </w:tc>
        <w:tc>
          <w:tcPr>
            <w:tcW w:w="821" w:type="dxa"/>
            <w:tcBorders>
              <w:top w:val="nil"/>
              <w:left w:val="nil"/>
              <w:bottom w:val="single" w:sz="4" w:space="0" w:color="auto"/>
              <w:right w:val="single" w:sz="4" w:space="0" w:color="auto"/>
            </w:tcBorders>
            <w:shd w:val="clear" w:color="000000" w:fill="FFFFFF"/>
            <w:vAlign w:val="center"/>
            <w:hideMark/>
          </w:tcPr>
          <w:p w14:paraId="2BE3051D" w14:textId="77777777" w:rsidR="00E51FAE" w:rsidRPr="00E51FAE" w:rsidRDefault="0013609A" w:rsidP="00E51FAE">
            <w:pPr>
              <w:spacing w:before="40" w:after="40" w:line="240" w:lineRule="auto"/>
              <w:jc w:val="right"/>
              <w:rPr>
                <w:rFonts w:eastAsia="Times New Roman" w:cs="Arial"/>
                <w:color w:val="000000"/>
                <w:sz w:val="16"/>
                <w:szCs w:val="16"/>
              </w:rPr>
            </w:pPr>
            <w:r>
              <w:rPr>
                <w:rFonts w:cs="Arial"/>
                <w:color w:val="000000"/>
                <w:sz w:val="16"/>
                <w:szCs w:val="16"/>
              </w:rPr>
              <w:t>3</w:t>
            </w:r>
            <w:r w:rsidR="00E51FAE" w:rsidRPr="00E51FAE">
              <w:rPr>
                <w:rFonts w:cs="Arial"/>
                <w:color w:val="000000"/>
                <w:sz w:val="16"/>
                <w:szCs w:val="16"/>
              </w:rPr>
              <w:t xml:space="preserve">,000 </w:t>
            </w:r>
          </w:p>
        </w:tc>
        <w:tc>
          <w:tcPr>
            <w:tcW w:w="946" w:type="dxa"/>
            <w:tcBorders>
              <w:top w:val="nil"/>
              <w:left w:val="nil"/>
              <w:bottom w:val="single" w:sz="4" w:space="0" w:color="auto"/>
              <w:right w:val="single" w:sz="4" w:space="0" w:color="auto"/>
            </w:tcBorders>
            <w:shd w:val="clear" w:color="000000" w:fill="FFFFFF"/>
            <w:vAlign w:val="center"/>
            <w:hideMark/>
          </w:tcPr>
          <w:p w14:paraId="3F480553" w14:textId="77777777" w:rsidR="00E51FAE" w:rsidRPr="00E51FAE" w:rsidRDefault="0013609A" w:rsidP="00E51FAE">
            <w:pPr>
              <w:spacing w:before="40" w:after="40" w:line="240" w:lineRule="auto"/>
              <w:jc w:val="right"/>
              <w:rPr>
                <w:rFonts w:eastAsia="Times New Roman" w:cs="Arial"/>
                <w:color w:val="000000"/>
                <w:sz w:val="16"/>
                <w:szCs w:val="16"/>
              </w:rPr>
            </w:pPr>
            <w:r>
              <w:rPr>
                <w:rFonts w:cs="Arial"/>
                <w:color w:val="000000"/>
                <w:sz w:val="16"/>
                <w:szCs w:val="16"/>
              </w:rPr>
              <w:t>9</w:t>
            </w:r>
            <w:r w:rsidR="00E51FAE" w:rsidRPr="00E51FAE">
              <w:rPr>
                <w:rFonts w:cs="Arial"/>
                <w:color w:val="000000"/>
                <w:sz w:val="16"/>
                <w:szCs w:val="16"/>
              </w:rPr>
              <w:t xml:space="preserve">,000 </w:t>
            </w:r>
          </w:p>
        </w:tc>
        <w:tc>
          <w:tcPr>
            <w:tcW w:w="768" w:type="dxa"/>
            <w:tcBorders>
              <w:top w:val="nil"/>
              <w:left w:val="nil"/>
              <w:bottom w:val="single" w:sz="4" w:space="0" w:color="auto"/>
              <w:right w:val="single" w:sz="4" w:space="0" w:color="auto"/>
            </w:tcBorders>
            <w:shd w:val="clear" w:color="auto" w:fill="auto"/>
            <w:noWrap/>
            <w:vAlign w:val="center"/>
            <w:hideMark/>
          </w:tcPr>
          <w:p w14:paraId="4901082F" w14:textId="77777777" w:rsidR="00E51FAE" w:rsidRPr="004536A6" w:rsidRDefault="00E51FAE" w:rsidP="0058449E">
            <w:pPr>
              <w:spacing w:after="0" w:line="240" w:lineRule="auto"/>
              <w:jc w:val="center"/>
              <w:rPr>
                <w:rFonts w:eastAsia="Times New Roman" w:cs="Arial"/>
                <w:sz w:val="16"/>
                <w:szCs w:val="16"/>
              </w:rPr>
            </w:pPr>
            <w:r>
              <w:rPr>
                <w:rFonts w:eastAsia="Times New Roman" w:cs="Arial"/>
                <w:sz w:val="16"/>
                <w:szCs w:val="16"/>
              </w:rPr>
              <w:t>24</w:t>
            </w:r>
          </w:p>
        </w:tc>
      </w:tr>
      <w:tr w:rsidR="00E51FAE" w:rsidRPr="004536A6" w14:paraId="3C2AC19E" w14:textId="77777777" w:rsidTr="00E51FAE">
        <w:tc>
          <w:tcPr>
            <w:tcW w:w="2520" w:type="dxa"/>
            <w:vMerge/>
            <w:tcBorders>
              <w:top w:val="nil"/>
              <w:left w:val="single" w:sz="4" w:space="0" w:color="auto"/>
              <w:bottom w:val="nil"/>
              <w:right w:val="single" w:sz="4" w:space="0" w:color="auto"/>
            </w:tcBorders>
            <w:vAlign w:val="center"/>
            <w:hideMark/>
          </w:tcPr>
          <w:p w14:paraId="731871BF" w14:textId="77777777" w:rsidR="00E51FAE" w:rsidRPr="004536A6" w:rsidRDefault="00E51FAE" w:rsidP="0058449E">
            <w:pPr>
              <w:spacing w:after="0" w:line="240" w:lineRule="auto"/>
              <w:rPr>
                <w:rFonts w:eastAsia="Times New Roman" w:cs="Arial"/>
                <w:b/>
                <w:bCs/>
                <w:color w:val="000000"/>
                <w:sz w:val="16"/>
                <w:szCs w:val="16"/>
              </w:rPr>
            </w:pPr>
          </w:p>
        </w:tc>
        <w:tc>
          <w:tcPr>
            <w:tcW w:w="1212" w:type="dxa"/>
            <w:vMerge/>
            <w:tcBorders>
              <w:top w:val="nil"/>
              <w:left w:val="single" w:sz="4" w:space="0" w:color="auto"/>
              <w:bottom w:val="nil"/>
              <w:right w:val="single" w:sz="4" w:space="0" w:color="auto"/>
            </w:tcBorders>
            <w:vAlign w:val="center"/>
            <w:hideMark/>
          </w:tcPr>
          <w:p w14:paraId="0BD08FAC" w14:textId="77777777" w:rsidR="00E51FAE" w:rsidRPr="004536A6" w:rsidRDefault="00E51FAE" w:rsidP="0058449E">
            <w:pPr>
              <w:spacing w:after="0" w:line="240" w:lineRule="auto"/>
              <w:rPr>
                <w:rFonts w:eastAsia="Times New Roman" w:cs="Arial"/>
                <w:color w:val="000000"/>
                <w:sz w:val="16"/>
                <w:szCs w:val="16"/>
              </w:rPr>
            </w:pPr>
          </w:p>
        </w:tc>
        <w:tc>
          <w:tcPr>
            <w:tcW w:w="858" w:type="dxa"/>
            <w:vMerge/>
            <w:tcBorders>
              <w:top w:val="nil"/>
              <w:left w:val="single" w:sz="4" w:space="0" w:color="auto"/>
              <w:bottom w:val="nil"/>
              <w:right w:val="single" w:sz="4" w:space="0" w:color="auto"/>
            </w:tcBorders>
            <w:vAlign w:val="center"/>
            <w:hideMark/>
          </w:tcPr>
          <w:p w14:paraId="5B246085" w14:textId="77777777" w:rsidR="00E51FAE" w:rsidRPr="004536A6" w:rsidRDefault="00E51FAE" w:rsidP="0058449E">
            <w:pPr>
              <w:spacing w:after="0" w:line="240" w:lineRule="auto"/>
              <w:rPr>
                <w:rFonts w:eastAsia="Times New Roman" w:cs="Arial"/>
                <w:color w:val="000000"/>
                <w:sz w:val="16"/>
                <w:szCs w:val="16"/>
              </w:rPr>
            </w:pPr>
          </w:p>
        </w:tc>
        <w:tc>
          <w:tcPr>
            <w:tcW w:w="720" w:type="dxa"/>
            <w:vMerge/>
            <w:tcBorders>
              <w:top w:val="nil"/>
              <w:left w:val="single" w:sz="4" w:space="0" w:color="auto"/>
              <w:bottom w:val="nil"/>
              <w:right w:val="single" w:sz="4" w:space="0" w:color="auto"/>
            </w:tcBorders>
            <w:vAlign w:val="center"/>
            <w:hideMark/>
          </w:tcPr>
          <w:p w14:paraId="1D97C082" w14:textId="77777777" w:rsidR="00E51FAE" w:rsidRPr="004536A6" w:rsidRDefault="00E51FAE" w:rsidP="0058449E">
            <w:pPr>
              <w:spacing w:after="0" w:line="240" w:lineRule="auto"/>
              <w:rPr>
                <w:rFonts w:eastAsia="Times New Roman" w:cs="Arial"/>
                <w:color w:val="000000"/>
                <w:sz w:val="16"/>
                <w:szCs w:val="16"/>
              </w:rPr>
            </w:pPr>
          </w:p>
        </w:tc>
        <w:tc>
          <w:tcPr>
            <w:tcW w:w="1008" w:type="dxa"/>
            <w:tcBorders>
              <w:top w:val="nil"/>
              <w:left w:val="nil"/>
              <w:bottom w:val="single" w:sz="4" w:space="0" w:color="auto"/>
              <w:right w:val="single" w:sz="4" w:space="0" w:color="auto"/>
            </w:tcBorders>
            <w:shd w:val="clear" w:color="000000" w:fill="FFFFFF"/>
            <w:noWrap/>
            <w:vAlign w:val="center"/>
            <w:hideMark/>
          </w:tcPr>
          <w:p w14:paraId="61C10E2C" w14:textId="77777777" w:rsidR="00E51FAE" w:rsidRPr="004536A6" w:rsidRDefault="00E51FAE" w:rsidP="0058449E">
            <w:pPr>
              <w:spacing w:after="0" w:line="240" w:lineRule="auto"/>
              <w:jc w:val="center"/>
              <w:rPr>
                <w:rFonts w:eastAsia="Times New Roman" w:cs="Arial"/>
                <w:color w:val="000000"/>
                <w:sz w:val="16"/>
                <w:szCs w:val="16"/>
              </w:rPr>
            </w:pPr>
            <w:r w:rsidRPr="004536A6">
              <w:rPr>
                <w:rFonts w:eastAsia="Times New Roman" w:cs="Arial"/>
                <w:color w:val="000000"/>
                <w:sz w:val="16"/>
                <w:szCs w:val="16"/>
              </w:rPr>
              <w:t>74500</w:t>
            </w:r>
          </w:p>
        </w:tc>
        <w:tc>
          <w:tcPr>
            <w:tcW w:w="3042" w:type="dxa"/>
            <w:tcBorders>
              <w:top w:val="nil"/>
              <w:left w:val="nil"/>
              <w:bottom w:val="single" w:sz="4" w:space="0" w:color="auto"/>
              <w:right w:val="single" w:sz="4" w:space="0" w:color="auto"/>
            </w:tcBorders>
            <w:shd w:val="clear" w:color="000000" w:fill="FFFFFF"/>
            <w:vAlign w:val="center"/>
            <w:hideMark/>
          </w:tcPr>
          <w:p w14:paraId="46498ABF" w14:textId="77777777" w:rsidR="00E51FAE" w:rsidRPr="004536A6" w:rsidRDefault="00E51FAE" w:rsidP="0058449E">
            <w:pPr>
              <w:spacing w:after="0" w:line="240" w:lineRule="auto"/>
              <w:rPr>
                <w:rFonts w:eastAsia="Times New Roman" w:cs="Arial"/>
                <w:color w:val="000000"/>
                <w:sz w:val="16"/>
                <w:szCs w:val="16"/>
              </w:rPr>
            </w:pPr>
            <w:r w:rsidRPr="004536A6">
              <w:rPr>
                <w:rFonts w:eastAsia="Times New Roman" w:cs="Arial"/>
                <w:color w:val="000000"/>
                <w:sz w:val="16"/>
                <w:szCs w:val="16"/>
              </w:rPr>
              <w:t>Miscellaneous</w:t>
            </w:r>
          </w:p>
        </w:tc>
        <w:tc>
          <w:tcPr>
            <w:tcW w:w="821" w:type="dxa"/>
            <w:tcBorders>
              <w:top w:val="nil"/>
              <w:left w:val="nil"/>
              <w:bottom w:val="single" w:sz="4" w:space="0" w:color="auto"/>
              <w:right w:val="single" w:sz="4" w:space="0" w:color="auto"/>
            </w:tcBorders>
            <w:shd w:val="clear" w:color="auto" w:fill="auto"/>
            <w:vAlign w:val="center"/>
            <w:hideMark/>
          </w:tcPr>
          <w:p w14:paraId="0E5C9649" w14:textId="77777777" w:rsidR="00E51FAE" w:rsidRPr="00E51FAE" w:rsidRDefault="0013609A" w:rsidP="00E51FAE">
            <w:pPr>
              <w:spacing w:before="40" w:after="40" w:line="240" w:lineRule="auto"/>
              <w:jc w:val="right"/>
              <w:rPr>
                <w:rFonts w:eastAsia="Times New Roman" w:cs="Arial"/>
                <w:color w:val="000000"/>
                <w:sz w:val="16"/>
                <w:szCs w:val="16"/>
              </w:rPr>
            </w:pPr>
            <w:r>
              <w:rPr>
                <w:rFonts w:cs="Arial"/>
                <w:color w:val="000000"/>
                <w:sz w:val="16"/>
                <w:szCs w:val="16"/>
              </w:rPr>
              <w:t>4</w:t>
            </w:r>
            <w:r w:rsidR="00E51FAE" w:rsidRPr="00E51FAE">
              <w:rPr>
                <w:rFonts w:cs="Arial"/>
                <w:color w:val="000000"/>
                <w:sz w:val="16"/>
                <w:szCs w:val="16"/>
              </w:rPr>
              <w:t xml:space="preserve">,000 </w:t>
            </w:r>
          </w:p>
        </w:tc>
        <w:tc>
          <w:tcPr>
            <w:tcW w:w="821" w:type="dxa"/>
            <w:tcBorders>
              <w:top w:val="nil"/>
              <w:left w:val="nil"/>
              <w:bottom w:val="single" w:sz="4" w:space="0" w:color="auto"/>
              <w:right w:val="single" w:sz="4" w:space="0" w:color="auto"/>
            </w:tcBorders>
            <w:shd w:val="clear" w:color="auto" w:fill="auto"/>
            <w:vAlign w:val="center"/>
            <w:hideMark/>
          </w:tcPr>
          <w:p w14:paraId="10FE1A48" w14:textId="77777777" w:rsidR="00E51FAE" w:rsidRPr="00E51FAE" w:rsidRDefault="0013609A" w:rsidP="00E51FAE">
            <w:pPr>
              <w:spacing w:before="40" w:after="40" w:line="240" w:lineRule="auto"/>
              <w:jc w:val="right"/>
              <w:rPr>
                <w:rFonts w:eastAsia="Times New Roman" w:cs="Arial"/>
                <w:color w:val="000000"/>
                <w:sz w:val="16"/>
                <w:szCs w:val="16"/>
              </w:rPr>
            </w:pPr>
            <w:r>
              <w:rPr>
                <w:rFonts w:cs="Arial"/>
                <w:color w:val="000000"/>
                <w:sz w:val="16"/>
                <w:szCs w:val="16"/>
              </w:rPr>
              <w:t>4</w:t>
            </w:r>
            <w:r w:rsidR="00E51FAE" w:rsidRPr="00E51FAE">
              <w:rPr>
                <w:rFonts w:cs="Arial"/>
                <w:color w:val="000000"/>
                <w:sz w:val="16"/>
                <w:szCs w:val="16"/>
              </w:rPr>
              <w:t xml:space="preserve">,500 </w:t>
            </w:r>
          </w:p>
        </w:tc>
        <w:tc>
          <w:tcPr>
            <w:tcW w:w="821" w:type="dxa"/>
            <w:tcBorders>
              <w:top w:val="nil"/>
              <w:left w:val="nil"/>
              <w:bottom w:val="single" w:sz="4" w:space="0" w:color="auto"/>
              <w:right w:val="single" w:sz="4" w:space="0" w:color="auto"/>
            </w:tcBorders>
            <w:shd w:val="clear" w:color="auto" w:fill="auto"/>
            <w:vAlign w:val="center"/>
            <w:hideMark/>
          </w:tcPr>
          <w:p w14:paraId="7F42F2A0" w14:textId="77777777" w:rsidR="00E51FAE" w:rsidRPr="00E51FAE" w:rsidRDefault="0013609A" w:rsidP="00E51FAE">
            <w:pPr>
              <w:spacing w:before="40" w:after="40" w:line="240" w:lineRule="auto"/>
              <w:jc w:val="right"/>
              <w:rPr>
                <w:rFonts w:eastAsia="Times New Roman" w:cs="Arial"/>
                <w:color w:val="000000"/>
                <w:sz w:val="16"/>
                <w:szCs w:val="16"/>
              </w:rPr>
            </w:pPr>
            <w:r>
              <w:rPr>
                <w:rFonts w:cs="Arial"/>
                <w:color w:val="000000"/>
                <w:sz w:val="16"/>
                <w:szCs w:val="16"/>
              </w:rPr>
              <w:t>4</w:t>
            </w:r>
            <w:r w:rsidR="00E51FAE" w:rsidRPr="00E51FAE">
              <w:rPr>
                <w:rFonts w:cs="Arial"/>
                <w:color w:val="000000"/>
                <w:sz w:val="16"/>
                <w:szCs w:val="16"/>
              </w:rPr>
              <w:t xml:space="preserve">,500 </w:t>
            </w:r>
          </w:p>
        </w:tc>
        <w:tc>
          <w:tcPr>
            <w:tcW w:w="946" w:type="dxa"/>
            <w:tcBorders>
              <w:top w:val="nil"/>
              <w:left w:val="nil"/>
              <w:bottom w:val="single" w:sz="4" w:space="0" w:color="auto"/>
              <w:right w:val="single" w:sz="4" w:space="0" w:color="auto"/>
            </w:tcBorders>
            <w:shd w:val="clear" w:color="auto" w:fill="auto"/>
            <w:vAlign w:val="center"/>
            <w:hideMark/>
          </w:tcPr>
          <w:p w14:paraId="4662E65A" w14:textId="77777777" w:rsidR="00E51FAE" w:rsidRPr="00E51FAE" w:rsidRDefault="00E51FAE" w:rsidP="0013609A">
            <w:pPr>
              <w:spacing w:before="40" w:after="40" w:line="240" w:lineRule="auto"/>
              <w:jc w:val="right"/>
              <w:rPr>
                <w:rFonts w:eastAsia="Times New Roman" w:cs="Arial"/>
                <w:color w:val="000000"/>
                <w:sz w:val="16"/>
                <w:szCs w:val="16"/>
              </w:rPr>
            </w:pPr>
            <w:r w:rsidRPr="00E51FAE">
              <w:rPr>
                <w:rFonts w:cs="Arial"/>
                <w:color w:val="000000"/>
                <w:sz w:val="16"/>
                <w:szCs w:val="16"/>
              </w:rPr>
              <w:t>1</w:t>
            </w:r>
            <w:r w:rsidR="0013609A">
              <w:rPr>
                <w:rFonts w:cs="Arial"/>
                <w:color w:val="000000"/>
                <w:sz w:val="16"/>
                <w:szCs w:val="16"/>
              </w:rPr>
              <w:t>3</w:t>
            </w:r>
            <w:r w:rsidRPr="00E51FAE">
              <w:rPr>
                <w:rFonts w:cs="Arial"/>
                <w:color w:val="000000"/>
                <w:sz w:val="16"/>
                <w:szCs w:val="16"/>
              </w:rPr>
              <w:t xml:space="preserve">,000 </w:t>
            </w:r>
          </w:p>
        </w:tc>
        <w:tc>
          <w:tcPr>
            <w:tcW w:w="768" w:type="dxa"/>
            <w:tcBorders>
              <w:top w:val="nil"/>
              <w:left w:val="nil"/>
              <w:bottom w:val="single" w:sz="4" w:space="0" w:color="auto"/>
              <w:right w:val="single" w:sz="4" w:space="0" w:color="auto"/>
            </w:tcBorders>
            <w:shd w:val="clear" w:color="auto" w:fill="auto"/>
            <w:noWrap/>
            <w:vAlign w:val="center"/>
            <w:hideMark/>
          </w:tcPr>
          <w:p w14:paraId="5B2BD8D8" w14:textId="77777777" w:rsidR="00E51FAE" w:rsidRPr="004536A6" w:rsidRDefault="00E51FAE" w:rsidP="0058449E">
            <w:pPr>
              <w:spacing w:after="0" w:line="240" w:lineRule="auto"/>
              <w:jc w:val="center"/>
              <w:rPr>
                <w:rFonts w:eastAsia="Times New Roman" w:cs="Arial"/>
                <w:sz w:val="16"/>
                <w:szCs w:val="16"/>
              </w:rPr>
            </w:pPr>
            <w:r>
              <w:rPr>
                <w:rFonts w:eastAsia="Times New Roman" w:cs="Arial"/>
                <w:sz w:val="16"/>
                <w:szCs w:val="16"/>
              </w:rPr>
              <w:t>25</w:t>
            </w:r>
          </w:p>
        </w:tc>
      </w:tr>
      <w:tr w:rsidR="00E51FAE" w:rsidRPr="004536A6" w14:paraId="3979A627" w14:textId="77777777" w:rsidTr="00E51FAE">
        <w:tc>
          <w:tcPr>
            <w:tcW w:w="2520" w:type="dxa"/>
            <w:tcBorders>
              <w:top w:val="single" w:sz="4" w:space="0" w:color="auto"/>
              <w:left w:val="single" w:sz="4" w:space="0" w:color="auto"/>
              <w:bottom w:val="single" w:sz="4" w:space="0" w:color="auto"/>
              <w:right w:val="nil"/>
            </w:tcBorders>
            <w:shd w:val="clear" w:color="auto" w:fill="auto"/>
            <w:vAlign w:val="center"/>
            <w:hideMark/>
          </w:tcPr>
          <w:p w14:paraId="4F529A7F"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xml:space="preserve">TOTAL PROJECT </w:t>
            </w:r>
            <w:r>
              <w:rPr>
                <w:rFonts w:eastAsia="Times New Roman" w:cs="Arial"/>
                <w:b/>
                <w:bCs/>
                <w:color w:val="000000"/>
                <w:sz w:val="16"/>
                <w:szCs w:val="16"/>
              </w:rPr>
              <w:t>M</w:t>
            </w:r>
            <w:r w:rsidRPr="004536A6">
              <w:rPr>
                <w:rFonts w:eastAsia="Times New Roman" w:cs="Arial"/>
                <w:b/>
                <w:bCs/>
                <w:color w:val="000000"/>
                <w:sz w:val="16"/>
                <w:szCs w:val="16"/>
              </w:rPr>
              <w:t>ANAGEMENT</w:t>
            </w:r>
          </w:p>
        </w:tc>
        <w:tc>
          <w:tcPr>
            <w:tcW w:w="1212" w:type="dxa"/>
            <w:tcBorders>
              <w:top w:val="single" w:sz="4" w:space="0" w:color="auto"/>
              <w:left w:val="nil"/>
              <w:bottom w:val="single" w:sz="4" w:space="0" w:color="auto"/>
              <w:right w:val="nil"/>
            </w:tcBorders>
            <w:shd w:val="clear" w:color="auto" w:fill="auto"/>
            <w:vAlign w:val="center"/>
            <w:hideMark/>
          </w:tcPr>
          <w:p w14:paraId="2EFDDAA5"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58" w:type="dxa"/>
            <w:tcBorders>
              <w:top w:val="single" w:sz="4" w:space="0" w:color="auto"/>
              <w:left w:val="nil"/>
              <w:bottom w:val="single" w:sz="4" w:space="0" w:color="auto"/>
              <w:right w:val="nil"/>
            </w:tcBorders>
            <w:shd w:val="clear" w:color="auto" w:fill="auto"/>
            <w:vAlign w:val="center"/>
            <w:hideMark/>
          </w:tcPr>
          <w:p w14:paraId="5BB9C3FB"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720" w:type="dxa"/>
            <w:tcBorders>
              <w:top w:val="single" w:sz="4" w:space="0" w:color="auto"/>
              <w:left w:val="nil"/>
              <w:bottom w:val="single" w:sz="4" w:space="0" w:color="auto"/>
              <w:right w:val="nil"/>
            </w:tcBorders>
            <w:shd w:val="clear" w:color="auto" w:fill="auto"/>
            <w:vAlign w:val="center"/>
            <w:hideMark/>
          </w:tcPr>
          <w:p w14:paraId="00A05E70"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1008" w:type="dxa"/>
            <w:tcBorders>
              <w:top w:val="nil"/>
              <w:left w:val="nil"/>
              <w:bottom w:val="single" w:sz="4" w:space="0" w:color="auto"/>
              <w:right w:val="nil"/>
            </w:tcBorders>
            <w:shd w:val="clear" w:color="auto" w:fill="auto"/>
            <w:vAlign w:val="center"/>
            <w:hideMark/>
          </w:tcPr>
          <w:p w14:paraId="23539188"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3042" w:type="dxa"/>
            <w:tcBorders>
              <w:top w:val="nil"/>
              <w:left w:val="nil"/>
              <w:bottom w:val="single" w:sz="4" w:space="0" w:color="auto"/>
              <w:right w:val="single" w:sz="4" w:space="0" w:color="auto"/>
            </w:tcBorders>
            <w:shd w:val="clear" w:color="auto" w:fill="auto"/>
            <w:vAlign w:val="center"/>
            <w:hideMark/>
          </w:tcPr>
          <w:p w14:paraId="5802D3A4"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7E199F"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18,000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A9E598"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17,000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D9C35F"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16,700 </w:t>
            </w:r>
          </w:p>
        </w:tc>
        <w:tc>
          <w:tcPr>
            <w:tcW w:w="946" w:type="dxa"/>
            <w:tcBorders>
              <w:top w:val="single" w:sz="4" w:space="0" w:color="auto"/>
              <w:left w:val="single" w:sz="4" w:space="0" w:color="auto"/>
              <w:bottom w:val="single" w:sz="4" w:space="0" w:color="auto"/>
              <w:right w:val="nil"/>
            </w:tcBorders>
            <w:shd w:val="clear" w:color="auto" w:fill="auto"/>
            <w:vAlign w:val="center"/>
            <w:hideMark/>
          </w:tcPr>
          <w:p w14:paraId="0828F479"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51,700 </w:t>
            </w:r>
          </w:p>
        </w:tc>
        <w:tc>
          <w:tcPr>
            <w:tcW w:w="768" w:type="dxa"/>
            <w:tcBorders>
              <w:top w:val="nil"/>
              <w:left w:val="single" w:sz="4" w:space="0" w:color="auto"/>
              <w:bottom w:val="single" w:sz="4" w:space="0" w:color="auto"/>
              <w:right w:val="single" w:sz="4" w:space="0" w:color="auto"/>
            </w:tcBorders>
            <w:shd w:val="clear" w:color="auto" w:fill="auto"/>
            <w:noWrap/>
            <w:vAlign w:val="center"/>
            <w:hideMark/>
          </w:tcPr>
          <w:p w14:paraId="26377B15" w14:textId="77777777" w:rsidR="00E51FAE" w:rsidRPr="004536A6" w:rsidRDefault="00E51FAE" w:rsidP="0058449E">
            <w:pPr>
              <w:spacing w:after="0" w:line="240" w:lineRule="auto"/>
              <w:jc w:val="center"/>
              <w:rPr>
                <w:rFonts w:eastAsia="Times New Roman" w:cs="Arial"/>
                <w:sz w:val="16"/>
                <w:szCs w:val="16"/>
              </w:rPr>
            </w:pPr>
          </w:p>
        </w:tc>
      </w:tr>
      <w:tr w:rsidR="00E51FAE" w:rsidRPr="004536A6" w14:paraId="17D87143" w14:textId="77777777" w:rsidTr="00E51FAE">
        <w:tc>
          <w:tcPr>
            <w:tcW w:w="2520" w:type="dxa"/>
            <w:tcBorders>
              <w:top w:val="nil"/>
              <w:left w:val="single" w:sz="4" w:space="0" w:color="auto"/>
              <w:bottom w:val="single" w:sz="4" w:space="0" w:color="auto"/>
              <w:right w:val="nil"/>
            </w:tcBorders>
            <w:shd w:val="clear" w:color="auto" w:fill="auto"/>
            <w:vAlign w:val="center"/>
            <w:hideMark/>
          </w:tcPr>
          <w:p w14:paraId="0AE7F1A0"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PROJECT TOTAL</w:t>
            </w:r>
          </w:p>
        </w:tc>
        <w:tc>
          <w:tcPr>
            <w:tcW w:w="1212" w:type="dxa"/>
            <w:tcBorders>
              <w:top w:val="nil"/>
              <w:left w:val="nil"/>
              <w:bottom w:val="single" w:sz="4" w:space="0" w:color="auto"/>
              <w:right w:val="nil"/>
            </w:tcBorders>
            <w:shd w:val="clear" w:color="auto" w:fill="auto"/>
            <w:vAlign w:val="center"/>
            <w:hideMark/>
          </w:tcPr>
          <w:p w14:paraId="7F2D373A"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58" w:type="dxa"/>
            <w:tcBorders>
              <w:top w:val="nil"/>
              <w:left w:val="nil"/>
              <w:bottom w:val="single" w:sz="4" w:space="0" w:color="auto"/>
              <w:right w:val="nil"/>
            </w:tcBorders>
            <w:shd w:val="clear" w:color="auto" w:fill="auto"/>
            <w:vAlign w:val="center"/>
            <w:hideMark/>
          </w:tcPr>
          <w:p w14:paraId="04AC9D71"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720" w:type="dxa"/>
            <w:tcBorders>
              <w:top w:val="nil"/>
              <w:left w:val="nil"/>
              <w:bottom w:val="single" w:sz="4" w:space="0" w:color="auto"/>
              <w:right w:val="nil"/>
            </w:tcBorders>
            <w:shd w:val="clear" w:color="auto" w:fill="auto"/>
            <w:vAlign w:val="center"/>
            <w:hideMark/>
          </w:tcPr>
          <w:p w14:paraId="6D20A4C8"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1008" w:type="dxa"/>
            <w:tcBorders>
              <w:top w:val="nil"/>
              <w:left w:val="nil"/>
              <w:bottom w:val="single" w:sz="4" w:space="0" w:color="auto"/>
              <w:right w:val="nil"/>
            </w:tcBorders>
            <w:shd w:val="clear" w:color="auto" w:fill="auto"/>
            <w:vAlign w:val="center"/>
            <w:hideMark/>
          </w:tcPr>
          <w:p w14:paraId="185E775B"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3042" w:type="dxa"/>
            <w:tcBorders>
              <w:top w:val="nil"/>
              <w:left w:val="nil"/>
              <w:bottom w:val="single" w:sz="4" w:space="0" w:color="auto"/>
              <w:right w:val="single" w:sz="4" w:space="0" w:color="auto"/>
            </w:tcBorders>
            <w:shd w:val="clear" w:color="auto" w:fill="auto"/>
            <w:vAlign w:val="center"/>
            <w:hideMark/>
          </w:tcPr>
          <w:p w14:paraId="7B15AAB5" w14:textId="77777777" w:rsidR="00E51FAE" w:rsidRPr="004536A6" w:rsidRDefault="00E51FAE" w:rsidP="0058449E">
            <w:pPr>
              <w:spacing w:after="0" w:line="240" w:lineRule="auto"/>
              <w:rPr>
                <w:rFonts w:eastAsia="Times New Roman" w:cs="Arial"/>
                <w:b/>
                <w:bCs/>
                <w:color w:val="000000"/>
                <w:sz w:val="16"/>
                <w:szCs w:val="16"/>
              </w:rPr>
            </w:pPr>
            <w:r w:rsidRPr="004536A6">
              <w:rPr>
                <w:rFonts w:eastAsia="Times New Roman" w:cs="Arial"/>
                <w:b/>
                <w:bCs/>
                <w:color w:val="000000"/>
                <w:sz w:val="16"/>
                <w:szCs w:val="16"/>
              </w:rPr>
              <w:t>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42DAFE"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270,900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D7F1DA"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568,382 </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661F25"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430,582 </w:t>
            </w:r>
          </w:p>
        </w:tc>
        <w:tc>
          <w:tcPr>
            <w:tcW w:w="9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C5BE50" w14:textId="77777777" w:rsidR="00E51FAE" w:rsidRPr="00E51FAE" w:rsidRDefault="00E51FAE" w:rsidP="00E51FAE">
            <w:pPr>
              <w:spacing w:before="40" w:after="40" w:line="240" w:lineRule="auto"/>
              <w:jc w:val="right"/>
              <w:rPr>
                <w:rFonts w:eastAsia="Times New Roman" w:cs="Arial"/>
                <w:b/>
                <w:bCs/>
                <w:color w:val="000000"/>
                <w:sz w:val="16"/>
                <w:szCs w:val="16"/>
              </w:rPr>
            </w:pPr>
            <w:r w:rsidRPr="00E51FAE">
              <w:rPr>
                <w:rFonts w:cs="Arial"/>
                <w:b/>
                <w:bCs/>
                <w:color w:val="000000"/>
                <w:sz w:val="16"/>
                <w:szCs w:val="16"/>
              </w:rPr>
              <w:t xml:space="preserve">1,269,863 </w:t>
            </w:r>
          </w:p>
        </w:tc>
        <w:tc>
          <w:tcPr>
            <w:tcW w:w="768" w:type="dxa"/>
            <w:tcBorders>
              <w:top w:val="nil"/>
              <w:left w:val="nil"/>
              <w:bottom w:val="single" w:sz="4" w:space="0" w:color="auto"/>
              <w:right w:val="single" w:sz="4" w:space="0" w:color="auto"/>
            </w:tcBorders>
            <w:shd w:val="clear" w:color="auto" w:fill="auto"/>
            <w:noWrap/>
            <w:vAlign w:val="center"/>
            <w:hideMark/>
          </w:tcPr>
          <w:p w14:paraId="6822BDCE" w14:textId="77777777" w:rsidR="00E51FAE" w:rsidRPr="004536A6" w:rsidRDefault="00E51FAE" w:rsidP="0058449E">
            <w:pPr>
              <w:spacing w:after="0" w:line="240" w:lineRule="auto"/>
              <w:jc w:val="center"/>
              <w:rPr>
                <w:rFonts w:eastAsia="Times New Roman" w:cs="Arial"/>
                <w:sz w:val="16"/>
                <w:szCs w:val="16"/>
              </w:rPr>
            </w:pPr>
          </w:p>
        </w:tc>
      </w:tr>
    </w:tbl>
    <w:p w14:paraId="657DE09E" w14:textId="77777777" w:rsidR="007529D9" w:rsidRPr="004536A6" w:rsidRDefault="007529D9" w:rsidP="007529D9"/>
    <w:tbl>
      <w:tblPr>
        <w:tblW w:w="0" w:type="auto"/>
        <w:tblInd w:w="-72" w:type="dxa"/>
        <w:tblLook w:val="04A0" w:firstRow="1" w:lastRow="0" w:firstColumn="1" w:lastColumn="0" w:noHBand="0" w:noVBand="1"/>
      </w:tblPr>
      <w:tblGrid>
        <w:gridCol w:w="1074"/>
        <w:gridCol w:w="12606"/>
      </w:tblGrid>
      <w:tr w:rsidR="007529D9" w:rsidRPr="001C25A9" w14:paraId="4E17A4B0" w14:textId="77777777" w:rsidTr="00C411C5">
        <w:trPr>
          <w:trHeight w:val="1020"/>
          <w:tblHeader/>
        </w:trPr>
        <w:tc>
          <w:tcPr>
            <w:tcW w:w="1074" w:type="dxa"/>
            <w:tcBorders>
              <w:top w:val="single" w:sz="4" w:space="0" w:color="auto"/>
              <w:left w:val="single" w:sz="4" w:space="0" w:color="auto"/>
              <w:bottom w:val="single" w:sz="4" w:space="0" w:color="auto"/>
              <w:right w:val="single" w:sz="4" w:space="0" w:color="auto"/>
            </w:tcBorders>
            <w:shd w:val="clear" w:color="000000" w:fill="C0C0C0"/>
            <w:vAlign w:val="center"/>
            <w:hideMark/>
          </w:tcPr>
          <w:p w14:paraId="291EFFF7" w14:textId="77777777" w:rsidR="007529D9" w:rsidRPr="001C25A9" w:rsidRDefault="007529D9" w:rsidP="0058449E">
            <w:pPr>
              <w:spacing w:after="0" w:line="240" w:lineRule="auto"/>
              <w:jc w:val="center"/>
              <w:rPr>
                <w:rFonts w:eastAsia="Times New Roman" w:cs="Arial"/>
                <w:b/>
                <w:bCs/>
                <w:sz w:val="18"/>
                <w:szCs w:val="18"/>
              </w:rPr>
            </w:pPr>
            <w:r w:rsidRPr="001C25A9">
              <w:rPr>
                <w:rFonts w:eastAsia="Times New Roman" w:cs="Arial"/>
                <w:b/>
                <w:bCs/>
                <w:sz w:val="18"/>
                <w:szCs w:val="18"/>
              </w:rPr>
              <w:t>See Budget Note:</w:t>
            </w:r>
          </w:p>
        </w:tc>
        <w:tc>
          <w:tcPr>
            <w:tcW w:w="12606" w:type="dxa"/>
            <w:tcBorders>
              <w:top w:val="single" w:sz="4" w:space="0" w:color="auto"/>
              <w:left w:val="nil"/>
              <w:bottom w:val="single" w:sz="4" w:space="0" w:color="auto"/>
              <w:right w:val="single" w:sz="4" w:space="0" w:color="auto"/>
            </w:tcBorders>
            <w:shd w:val="clear" w:color="000000" w:fill="C0C0C0"/>
            <w:vAlign w:val="center"/>
            <w:hideMark/>
          </w:tcPr>
          <w:p w14:paraId="254E7628" w14:textId="77777777" w:rsidR="007529D9" w:rsidRPr="001C25A9" w:rsidRDefault="007529D9" w:rsidP="0058449E">
            <w:pPr>
              <w:spacing w:after="0" w:line="240" w:lineRule="auto"/>
              <w:jc w:val="center"/>
              <w:rPr>
                <w:rFonts w:eastAsia="Times New Roman" w:cs="Arial"/>
                <w:b/>
                <w:bCs/>
                <w:sz w:val="18"/>
                <w:szCs w:val="18"/>
              </w:rPr>
            </w:pPr>
            <w:r w:rsidRPr="001C25A9">
              <w:rPr>
                <w:rFonts w:eastAsia="Times New Roman" w:cs="Arial"/>
                <w:b/>
                <w:bCs/>
                <w:sz w:val="18"/>
                <w:szCs w:val="18"/>
              </w:rPr>
              <w:t>Budget Note Description</w:t>
            </w:r>
          </w:p>
        </w:tc>
      </w:tr>
      <w:tr w:rsidR="007529D9" w:rsidRPr="001C25A9" w14:paraId="1D1113AE" w14:textId="77777777" w:rsidTr="007E0D75">
        <w:trPr>
          <w:trHeight w:val="510"/>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7C15CAB3"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w:t>
            </w:r>
          </w:p>
        </w:tc>
        <w:tc>
          <w:tcPr>
            <w:tcW w:w="12606" w:type="dxa"/>
            <w:tcBorders>
              <w:top w:val="nil"/>
              <w:left w:val="nil"/>
              <w:bottom w:val="single" w:sz="4" w:space="0" w:color="auto"/>
              <w:right w:val="single" w:sz="4" w:space="0" w:color="auto"/>
            </w:tcBorders>
            <w:shd w:val="clear" w:color="auto" w:fill="auto"/>
            <w:noWrap/>
            <w:vAlign w:val="center"/>
            <w:hideMark/>
          </w:tcPr>
          <w:p w14:paraId="6B0E4244" w14:textId="0178D926" w:rsidR="00144965" w:rsidRDefault="00653118" w:rsidP="008D4153">
            <w:pPr>
              <w:spacing w:after="0" w:line="240" w:lineRule="auto"/>
              <w:rPr>
                <w:rFonts w:eastAsia="Times New Roman" w:cs="Arial"/>
                <w:sz w:val="18"/>
                <w:szCs w:val="18"/>
              </w:rPr>
            </w:pPr>
            <w:r w:rsidRPr="00653118">
              <w:rPr>
                <w:rFonts w:eastAsia="Times New Roman" w:cs="Arial"/>
                <w:sz w:val="18"/>
                <w:szCs w:val="18"/>
              </w:rPr>
              <w:t>International Consultants (38 staff weeks</w:t>
            </w:r>
            <w:r w:rsidR="009476D6">
              <w:rPr>
                <w:rFonts w:eastAsia="Times New Roman" w:cs="Arial"/>
                <w:sz w:val="18"/>
                <w:szCs w:val="18"/>
              </w:rPr>
              <w:t xml:space="preserve"> for experts on capacity building</w:t>
            </w:r>
            <w:r w:rsidR="00B27A1D">
              <w:rPr>
                <w:rFonts w:eastAsia="Times New Roman" w:cs="Arial"/>
                <w:sz w:val="18"/>
                <w:szCs w:val="18"/>
              </w:rPr>
              <w:t>;</w:t>
            </w:r>
            <w:r w:rsidR="009476D6">
              <w:rPr>
                <w:rFonts w:eastAsia="Times New Roman" w:cs="Arial"/>
                <w:sz w:val="18"/>
                <w:szCs w:val="18"/>
              </w:rPr>
              <w:t xml:space="preserve"> </w:t>
            </w:r>
            <w:r w:rsidR="00390C2F">
              <w:rPr>
                <w:rFonts w:eastAsia="Times New Roman" w:cs="Arial"/>
                <w:sz w:val="18"/>
                <w:szCs w:val="18"/>
              </w:rPr>
              <w:t>EE</w:t>
            </w:r>
            <w:r w:rsidR="009476D6">
              <w:rPr>
                <w:rFonts w:eastAsia="Times New Roman" w:cs="Arial"/>
                <w:sz w:val="18"/>
                <w:szCs w:val="18"/>
              </w:rPr>
              <w:t xml:space="preserve"> and GHG </w:t>
            </w:r>
            <w:r w:rsidR="00390C2F">
              <w:rPr>
                <w:rFonts w:eastAsia="Times New Roman" w:cs="Arial"/>
                <w:sz w:val="18"/>
                <w:szCs w:val="18"/>
              </w:rPr>
              <w:t>inventory experts</w:t>
            </w:r>
            <w:r w:rsidRPr="00653118">
              <w:rPr>
                <w:rFonts w:eastAsia="Times New Roman" w:cs="Arial"/>
                <w:sz w:val="18"/>
                <w:szCs w:val="18"/>
              </w:rPr>
              <w:t xml:space="preserve">) to provide expertise and technical assistance in </w:t>
            </w:r>
            <w:r w:rsidR="00636DEB">
              <w:rPr>
                <w:rFonts w:eastAsia="Times New Roman" w:cs="Arial"/>
                <w:sz w:val="18"/>
                <w:szCs w:val="18"/>
              </w:rPr>
              <w:t>d</w:t>
            </w:r>
            <w:r w:rsidRPr="00653118">
              <w:rPr>
                <w:rFonts w:eastAsia="Times New Roman" w:cs="Arial"/>
                <w:sz w:val="18"/>
                <w:szCs w:val="18"/>
              </w:rPr>
              <w:t xml:space="preserve">evelopment </w:t>
            </w:r>
            <w:r w:rsidR="00636DEB">
              <w:rPr>
                <w:rFonts w:eastAsia="Times New Roman" w:cs="Arial"/>
                <w:sz w:val="18"/>
                <w:szCs w:val="18"/>
              </w:rPr>
              <w:t xml:space="preserve">and execution of </w:t>
            </w:r>
            <w:r w:rsidRPr="00653118">
              <w:rPr>
                <w:rFonts w:eastAsia="Times New Roman" w:cs="Arial"/>
                <w:sz w:val="18"/>
                <w:szCs w:val="18"/>
              </w:rPr>
              <w:t>training</w:t>
            </w:r>
            <w:r w:rsidR="00636DEB">
              <w:rPr>
                <w:rFonts w:eastAsia="Times New Roman" w:cs="Arial"/>
                <w:sz w:val="18"/>
                <w:szCs w:val="18"/>
              </w:rPr>
              <w:t>s</w:t>
            </w:r>
            <w:r w:rsidRPr="00653118">
              <w:rPr>
                <w:rFonts w:eastAsia="Times New Roman" w:cs="Arial"/>
                <w:sz w:val="18"/>
                <w:szCs w:val="18"/>
              </w:rPr>
              <w:t xml:space="preserve"> </w:t>
            </w:r>
            <w:r w:rsidR="00636DEB">
              <w:rPr>
                <w:rFonts w:eastAsia="Times New Roman" w:cs="Arial"/>
                <w:sz w:val="18"/>
                <w:szCs w:val="18"/>
              </w:rPr>
              <w:t xml:space="preserve">on GHG inventory and </w:t>
            </w:r>
            <w:r w:rsidRPr="00653118">
              <w:rPr>
                <w:rFonts w:eastAsia="Times New Roman" w:cs="Arial"/>
                <w:sz w:val="18"/>
                <w:szCs w:val="18"/>
              </w:rPr>
              <w:t>data collection;</w:t>
            </w:r>
            <w:r w:rsidR="007E0D75">
              <w:rPr>
                <w:rFonts w:eastAsia="Times New Roman" w:cs="Arial"/>
                <w:sz w:val="18"/>
                <w:szCs w:val="18"/>
              </w:rPr>
              <w:t xml:space="preserve"> </w:t>
            </w:r>
            <w:r w:rsidR="00636DEB">
              <w:rPr>
                <w:rFonts w:eastAsia="Times New Roman" w:cs="Arial"/>
                <w:sz w:val="18"/>
                <w:szCs w:val="18"/>
              </w:rPr>
              <w:t>f</w:t>
            </w:r>
            <w:r w:rsidRPr="00653118">
              <w:rPr>
                <w:rFonts w:eastAsia="Times New Roman" w:cs="Arial"/>
                <w:sz w:val="18"/>
                <w:szCs w:val="18"/>
              </w:rPr>
              <w:t>ormulation of GHG inventory protocols</w:t>
            </w:r>
            <w:r w:rsidR="00636DEB">
              <w:rPr>
                <w:rFonts w:eastAsia="Times New Roman" w:cs="Arial"/>
                <w:sz w:val="18"/>
                <w:szCs w:val="18"/>
              </w:rPr>
              <w:t xml:space="preserve"> and guidelines</w:t>
            </w:r>
            <w:r w:rsidRPr="00653118">
              <w:rPr>
                <w:rFonts w:eastAsia="Times New Roman" w:cs="Arial"/>
                <w:sz w:val="18"/>
                <w:szCs w:val="18"/>
              </w:rPr>
              <w:t xml:space="preserve">; </w:t>
            </w:r>
            <w:r w:rsidR="00636DEB">
              <w:rPr>
                <w:rFonts w:eastAsia="Times New Roman" w:cs="Arial"/>
                <w:sz w:val="18"/>
                <w:szCs w:val="18"/>
              </w:rPr>
              <w:t>data collection, analysis and testing of the inventory, e</w:t>
            </w:r>
            <w:r w:rsidR="00636DEB" w:rsidRPr="00653118">
              <w:rPr>
                <w:rFonts w:eastAsia="Times New Roman" w:cs="Arial"/>
                <w:sz w:val="18"/>
                <w:szCs w:val="18"/>
              </w:rPr>
              <w:t xml:space="preserve">stablishment </w:t>
            </w:r>
            <w:r w:rsidR="00636DEB">
              <w:rPr>
                <w:rFonts w:eastAsia="Times New Roman" w:cs="Arial"/>
                <w:sz w:val="18"/>
                <w:szCs w:val="18"/>
              </w:rPr>
              <w:t xml:space="preserve">and review </w:t>
            </w:r>
            <w:r w:rsidR="00636DEB" w:rsidRPr="00653118">
              <w:rPr>
                <w:rFonts w:eastAsia="Times New Roman" w:cs="Arial"/>
                <w:sz w:val="18"/>
                <w:szCs w:val="18"/>
              </w:rPr>
              <w:t>of reference baseline</w:t>
            </w:r>
            <w:r w:rsidR="00636DEB">
              <w:rPr>
                <w:rFonts w:eastAsia="Times New Roman" w:cs="Arial"/>
                <w:sz w:val="18"/>
                <w:szCs w:val="18"/>
              </w:rPr>
              <w:t>s;</w:t>
            </w:r>
            <w:r w:rsidR="009476D6">
              <w:rPr>
                <w:rFonts w:eastAsia="Times New Roman" w:cs="Arial"/>
                <w:sz w:val="18"/>
                <w:szCs w:val="18"/>
              </w:rPr>
              <w:t xml:space="preserve"> </w:t>
            </w:r>
            <w:r w:rsidR="00636DEB">
              <w:rPr>
                <w:rFonts w:eastAsia="Times New Roman" w:cs="Arial"/>
                <w:sz w:val="18"/>
                <w:szCs w:val="18"/>
              </w:rPr>
              <w:t>d</w:t>
            </w:r>
            <w:r w:rsidRPr="00653118">
              <w:rPr>
                <w:rFonts w:eastAsia="Times New Roman" w:cs="Arial"/>
                <w:sz w:val="18"/>
                <w:szCs w:val="18"/>
              </w:rPr>
              <w:t>raft of scope of IA</w:t>
            </w:r>
            <w:r w:rsidR="004F5ADF">
              <w:rPr>
                <w:rFonts w:eastAsia="Times New Roman" w:cs="Arial"/>
                <w:sz w:val="18"/>
                <w:szCs w:val="18"/>
              </w:rPr>
              <w:t xml:space="preserve">, </w:t>
            </w:r>
            <w:r w:rsidR="00636DEB">
              <w:rPr>
                <w:rFonts w:eastAsia="Times New Roman" w:cs="Arial"/>
                <w:sz w:val="18"/>
                <w:szCs w:val="18"/>
              </w:rPr>
              <w:t>etc</w:t>
            </w:r>
            <w:r w:rsidR="00390C2F">
              <w:rPr>
                <w:rFonts w:eastAsia="Times New Roman" w:cs="Arial"/>
                <w:sz w:val="18"/>
                <w:szCs w:val="18"/>
              </w:rPr>
              <w:t xml:space="preserve">. This also includes expert for </w:t>
            </w:r>
            <w:r w:rsidR="004F5ADF">
              <w:rPr>
                <w:rFonts w:eastAsia="Times New Roman" w:cs="Arial"/>
                <w:sz w:val="18"/>
                <w:szCs w:val="18"/>
              </w:rPr>
              <w:t xml:space="preserve">final </w:t>
            </w:r>
            <w:r w:rsidR="00390C2F">
              <w:rPr>
                <w:rFonts w:eastAsia="Times New Roman" w:cs="Arial"/>
                <w:sz w:val="18"/>
                <w:szCs w:val="18"/>
              </w:rPr>
              <w:t>evaluation</w:t>
            </w:r>
            <w:r w:rsidR="00636DEB">
              <w:rPr>
                <w:rFonts w:eastAsia="Times New Roman" w:cs="Arial"/>
                <w:sz w:val="18"/>
                <w:szCs w:val="18"/>
              </w:rPr>
              <w:t xml:space="preserve">. </w:t>
            </w:r>
          </w:p>
        </w:tc>
      </w:tr>
      <w:tr w:rsidR="007529D9" w:rsidRPr="001C25A9" w14:paraId="7E1D9D29"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332CC01F"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2</w:t>
            </w:r>
          </w:p>
        </w:tc>
        <w:tc>
          <w:tcPr>
            <w:tcW w:w="12606" w:type="dxa"/>
            <w:tcBorders>
              <w:top w:val="nil"/>
              <w:left w:val="nil"/>
              <w:bottom w:val="single" w:sz="4" w:space="0" w:color="auto"/>
              <w:right w:val="single" w:sz="4" w:space="0" w:color="auto"/>
            </w:tcBorders>
            <w:shd w:val="clear" w:color="auto" w:fill="auto"/>
            <w:noWrap/>
            <w:vAlign w:val="center"/>
            <w:hideMark/>
          </w:tcPr>
          <w:p w14:paraId="56D32ACB" w14:textId="53627B06" w:rsidR="00144965" w:rsidRDefault="00653118" w:rsidP="008D4153">
            <w:pPr>
              <w:spacing w:after="0" w:line="240" w:lineRule="auto"/>
              <w:rPr>
                <w:rFonts w:eastAsia="Times New Roman" w:cs="Arial"/>
                <w:sz w:val="18"/>
                <w:szCs w:val="18"/>
              </w:rPr>
            </w:pPr>
            <w:r w:rsidRPr="00653118">
              <w:rPr>
                <w:rFonts w:eastAsia="Times New Roman" w:cs="Arial"/>
                <w:sz w:val="18"/>
                <w:szCs w:val="18"/>
              </w:rPr>
              <w:t>Local Consultants (100 staff weeks</w:t>
            </w:r>
            <w:r w:rsidR="009476D6">
              <w:rPr>
                <w:rFonts w:eastAsia="Times New Roman" w:cs="Arial"/>
                <w:sz w:val="18"/>
                <w:szCs w:val="18"/>
              </w:rPr>
              <w:t xml:space="preserve"> for experts on capacity building</w:t>
            </w:r>
            <w:r w:rsidR="008D4153">
              <w:rPr>
                <w:rFonts w:eastAsia="Times New Roman" w:cs="Arial"/>
                <w:sz w:val="18"/>
                <w:szCs w:val="18"/>
              </w:rPr>
              <w:t>;</w:t>
            </w:r>
            <w:r w:rsidR="009476D6">
              <w:rPr>
                <w:rFonts w:eastAsia="Times New Roman" w:cs="Arial"/>
                <w:sz w:val="18"/>
                <w:szCs w:val="18"/>
              </w:rPr>
              <w:t xml:space="preserve"> </w:t>
            </w:r>
            <w:r w:rsidR="00390C2F">
              <w:rPr>
                <w:rFonts w:eastAsia="Times New Roman" w:cs="Arial"/>
                <w:sz w:val="18"/>
                <w:szCs w:val="18"/>
              </w:rPr>
              <w:t>EE</w:t>
            </w:r>
            <w:r w:rsidR="009476D6">
              <w:rPr>
                <w:rFonts w:eastAsia="Times New Roman" w:cs="Arial"/>
                <w:sz w:val="18"/>
                <w:szCs w:val="18"/>
              </w:rPr>
              <w:t xml:space="preserve"> and GHG </w:t>
            </w:r>
            <w:r w:rsidR="00390C2F">
              <w:rPr>
                <w:rFonts w:eastAsia="Times New Roman" w:cs="Arial"/>
                <w:sz w:val="18"/>
                <w:szCs w:val="18"/>
              </w:rPr>
              <w:t xml:space="preserve">inventory </w:t>
            </w:r>
            <w:r w:rsidR="009476D6">
              <w:rPr>
                <w:rFonts w:eastAsia="Times New Roman" w:cs="Arial"/>
                <w:sz w:val="18"/>
                <w:szCs w:val="18"/>
              </w:rPr>
              <w:t>data</w:t>
            </w:r>
            <w:r w:rsidRPr="00653118">
              <w:rPr>
                <w:rFonts w:eastAsia="Times New Roman" w:cs="Arial"/>
                <w:sz w:val="18"/>
                <w:szCs w:val="18"/>
              </w:rPr>
              <w:t xml:space="preserve">) to provide expertise and technical assistance in </w:t>
            </w:r>
            <w:r w:rsidR="00636DEB">
              <w:rPr>
                <w:rFonts w:eastAsia="Times New Roman" w:cs="Arial"/>
                <w:sz w:val="18"/>
                <w:szCs w:val="18"/>
              </w:rPr>
              <w:t>the development and verification of the GHG inventory; support the collection, compilation and analysis of data and establishment of the reference baselines;</w:t>
            </w:r>
            <w:r w:rsidR="007A73D9">
              <w:rPr>
                <w:rFonts w:eastAsia="Times New Roman" w:cs="Arial"/>
                <w:sz w:val="18"/>
                <w:szCs w:val="18"/>
              </w:rPr>
              <w:t xml:space="preserve"> </w:t>
            </w:r>
            <w:r w:rsidR="007A73D9" w:rsidRPr="00653118">
              <w:rPr>
                <w:rFonts w:eastAsia="Times New Roman" w:cs="Arial"/>
                <w:sz w:val="18"/>
                <w:szCs w:val="18"/>
              </w:rPr>
              <w:t xml:space="preserve">coordinate with </w:t>
            </w:r>
            <w:r w:rsidR="007A73D9">
              <w:rPr>
                <w:rFonts w:eastAsia="Times New Roman" w:cs="Arial"/>
                <w:sz w:val="18"/>
                <w:szCs w:val="18"/>
              </w:rPr>
              <w:t xml:space="preserve">National Communication and </w:t>
            </w:r>
            <w:r w:rsidR="007A73D9" w:rsidRPr="00653118">
              <w:rPr>
                <w:rFonts w:eastAsia="Times New Roman" w:cs="Arial"/>
                <w:sz w:val="18"/>
                <w:szCs w:val="18"/>
              </w:rPr>
              <w:t>TNA</w:t>
            </w:r>
            <w:r w:rsidR="007A73D9">
              <w:rPr>
                <w:rFonts w:eastAsia="Times New Roman" w:cs="Arial"/>
                <w:sz w:val="18"/>
                <w:szCs w:val="18"/>
              </w:rPr>
              <w:t xml:space="preserve"> experts; </w:t>
            </w:r>
            <w:r w:rsidR="00636DEB">
              <w:rPr>
                <w:rFonts w:eastAsia="Times New Roman" w:cs="Arial"/>
                <w:sz w:val="18"/>
                <w:szCs w:val="18"/>
              </w:rPr>
              <w:t>c</w:t>
            </w:r>
            <w:r w:rsidRPr="00653118">
              <w:rPr>
                <w:rFonts w:eastAsia="Times New Roman" w:cs="Arial"/>
                <w:sz w:val="18"/>
                <w:szCs w:val="18"/>
              </w:rPr>
              <w:t xml:space="preserve">ollaborate with MUST, CDC, MOE, MEDGT </w:t>
            </w:r>
            <w:r w:rsidR="007A73D9">
              <w:rPr>
                <w:rFonts w:eastAsia="Times New Roman" w:cs="Arial"/>
                <w:sz w:val="18"/>
                <w:szCs w:val="18"/>
              </w:rPr>
              <w:t xml:space="preserve">and key agencies </w:t>
            </w:r>
            <w:r w:rsidRPr="00653118">
              <w:rPr>
                <w:rFonts w:eastAsia="Times New Roman" w:cs="Arial"/>
                <w:sz w:val="18"/>
                <w:szCs w:val="18"/>
              </w:rPr>
              <w:t>in training dev</w:t>
            </w:r>
            <w:r w:rsidR="00636DEB">
              <w:rPr>
                <w:rFonts w:eastAsia="Times New Roman" w:cs="Arial"/>
                <w:sz w:val="18"/>
                <w:szCs w:val="18"/>
              </w:rPr>
              <w:t>e</w:t>
            </w:r>
            <w:r w:rsidRPr="00653118">
              <w:rPr>
                <w:rFonts w:eastAsia="Times New Roman" w:cs="Arial"/>
                <w:sz w:val="18"/>
                <w:szCs w:val="18"/>
              </w:rPr>
              <w:t>lopment</w:t>
            </w:r>
            <w:r w:rsidR="007A73D9">
              <w:rPr>
                <w:rFonts w:eastAsia="Times New Roman" w:cs="Arial"/>
                <w:sz w:val="18"/>
                <w:szCs w:val="18"/>
              </w:rPr>
              <w:t xml:space="preserve">, selection of participants and execution of the trainings; </w:t>
            </w:r>
            <w:r w:rsidRPr="00653118">
              <w:rPr>
                <w:rFonts w:eastAsia="Times New Roman" w:cs="Arial"/>
                <w:sz w:val="18"/>
                <w:szCs w:val="18"/>
              </w:rPr>
              <w:t>preparation of training venu</w:t>
            </w:r>
            <w:r w:rsidR="009476D6">
              <w:rPr>
                <w:rFonts w:eastAsia="Times New Roman" w:cs="Arial"/>
                <w:sz w:val="18"/>
                <w:szCs w:val="18"/>
              </w:rPr>
              <w:t>e and associate logistics</w:t>
            </w:r>
            <w:r w:rsidRPr="00653118">
              <w:rPr>
                <w:rFonts w:eastAsia="Times New Roman" w:cs="Arial"/>
                <w:sz w:val="18"/>
                <w:szCs w:val="18"/>
              </w:rPr>
              <w:t xml:space="preserve">; </w:t>
            </w:r>
            <w:r w:rsidR="007A73D9">
              <w:rPr>
                <w:rFonts w:eastAsia="Times New Roman" w:cs="Arial"/>
                <w:sz w:val="18"/>
                <w:szCs w:val="18"/>
              </w:rPr>
              <w:t>c</w:t>
            </w:r>
            <w:r w:rsidRPr="00653118">
              <w:rPr>
                <w:rFonts w:eastAsia="Times New Roman" w:cs="Arial"/>
                <w:sz w:val="18"/>
                <w:szCs w:val="18"/>
              </w:rPr>
              <w:t xml:space="preserve">oordinate </w:t>
            </w:r>
            <w:r w:rsidR="007A73D9">
              <w:rPr>
                <w:rFonts w:eastAsia="Times New Roman" w:cs="Arial"/>
                <w:sz w:val="18"/>
                <w:szCs w:val="18"/>
              </w:rPr>
              <w:t>the formulation of IA</w:t>
            </w:r>
            <w:r w:rsidR="009476D6">
              <w:rPr>
                <w:rFonts w:eastAsia="Times New Roman" w:cs="Arial"/>
                <w:sz w:val="18"/>
                <w:szCs w:val="18"/>
              </w:rPr>
              <w:t>.</w:t>
            </w:r>
          </w:p>
        </w:tc>
      </w:tr>
      <w:tr w:rsidR="007529D9" w:rsidRPr="001C25A9" w14:paraId="5D300BAB"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512331EB"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3</w:t>
            </w:r>
          </w:p>
        </w:tc>
        <w:tc>
          <w:tcPr>
            <w:tcW w:w="12606" w:type="dxa"/>
            <w:tcBorders>
              <w:top w:val="nil"/>
              <w:left w:val="nil"/>
              <w:bottom w:val="single" w:sz="4" w:space="0" w:color="auto"/>
              <w:right w:val="single" w:sz="4" w:space="0" w:color="auto"/>
            </w:tcBorders>
            <w:shd w:val="clear" w:color="auto" w:fill="auto"/>
            <w:noWrap/>
            <w:vAlign w:val="center"/>
            <w:hideMark/>
          </w:tcPr>
          <w:p w14:paraId="4E3EE04F" w14:textId="77777777" w:rsidR="007529D9" w:rsidRPr="001C25A9" w:rsidRDefault="00653118" w:rsidP="00234BAD">
            <w:pPr>
              <w:spacing w:after="0" w:line="240" w:lineRule="auto"/>
              <w:rPr>
                <w:rFonts w:eastAsia="Times New Roman" w:cs="Arial"/>
                <w:sz w:val="18"/>
                <w:szCs w:val="18"/>
              </w:rPr>
            </w:pPr>
            <w:r w:rsidRPr="00653118">
              <w:rPr>
                <w:rFonts w:eastAsia="Times New Roman" w:cs="Arial"/>
                <w:sz w:val="18"/>
                <w:szCs w:val="18"/>
              </w:rPr>
              <w:t xml:space="preserve">Travel cost associated with consultation </w:t>
            </w:r>
            <w:r w:rsidR="007A73D9">
              <w:rPr>
                <w:rFonts w:eastAsia="Times New Roman" w:cs="Arial"/>
                <w:sz w:val="18"/>
                <w:szCs w:val="18"/>
              </w:rPr>
              <w:t>with</w:t>
            </w:r>
            <w:r w:rsidR="007A73D9" w:rsidRPr="00653118">
              <w:rPr>
                <w:rFonts w:eastAsia="Times New Roman" w:cs="Arial"/>
                <w:sz w:val="18"/>
                <w:szCs w:val="18"/>
              </w:rPr>
              <w:t xml:space="preserve"> </w:t>
            </w:r>
            <w:r w:rsidRPr="00653118">
              <w:rPr>
                <w:rFonts w:eastAsia="Times New Roman" w:cs="Arial"/>
                <w:sz w:val="18"/>
                <w:szCs w:val="18"/>
              </w:rPr>
              <w:t xml:space="preserve">key stakeholders </w:t>
            </w:r>
            <w:r w:rsidR="007A73D9">
              <w:rPr>
                <w:rFonts w:eastAsia="Times New Roman" w:cs="Arial"/>
                <w:sz w:val="18"/>
                <w:szCs w:val="18"/>
              </w:rPr>
              <w:t>on data collection; implementation arrangements and trainings</w:t>
            </w:r>
            <w:r w:rsidR="00234BAD">
              <w:rPr>
                <w:rFonts w:eastAsia="Times New Roman" w:cs="Arial"/>
                <w:sz w:val="18"/>
                <w:szCs w:val="18"/>
              </w:rPr>
              <w:t xml:space="preserve">. </w:t>
            </w:r>
          </w:p>
        </w:tc>
      </w:tr>
      <w:tr w:rsidR="007529D9" w:rsidRPr="001C25A9" w14:paraId="7867011D"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173C7837"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4</w:t>
            </w:r>
          </w:p>
        </w:tc>
        <w:tc>
          <w:tcPr>
            <w:tcW w:w="12606" w:type="dxa"/>
            <w:tcBorders>
              <w:top w:val="nil"/>
              <w:left w:val="nil"/>
              <w:bottom w:val="single" w:sz="4" w:space="0" w:color="auto"/>
              <w:right w:val="single" w:sz="4" w:space="0" w:color="auto"/>
            </w:tcBorders>
            <w:shd w:val="clear" w:color="auto" w:fill="auto"/>
            <w:noWrap/>
            <w:vAlign w:val="center"/>
            <w:hideMark/>
          </w:tcPr>
          <w:p w14:paraId="05DC8856" w14:textId="77777777" w:rsidR="007529D9" w:rsidRPr="001C25A9" w:rsidRDefault="00653118" w:rsidP="009476D6">
            <w:pPr>
              <w:spacing w:after="0" w:line="240" w:lineRule="auto"/>
              <w:rPr>
                <w:rFonts w:eastAsia="Times New Roman" w:cs="Arial"/>
                <w:sz w:val="18"/>
                <w:szCs w:val="18"/>
              </w:rPr>
            </w:pPr>
            <w:r w:rsidRPr="00653118">
              <w:rPr>
                <w:rFonts w:eastAsia="Times New Roman" w:cs="Arial"/>
                <w:sz w:val="18"/>
                <w:szCs w:val="18"/>
              </w:rPr>
              <w:t xml:space="preserve">Training venue and associated cost i.e. </w:t>
            </w:r>
            <w:r>
              <w:rPr>
                <w:rFonts w:eastAsia="Times New Roman" w:cs="Arial"/>
                <w:sz w:val="18"/>
                <w:szCs w:val="18"/>
              </w:rPr>
              <w:t>training tools</w:t>
            </w:r>
            <w:r w:rsidR="00234BAD">
              <w:rPr>
                <w:rFonts w:eastAsia="Times New Roman" w:cs="Arial"/>
                <w:sz w:val="18"/>
                <w:szCs w:val="18"/>
              </w:rPr>
              <w:t>.</w:t>
            </w:r>
          </w:p>
        </w:tc>
      </w:tr>
      <w:tr w:rsidR="007529D9" w:rsidRPr="001C25A9" w14:paraId="2267BB6D"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22A2A661"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5</w:t>
            </w:r>
          </w:p>
        </w:tc>
        <w:tc>
          <w:tcPr>
            <w:tcW w:w="12606" w:type="dxa"/>
            <w:tcBorders>
              <w:top w:val="nil"/>
              <w:left w:val="nil"/>
              <w:bottom w:val="single" w:sz="4" w:space="0" w:color="auto"/>
              <w:right w:val="single" w:sz="4" w:space="0" w:color="auto"/>
            </w:tcBorders>
            <w:shd w:val="clear" w:color="auto" w:fill="auto"/>
            <w:noWrap/>
            <w:vAlign w:val="center"/>
            <w:hideMark/>
          </w:tcPr>
          <w:p w14:paraId="54D59FFE" w14:textId="77777777" w:rsidR="007529D9" w:rsidRPr="001C25A9" w:rsidRDefault="00653118" w:rsidP="0058449E">
            <w:pPr>
              <w:spacing w:after="0" w:line="240" w:lineRule="auto"/>
              <w:rPr>
                <w:rFonts w:eastAsia="Times New Roman" w:cs="Arial"/>
                <w:sz w:val="18"/>
                <w:szCs w:val="18"/>
              </w:rPr>
            </w:pPr>
            <w:r w:rsidRPr="00653118">
              <w:rPr>
                <w:rFonts w:eastAsia="Times New Roman" w:cs="Arial"/>
                <w:sz w:val="18"/>
                <w:szCs w:val="18"/>
              </w:rPr>
              <w:t xml:space="preserve">Cost of printing, communication, courier, translation, </w:t>
            </w:r>
            <w:r w:rsidR="00234BAD">
              <w:rPr>
                <w:rFonts w:eastAsia="Times New Roman" w:cs="Arial"/>
                <w:sz w:val="18"/>
                <w:szCs w:val="18"/>
              </w:rPr>
              <w:t xml:space="preserve">exchange rate losses, </w:t>
            </w:r>
            <w:r w:rsidRPr="00653118">
              <w:rPr>
                <w:rFonts w:eastAsia="Times New Roman" w:cs="Arial"/>
                <w:sz w:val="18"/>
                <w:szCs w:val="18"/>
              </w:rPr>
              <w:t>etc.</w:t>
            </w:r>
          </w:p>
        </w:tc>
      </w:tr>
      <w:tr w:rsidR="00E3450D" w:rsidRPr="001C25A9" w14:paraId="67323C32"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008E0A83" w14:textId="77777777" w:rsidR="00E3450D" w:rsidRPr="001C25A9" w:rsidRDefault="00E3450D" w:rsidP="0058449E">
            <w:pPr>
              <w:spacing w:after="0" w:line="240" w:lineRule="auto"/>
              <w:jc w:val="center"/>
              <w:rPr>
                <w:rFonts w:eastAsia="Times New Roman" w:cs="Arial"/>
                <w:sz w:val="18"/>
                <w:szCs w:val="18"/>
              </w:rPr>
            </w:pPr>
            <w:r>
              <w:rPr>
                <w:rFonts w:eastAsia="Times New Roman" w:cs="Arial"/>
                <w:sz w:val="18"/>
                <w:szCs w:val="18"/>
              </w:rPr>
              <w:t>6</w:t>
            </w:r>
          </w:p>
        </w:tc>
        <w:tc>
          <w:tcPr>
            <w:tcW w:w="12606" w:type="dxa"/>
            <w:tcBorders>
              <w:top w:val="nil"/>
              <w:left w:val="nil"/>
              <w:bottom w:val="single" w:sz="4" w:space="0" w:color="auto"/>
              <w:right w:val="single" w:sz="4" w:space="0" w:color="auto"/>
            </w:tcBorders>
            <w:shd w:val="clear" w:color="auto" w:fill="auto"/>
            <w:noWrap/>
            <w:vAlign w:val="center"/>
            <w:hideMark/>
          </w:tcPr>
          <w:p w14:paraId="49C00951" w14:textId="4F3AD0F8" w:rsidR="00E3450D" w:rsidRPr="00653118" w:rsidRDefault="00E3450D" w:rsidP="004F5ADF">
            <w:pPr>
              <w:spacing w:after="0" w:line="240" w:lineRule="auto"/>
              <w:rPr>
                <w:rFonts w:eastAsia="Times New Roman" w:cs="Arial"/>
                <w:sz w:val="18"/>
                <w:szCs w:val="18"/>
              </w:rPr>
            </w:pPr>
            <w:r w:rsidRPr="00E3450D">
              <w:rPr>
                <w:rFonts w:eastAsia="Times New Roman" w:cs="Arial"/>
                <w:sz w:val="18"/>
                <w:szCs w:val="18"/>
              </w:rPr>
              <w:t>International Consultants (44 staff weeks</w:t>
            </w:r>
            <w:r w:rsidR="004F5ADF">
              <w:rPr>
                <w:rFonts w:eastAsia="Times New Roman" w:cs="Arial"/>
                <w:sz w:val="18"/>
                <w:szCs w:val="18"/>
              </w:rPr>
              <w:t xml:space="preserve"> for experts on capacity building, EE</w:t>
            </w:r>
            <w:r w:rsidR="00390C2F">
              <w:rPr>
                <w:rFonts w:eastAsia="Times New Roman" w:cs="Arial"/>
                <w:sz w:val="18"/>
                <w:szCs w:val="18"/>
              </w:rPr>
              <w:t xml:space="preserve"> planning, design and implementation, EE/NAMA policy, </w:t>
            </w:r>
            <w:r w:rsidR="004F5ADF">
              <w:rPr>
                <w:rFonts w:eastAsia="Times New Roman" w:cs="Arial"/>
                <w:sz w:val="18"/>
                <w:szCs w:val="18"/>
              </w:rPr>
              <w:t xml:space="preserve">NAMA </w:t>
            </w:r>
            <w:r w:rsidR="00390C2F">
              <w:rPr>
                <w:rFonts w:eastAsia="Times New Roman" w:cs="Arial"/>
                <w:sz w:val="18"/>
                <w:szCs w:val="18"/>
              </w:rPr>
              <w:t>development</w:t>
            </w:r>
            <w:r w:rsidR="004F5ADF">
              <w:rPr>
                <w:rFonts w:eastAsia="Times New Roman" w:cs="Arial"/>
                <w:sz w:val="18"/>
                <w:szCs w:val="18"/>
              </w:rPr>
              <w:t xml:space="preserve"> and implementation, EE/NAMA financing, </w:t>
            </w:r>
            <w:r w:rsidRPr="00E3450D">
              <w:rPr>
                <w:rFonts w:eastAsia="Times New Roman" w:cs="Arial"/>
                <w:sz w:val="18"/>
                <w:szCs w:val="18"/>
              </w:rPr>
              <w:t xml:space="preserve">) to provide expertise and technical assistance in </w:t>
            </w:r>
            <w:r w:rsidR="00671F5B">
              <w:rPr>
                <w:rFonts w:eastAsia="Times New Roman" w:cs="Arial"/>
                <w:sz w:val="18"/>
                <w:szCs w:val="18"/>
              </w:rPr>
              <w:t>the planning, development of methodologies</w:t>
            </w:r>
            <w:r w:rsidR="00F02AD6">
              <w:rPr>
                <w:rFonts w:eastAsia="Times New Roman" w:cs="Arial"/>
                <w:sz w:val="18"/>
                <w:szCs w:val="18"/>
              </w:rPr>
              <w:t>, budget</w:t>
            </w:r>
            <w:r w:rsidR="007D7750">
              <w:rPr>
                <w:rFonts w:eastAsia="Times New Roman" w:cs="Arial"/>
                <w:sz w:val="18"/>
                <w:szCs w:val="18"/>
              </w:rPr>
              <w:t xml:space="preserve"> planning, modeling</w:t>
            </w:r>
            <w:r w:rsidR="00671F5B">
              <w:rPr>
                <w:rFonts w:eastAsia="Times New Roman" w:cs="Arial"/>
                <w:sz w:val="18"/>
                <w:szCs w:val="18"/>
              </w:rPr>
              <w:t xml:space="preserve"> of the MACCs</w:t>
            </w:r>
            <w:r w:rsidR="007D7750">
              <w:rPr>
                <w:rFonts w:eastAsia="Times New Roman" w:cs="Arial"/>
                <w:sz w:val="18"/>
                <w:szCs w:val="18"/>
              </w:rPr>
              <w:t>;</w:t>
            </w:r>
            <w:r w:rsidR="00671F5B">
              <w:rPr>
                <w:rFonts w:eastAsia="Times New Roman" w:cs="Arial"/>
                <w:sz w:val="18"/>
                <w:szCs w:val="18"/>
              </w:rPr>
              <w:t xml:space="preserve"> c</w:t>
            </w:r>
            <w:r w:rsidRPr="00E3450D">
              <w:rPr>
                <w:rFonts w:eastAsia="Times New Roman" w:cs="Arial"/>
                <w:sz w:val="18"/>
                <w:szCs w:val="18"/>
              </w:rPr>
              <w:t>onduct policy review</w:t>
            </w:r>
            <w:r w:rsidR="00671F5B">
              <w:rPr>
                <w:rFonts w:eastAsia="Times New Roman" w:cs="Arial"/>
                <w:sz w:val="18"/>
                <w:szCs w:val="18"/>
              </w:rPr>
              <w:t>s and analysis</w:t>
            </w:r>
            <w:r w:rsidR="007D7750">
              <w:rPr>
                <w:rFonts w:eastAsia="Times New Roman" w:cs="Arial"/>
                <w:sz w:val="18"/>
                <w:szCs w:val="18"/>
              </w:rPr>
              <w:t>; review and assess best practices on IAs for NAMA development and implementation; recommend</w:t>
            </w:r>
            <w:r w:rsidR="00671F5B">
              <w:rPr>
                <w:rFonts w:eastAsia="Times New Roman" w:cs="Arial"/>
                <w:sz w:val="18"/>
                <w:szCs w:val="18"/>
              </w:rPr>
              <w:t xml:space="preserve"> implementation arrangement options for NAMAs including determination of roles and responsibilities of agencies;  </w:t>
            </w:r>
            <w:r w:rsidR="00BF41CC">
              <w:rPr>
                <w:rFonts w:eastAsia="Times New Roman" w:cs="Arial"/>
                <w:sz w:val="18"/>
                <w:szCs w:val="18"/>
              </w:rPr>
              <w:t>planning, formulation and execution of capacity development trainings</w:t>
            </w:r>
            <w:r w:rsidRPr="00E3450D">
              <w:rPr>
                <w:rFonts w:eastAsia="Times New Roman" w:cs="Arial"/>
                <w:sz w:val="18"/>
                <w:szCs w:val="18"/>
              </w:rPr>
              <w:t xml:space="preserve"> </w:t>
            </w:r>
            <w:r w:rsidR="007D7750">
              <w:rPr>
                <w:rFonts w:eastAsia="Times New Roman" w:cs="Arial"/>
                <w:sz w:val="18"/>
                <w:szCs w:val="18"/>
              </w:rPr>
              <w:t>of private and public sectors on NAMA financing</w:t>
            </w:r>
            <w:r w:rsidR="004F5ADF">
              <w:rPr>
                <w:rFonts w:eastAsia="Times New Roman" w:cs="Arial"/>
                <w:sz w:val="18"/>
                <w:szCs w:val="18"/>
              </w:rPr>
              <w:t xml:space="preserve">; </w:t>
            </w:r>
            <w:r w:rsidRPr="00E3450D">
              <w:rPr>
                <w:rFonts w:eastAsia="Times New Roman" w:cs="Arial"/>
                <w:sz w:val="18"/>
                <w:szCs w:val="18"/>
              </w:rPr>
              <w:t xml:space="preserve"> review of cost of EE measures; </w:t>
            </w:r>
            <w:r w:rsidR="00BF41CC" w:rsidRPr="00E3450D">
              <w:rPr>
                <w:rFonts w:eastAsia="Times New Roman" w:cs="Arial"/>
                <w:sz w:val="18"/>
                <w:szCs w:val="18"/>
              </w:rPr>
              <w:t xml:space="preserve">detailed </w:t>
            </w:r>
            <w:r w:rsidR="00BF41CC">
              <w:rPr>
                <w:rFonts w:eastAsia="Times New Roman" w:cs="Arial"/>
                <w:sz w:val="18"/>
                <w:szCs w:val="18"/>
              </w:rPr>
              <w:t xml:space="preserve">design and implementation plan for demo projects; </w:t>
            </w:r>
            <w:r w:rsidR="00AD7F24">
              <w:rPr>
                <w:rFonts w:eastAsia="Times New Roman" w:cs="Arial"/>
                <w:sz w:val="18"/>
                <w:szCs w:val="18"/>
              </w:rPr>
              <w:t xml:space="preserve">supervise the </w:t>
            </w:r>
            <w:r w:rsidR="00BF41CC">
              <w:rPr>
                <w:rFonts w:eastAsia="Times New Roman" w:cs="Arial"/>
                <w:sz w:val="18"/>
                <w:szCs w:val="18"/>
              </w:rPr>
              <w:t xml:space="preserve">preparation of procurement documents; </w:t>
            </w:r>
            <w:r w:rsidR="00AD7F24">
              <w:rPr>
                <w:rFonts w:eastAsia="Times New Roman" w:cs="Arial"/>
                <w:sz w:val="18"/>
                <w:szCs w:val="18"/>
              </w:rPr>
              <w:t>installation, test and commissioning of EE measures</w:t>
            </w:r>
            <w:r w:rsidR="004F5ADF">
              <w:rPr>
                <w:rFonts w:eastAsia="Times New Roman" w:cs="Arial"/>
                <w:sz w:val="18"/>
                <w:szCs w:val="18"/>
              </w:rPr>
              <w:t xml:space="preserve">; </w:t>
            </w:r>
            <w:r w:rsidR="00AD7F24">
              <w:rPr>
                <w:rFonts w:eastAsia="Times New Roman" w:cs="Arial"/>
                <w:sz w:val="18"/>
                <w:szCs w:val="18"/>
              </w:rPr>
              <w:t xml:space="preserve"> detailed feasibility, design and support the implementation of NAMA financing options</w:t>
            </w:r>
          </w:p>
        </w:tc>
      </w:tr>
      <w:tr w:rsidR="00E3450D" w:rsidRPr="001C25A9" w14:paraId="1F4542F1"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0D3C3DDB" w14:textId="77777777" w:rsidR="00E3450D" w:rsidRPr="001C25A9" w:rsidRDefault="00E3450D" w:rsidP="0058449E">
            <w:pPr>
              <w:spacing w:after="0" w:line="240" w:lineRule="auto"/>
              <w:jc w:val="center"/>
              <w:rPr>
                <w:rFonts w:eastAsia="Times New Roman" w:cs="Arial"/>
                <w:sz w:val="18"/>
                <w:szCs w:val="18"/>
              </w:rPr>
            </w:pPr>
            <w:r>
              <w:rPr>
                <w:rFonts w:eastAsia="Times New Roman" w:cs="Arial"/>
                <w:sz w:val="18"/>
                <w:szCs w:val="18"/>
              </w:rPr>
              <w:t>7</w:t>
            </w:r>
          </w:p>
        </w:tc>
        <w:tc>
          <w:tcPr>
            <w:tcW w:w="12606" w:type="dxa"/>
            <w:tcBorders>
              <w:top w:val="nil"/>
              <w:left w:val="nil"/>
              <w:bottom w:val="single" w:sz="4" w:space="0" w:color="auto"/>
              <w:right w:val="single" w:sz="4" w:space="0" w:color="auto"/>
            </w:tcBorders>
            <w:shd w:val="clear" w:color="auto" w:fill="auto"/>
            <w:noWrap/>
            <w:vAlign w:val="center"/>
            <w:hideMark/>
          </w:tcPr>
          <w:p w14:paraId="5B1DBF6B" w14:textId="186CA7DD" w:rsidR="00144965" w:rsidRDefault="00E3450D">
            <w:pPr>
              <w:spacing w:after="0" w:line="240" w:lineRule="auto"/>
              <w:rPr>
                <w:rFonts w:eastAsia="Times New Roman" w:cs="Arial"/>
                <w:sz w:val="18"/>
                <w:szCs w:val="18"/>
              </w:rPr>
            </w:pPr>
            <w:r w:rsidRPr="00E3450D">
              <w:rPr>
                <w:rFonts w:eastAsia="Times New Roman" w:cs="Arial"/>
                <w:sz w:val="18"/>
                <w:szCs w:val="18"/>
              </w:rPr>
              <w:t>Local Consultants (192 staff weeks</w:t>
            </w:r>
            <w:r w:rsidR="004F5ADF">
              <w:rPr>
                <w:rFonts w:eastAsia="Times New Roman" w:cs="Arial"/>
                <w:sz w:val="18"/>
                <w:szCs w:val="18"/>
              </w:rPr>
              <w:t xml:space="preserve"> for experts on </w:t>
            </w:r>
            <w:r w:rsidR="009D2023">
              <w:rPr>
                <w:rFonts w:eastAsia="Times New Roman" w:cs="Arial"/>
                <w:sz w:val="18"/>
                <w:szCs w:val="18"/>
              </w:rPr>
              <w:t>capacity building, EE</w:t>
            </w:r>
            <w:r w:rsidR="00390C2F">
              <w:rPr>
                <w:rFonts w:eastAsia="Times New Roman" w:cs="Arial"/>
                <w:sz w:val="18"/>
                <w:szCs w:val="18"/>
              </w:rPr>
              <w:t xml:space="preserve"> technical and </w:t>
            </w:r>
            <w:r w:rsidR="000D6D7F">
              <w:rPr>
                <w:rFonts w:eastAsia="Times New Roman" w:cs="Arial"/>
                <w:sz w:val="18"/>
                <w:szCs w:val="18"/>
              </w:rPr>
              <w:t>engineering</w:t>
            </w:r>
            <w:r w:rsidR="00390C2F">
              <w:rPr>
                <w:rFonts w:eastAsia="Times New Roman" w:cs="Arial"/>
                <w:sz w:val="18"/>
                <w:szCs w:val="18"/>
              </w:rPr>
              <w:t xml:space="preserve">, </w:t>
            </w:r>
            <w:r w:rsidR="000D6D7F">
              <w:rPr>
                <w:rFonts w:eastAsia="Times New Roman" w:cs="Arial"/>
                <w:sz w:val="18"/>
                <w:szCs w:val="18"/>
              </w:rPr>
              <w:t xml:space="preserve">EE procurement, </w:t>
            </w:r>
            <w:r w:rsidR="00390C2F">
              <w:rPr>
                <w:rFonts w:eastAsia="Times New Roman" w:cs="Arial"/>
                <w:sz w:val="18"/>
                <w:szCs w:val="18"/>
              </w:rPr>
              <w:t>N</w:t>
            </w:r>
            <w:r w:rsidR="009D2023">
              <w:rPr>
                <w:rFonts w:eastAsia="Times New Roman" w:cs="Arial"/>
                <w:sz w:val="18"/>
                <w:szCs w:val="18"/>
              </w:rPr>
              <w:t>AMA implementation, BCNS compliance</w:t>
            </w:r>
            <w:r w:rsidR="000D6D7F">
              <w:rPr>
                <w:rFonts w:eastAsia="Times New Roman" w:cs="Arial"/>
                <w:sz w:val="18"/>
                <w:szCs w:val="18"/>
              </w:rPr>
              <w:t>, EE financing</w:t>
            </w:r>
            <w:r w:rsidRPr="00E3450D">
              <w:rPr>
                <w:rFonts w:eastAsia="Times New Roman" w:cs="Arial"/>
                <w:sz w:val="18"/>
                <w:szCs w:val="18"/>
              </w:rPr>
              <w:t xml:space="preserve">) to provide expertise and technical assistance in </w:t>
            </w:r>
            <w:r w:rsidR="00F02AD6">
              <w:rPr>
                <w:rFonts w:eastAsia="Times New Roman" w:cs="Arial"/>
                <w:sz w:val="18"/>
                <w:szCs w:val="18"/>
              </w:rPr>
              <w:t>c</w:t>
            </w:r>
            <w:r w:rsidRPr="00E3450D">
              <w:rPr>
                <w:rFonts w:eastAsia="Times New Roman" w:cs="Arial"/>
                <w:sz w:val="18"/>
                <w:szCs w:val="18"/>
              </w:rPr>
              <w:t xml:space="preserve">ompile cost of EE technologies available in Mongolia, coordinate with </w:t>
            </w:r>
            <w:r w:rsidR="009D2023">
              <w:rPr>
                <w:rFonts w:eastAsia="Times New Roman" w:cs="Arial"/>
                <w:sz w:val="18"/>
                <w:szCs w:val="18"/>
              </w:rPr>
              <w:t xml:space="preserve">EE </w:t>
            </w:r>
            <w:r w:rsidRPr="00E3450D">
              <w:rPr>
                <w:rFonts w:eastAsia="Times New Roman" w:cs="Arial"/>
                <w:sz w:val="18"/>
                <w:szCs w:val="18"/>
              </w:rPr>
              <w:t xml:space="preserve">manufacturers and suppliers; </w:t>
            </w:r>
            <w:r w:rsidR="009D2023">
              <w:rPr>
                <w:rFonts w:eastAsia="Times New Roman" w:cs="Arial"/>
                <w:sz w:val="18"/>
                <w:szCs w:val="18"/>
              </w:rPr>
              <w:t>s</w:t>
            </w:r>
            <w:r w:rsidR="009D2023" w:rsidRPr="00E3450D">
              <w:rPr>
                <w:rFonts w:eastAsia="Times New Roman" w:cs="Arial"/>
                <w:sz w:val="18"/>
                <w:szCs w:val="18"/>
              </w:rPr>
              <w:t xml:space="preserve">upport </w:t>
            </w:r>
            <w:r w:rsidRPr="00E3450D">
              <w:rPr>
                <w:rFonts w:eastAsia="Times New Roman" w:cs="Arial"/>
                <w:sz w:val="18"/>
                <w:szCs w:val="18"/>
              </w:rPr>
              <w:t xml:space="preserve">policy study, research on policy and relevant regulations in </w:t>
            </w:r>
            <w:r w:rsidR="009D2023">
              <w:rPr>
                <w:rFonts w:eastAsia="Times New Roman" w:cs="Arial"/>
                <w:sz w:val="18"/>
                <w:szCs w:val="18"/>
              </w:rPr>
              <w:t>Mongolia</w:t>
            </w:r>
            <w:r w:rsidRPr="00E3450D">
              <w:rPr>
                <w:rFonts w:eastAsia="Times New Roman" w:cs="Arial"/>
                <w:sz w:val="18"/>
                <w:szCs w:val="18"/>
              </w:rPr>
              <w:t>;</w:t>
            </w:r>
            <w:r w:rsidR="009D2023">
              <w:rPr>
                <w:rFonts w:eastAsia="Times New Roman" w:cs="Arial"/>
                <w:sz w:val="18"/>
                <w:szCs w:val="18"/>
              </w:rPr>
              <w:t xml:space="preserve"> c</w:t>
            </w:r>
            <w:r w:rsidR="009D2023" w:rsidRPr="00E3450D">
              <w:rPr>
                <w:rFonts w:eastAsia="Times New Roman" w:cs="Arial"/>
                <w:sz w:val="18"/>
                <w:szCs w:val="18"/>
              </w:rPr>
              <w:t xml:space="preserve">oordinate </w:t>
            </w:r>
            <w:r w:rsidRPr="00E3450D">
              <w:rPr>
                <w:rFonts w:eastAsia="Times New Roman" w:cs="Arial"/>
                <w:sz w:val="18"/>
                <w:szCs w:val="18"/>
              </w:rPr>
              <w:t>with relevant agencies for I</w:t>
            </w:r>
            <w:r w:rsidR="009D2023">
              <w:rPr>
                <w:rFonts w:eastAsia="Times New Roman" w:cs="Arial"/>
                <w:sz w:val="18"/>
                <w:szCs w:val="18"/>
              </w:rPr>
              <w:t xml:space="preserve">nstitutional </w:t>
            </w:r>
            <w:r w:rsidRPr="00E3450D">
              <w:rPr>
                <w:rFonts w:eastAsia="Times New Roman" w:cs="Arial"/>
                <w:sz w:val="18"/>
                <w:szCs w:val="18"/>
              </w:rPr>
              <w:t>A</w:t>
            </w:r>
            <w:r w:rsidR="009D2023">
              <w:rPr>
                <w:rFonts w:eastAsia="Times New Roman" w:cs="Arial"/>
                <w:sz w:val="18"/>
                <w:szCs w:val="18"/>
              </w:rPr>
              <w:t>rrangement (IA)</w:t>
            </w:r>
            <w:r w:rsidRPr="00E3450D">
              <w:rPr>
                <w:rFonts w:eastAsia="Times New Roman" w:cs="Arial"/>
                <w:sz w:val="18"/>
                <w:szCs w:val="18"/>
              </w:rPr>
              <w:t>;</w:t>
            </w:r>
            <w:r w:rsidR="009D2023">
              <w:rPr>
                <w:rFonts w:eastAsia="Times New Roman" w:cs="Arial"/>
                <w:sz w:val="18"/>
                <w:szCs w:val="18"/>
              </w:rPr>
              <w:t xml:space="preserve"> s</w:t>
            </w:r>
            <w:r w:rsidR="009D2023" w:rsidRPr="00E3450D">
              <w:rPr>
                <w:rFonts w:eastAsia="Times New Roman" w:cs="Arial"/>
                <w:sz w:val="18"/>
                <w:szCs w:val="18"/>
              </w:rPr>
              <w:t xml:space="preserve">upport </w:t>
            </w:r>
            <w:r w:rsidRPr="00E3450D">
              <w:rPr>
                <w:rFonts w:eastAsia="Times New Roman" w:cs="Arial"/>
                <w:sz w:val="18"/>
                <w:szCs w:val="18"/>
              </w:rPr>
              <w:t xml:space="preserve">development </w:t>
            </w:r>
            <w:r w:rsidR="009D2023">
              <w:rPr>
                <w:rFonts w:eastAsia="Times New Roman" w:cs="Arial"/>
                <w:sz w:val="18"/>
                <w:szCs w:val="18"/>
              </w:rPr>
              <w:t xml:space="preserve">and organization </w:t>
            </w:r>
            <w:r w:rsidRPr="00E3450D">
              <w:rPr>
                <w:rFonts w:eastAsia="Times New Roman" w:cs="Arial"/>
                <w:sz w:val="18"/>
                <w:szCs w:val="18"/>
              </w:rPr>
              <w:t>of training course;</w:t>
            </w:r>
            <w:r w:rsidR="009D2023">
              <w:rPr>
                <w:rFonts w:eastAsia="Times New Roman" w:cs="Arial"/>
                <w:sz w:val="18"/>
                <w:szCs w:val="18"/>
              </w:rPr>
              <w:t xml:space="preserve"> </w:t>
            </w:r>
            <w:r w:rsidRPr="00E3450D">
              <w:rPr>
                <w:rFonts w:eastAsia="Times New Roman" w:cs="Arial"/>
                <w:sz w:val="18"/>
                <w:szCs w:val="18"/>
              </w:rPr>
              <w:t xml:space="preserve">Support review of detailed design in compliance with BNCS, </w:t>
            </w:r>
            <w:r w:rsidR="009D2023">
              <w:rPr>
                <w:rFonts w:eastAsia="Times New Roman" w:cs="Arial"/>
                <w:sz w:val="18"/>
                <w:szCs w:val="18"/>
              </w:rPr>
              <w:t>s</w:t>
            </w:r>
            <w:r w:rsidRPr="00E3450D">
              <w:rPr>
                <w:rFonts w:eastAsia="Times New Roman" w:cs="Arial"/>
                <w:sz w:val="18"/>
                <w:szCs w:val="18"/>
              </w:rPr>
              <w:t xml:space="preserve">upervise </w:t>
            </w:r>
            <w:r w:rsidR="009D2023">
              <w:rPr>
                <w:rFonts w:eastAsia="Times New Roman" w:cs="Arial"/>
                <w:sz w:val="18"/>
                <w:szCs w:val="18"/>
              </w:rPr>
              <w:t xml:space="preserve">implementation </w:t>
            </w:r>
            <w:r w:rsidRPr="00E3450D">
              <w:rPr>
                <w:rFonts w:eastAsia="Times New Roman" w:cs="Arial"/>
                <w:sz w:val="18"/>
                <w:szCs w:val="18"/>
              </w:rPr>
              <w:t>of EE measures</w:t>
            </w:r>
            <w:r w:rsidR="009D2023">
              <w:rPr>
                <w:rFonts w:eastAsia="Times New Roman" w:cs="Arial"/>
                <w:sz w:val="18"/>
                <w:szCs w:val="18"/>
              </w:rPr>
              <w:t>.</w:t>
            </w:r>
          </w:p>
        </w:tc>
      </w:tr>
      <w:tr w:rsidR="007529D9" w:rsidRPr="001C25A9" w14:paraId="13F830A8" w14:textId="77777777" w:rsidTr="007E0D75">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3F25CD93"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8</w:t>
            </w:r>
          </w:p>
        </w:tc>
        <w:tc>
          <w:tcPr>
            <w:tcW w:w="12606" w:type="dxa"/>
            <w:tcBorders>
              <w:top w:val="nil"/>
              <w:left w:val="nil"/>
              <w:bottom w:val="single" w:sz="4" w:space="0" w:color="auto"/>
              <w:right w:val="single" w:sz="4" w:space="0" w:color="auto"/>
            </w:tcBorders>
            <w:shd w:val="clear" w:color="auto" w:fill="auto"/>
            <w:noWrap/>
            <w:vAlign w:val="center"/>
            <w:hideMark/>
          </w:tcPr>
          <w:p w14:paraId="284C58D2" w14:textId="6332E3FE" w:rsidR="007529D9" w:rsidRPr="001C25A9" w:rsidRDefault="001368AD" w:rsidP="008D4153">
            <w:pPr>
              <w:spacing w:after="0" w:line="240" w:lineRule="auto"/>
              <w:rPr>
                <w:rFonts w:eastAsia="Times New Roman" w:cs="Arial"/>
                <w:sz w:val="18"/>
                <w:szCs w:val="18"/>
              </w:rPr>
            </w:pPr>
            <w:r>
              <w:rPr>
                <w:noProof/>
              </w:rPr>
              <w:t xml:space="preserve"> </w:t>
            </w:r>
            <w:r>
              <w:rPr>
                <w:rFonts w:ascii="Tahoma" w:hAnsi="Tahoma" w:cs="Tahoma"/>
                <w:noProof/>
                <w:sz w:val="18"/>
                <w:szCs w:val="22"/>
              </w:rPr>
              <w:t>Contractual services for</w:t>
            </w:r>
            <w:r w:rsidRPr="001368AD">
              <w:rPr>
                <w:rFonts w:ascii="Tahoma" w:hAnsi="Tahoma" w:cs="Tahoma"/>
                <w:noProof/>
                <w:sz w:val="18"/>
                <w:szCs w:val="22"/>
              </w:rPr>
              <w:t xml:space="preserve"> short term </w:t>
            </w:r>
            <w:r>
              <w:rPr>
                <w:rFonts w:ascii="Tahoma" w:hAnsi="Tahoma" w:cs="Tahoma"/>
                <w:noProof/>
                <w:sz w:val="18"/>
                <w:szCs w:val="22"/>
              </w:rPr>
              <w:t>experts for</w:t>
            </w:r>
            <w:r w:rsidR="000D6D7F">
              <w:rPr>
                <w:rFonts w:ascii="Tahoma" w:hAnsi="Tahoma" w:cs="Tahoma"/>
                <w:noProof/>
                <w:sz w:val="18"/>
                <w:szCs w:val="22"/>
              </w:rPr>
              <w:t xml:space="preserve"> planning, design,</w:t>
            </w:r>
            <w:r w:rsidRPr="001368AD">
              <w:rPr>
                <w:rFonts w:ascii="Tahoma" w:hAnsi="Tahoma" w:cs="Tahoma"/>
                <w:noProof/>
                <w:sz w:val="18"/>
                <w:szCs w:val="22"/>
              </w:rPr>
              <w:t xml:space="preserve"> data collection and analysis from demo projects before and after EE commissioning; annual report preparations of the demo projects;</w:t>
            </w:r>
            <w:r w:rsidR="008D4153">
              <w:rPr>
                <w:rFonts w:ascii="Tahoma" w:hAnsi="Tahoma" w:cs="Tahoma"/>
                <w:noProof/>
                <w:sz w:val="18"/>
                <w:szCs w:val="22"/>
              </w:rPr>
              <w:t xml:space="preserve"> market research and financing instruments. </w:t>
            </w:r>
          </w:p>
        </w:tc>
      </w:tr>
      <w:tr w:rsidR="007529D9" w:rsidRPr="001C25A9" w14:paraId="77C8F14D"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336F51A2"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9</w:t>
            </w:r>
          </w:p>
        </w:tc>
        <w:tc>
          <w:tcPr>
            <w:tcW w:w="12606" w:type="dxa"/>
            <w:tcBorders>
              <w:top w:val="nil"/>
              <w:left w:val="nil"/>
              <w:bottom w:val="single" w:sz="4" w:space="0" w:color="auto"/>
              <w:right w:val="single" w:sz="4" w:space="0" w:color="auto"/>
            </w:tcBorders>
            <w:shd w:val="clear" w:color="auto" w:fill="auto"/>
            <w:noWrap/>
            <w:vAlign w:val="center"/>
            <w:hideMark/>
          </w:tcPr>
          <w:p w14:paraId="509B7AF5" w14:textId="0D8CA682" w:rsidR="007529D9" w:rsidRPr="001C25A9" w:rsidRDefault="009D2023" w:rsidP="0058449E">
            <w:pPr>
              <w:spacing w:after="0" w:line="240" w:lineRule="auto"/>
              <w:rPr>
                <w:rFonts w:eastAsia="Times New Roman" w:cs="Arial"/>
                <w:sz w:val="18"/>
                <w:szCs w:val="18"/>
              </w:rPr>
            </w:pPr>
            <w:r>
              <w:rPr>
                <w:rFonts w:eastAsia="Times New Roman" w:cs="Arial"/>
                <w:sz w:val="18"/>
                <w:szCs w:val="18"/>
              </w:rPr>
              <w:t>International and local travels associated with EE/NAMA policy study and implementation</w:t>
            </w:r>
            <w:r w:rsidR="001368AD">
              <w:rPr>
                <w:rFonts w:eastAsia="Times New Roman" w:cs="Arial"/>
                <w:sz w:val="18"/>
                <w:szCs w:val="18"/>
              </w:rPr>
              <w:t>, capacity building programs, implementation of pilot projects and design of financial mechanisms</w:t>
            </w:r>
          </w:p>
        </w:tc>
      </w:tr>
      <w:tr w:rsidR="007529D9" w:rsidRPr="001C25A9" w14:paraId="32E5C0E6"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72DE112E"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10</w:t>
            </w:r>
          </w:p>
        </w:tc>
        <w:tc>
          <w:tcPr>
            <w:tcW w:w="12606" w:type="dxa"/>
            <w:tcBorders>
              <w:top w:val="nil"/>
              <w:left w:val="nil"/>
              <w:bottom w:val="single" w:sz="4" w:space="0" w:color="auto"/>
              <w:right w:val="single" w:sz="4" w:space="0" w:color="auto"/>
            </w:tcBorders>
            <w:shd w:val="clear" w:color="auto" w:fill="auto"/>
            <w:noWrap/>
            <w:vAlign w:val="center"/>
            <w:hideMark/>
          </w:tcPr>
          <w:p w14:paraId="4C45F571" w14:textId="118ECCB8" w:rsidR="007529D9" w:rsidRPr="001C25A9" w:rsidRDefault="00E3450D" w:rsidP="001368AD">
            <w:pPr>
              <w:spacing w:after="0" w:line="240" w:lineRule="auto"/>
              <w:rPr>
                <w:rFonts w:eastAsia="Times New Roman" w:cs="Arial"/>
                <w:sz w:val="18"/>
                <w:szCs w:val="18"/>
              </w:rPr>
            </w:pPr>
            <w:r w:rsidRPr="00E3450D">
              <w:rPr>
                <w:rFonts w:eastAsia="Times New Roman" w:cs="Arial"/>
                <w:sz w:val="18"/>
                <w:szCs w:val="18"/>
              </w:rPr>
              <w:t xml:space="preserve">Contractual services </w:t>
            </w:r>
            <w:r w:rsidR="001368AD">
              <w:rPr>
                <w:rFonts w:eastAsia="Times New Roman" w:cs="Arial"/>
                <w:sz w:val="18"/>
                <w:szCs w:val="18"/>
              </w:rPr>
              <w:t xml:space="preserve">for </w:t>
            </w:r>
            <w:r w:rsidR="000D6D7F">
              <w:rPr>
                <w:rFonts w:eastAsia="Times New Roman" w:cs="Arial"/>
                <w:sz w:val="18"/>
                <w:szCs w:val="18"/>
              </w:rPr>
              <w:t xml:space="preserve">design, </w:t>
            </w:r>
            <w:r w:rsidR="001368AD">
              <w:rPr>
                <w:rFonts w:eastAsia="Times New Roman" w:cs="Arial"/>
                <w:sz w:val="18"/>
                <w:szCs w:val="18"/>
              </w:rPr>
              <w:t>supply, installation and commissioning of EE measures in pilot demonstration projects</w:t>
            </w:r>
          </w:p>
        </w:tc>
      </w:tr>
      <w:tr w:rsidR="007529D9" w:rsidRPr="001C25A9" w14:paraId="658AB4B8" w14:textId="77777777" w:rsidTr="007E0D75">
        <w:trPr>
          <w:trHeight w:val="30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33261105"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11</w:t>
            </w:r>
          </w:p>
        </w:tc>
        <w:tc>
          <w:tcPr>
            <w:tcW w:w="12606" w:type="dxa"/>
            <w:tcBorders>
              <w:top w:val="nil"/>
              <w:left w:val="nil"/>
              <w:bottom w:val="single" w:sz="4" w:space="0" w:color="auto"/>
              <w:right w:val="single" w:sz="4" w:space="0" w:color="auto"/>
            </w:tcBorders>
            <w:shd w:val="clear" w:color="auto" w:fill="auto"/>
            <w:noWrap/>
            <w:vAlign w:val="center"/>
            <w:hideMark/>
          </w:tcPr>
          <w:p w14:paraId="5667C202" w14:textId="0BBD98D6" w:rsidR="007529D9" w:rsidRPr="001C25A9" w:rsidRDefault="00E3450D" w:rsidP="001D6DE2">
            <w:pPr>
              <w:spacing w:after="0" w:line="240" w:lineRule="auto"/>
              <w:rPr>
                <w:rFonts w:eastAsia="Times New Roman" w:cs="Arial"/>
                <w:sz w:val="18"/>
                <w:szCs w:val="18"/>
              </w:rPr>
            </w:pPr>
            <w:r w:rsidRPr="00E3450D">
              <w:rPr>
                <w:rFonts w:eastAsia="Times New Roman" w:cs="Arial"/>
                <w:sz w:val="18"/>
                <w:szCs w:val="18"/>
              </w:rPr>
              <w:t>Cost of communication</w:t>
            </w:r>
            <w:r w:rsidR="00620458">
              <w:rPr>
                <w:rFonts w:eastAsia="Times New Roman" w:cs="Arial"/>
                <w:sz w:val="18"/>
                <w:szCs w:val="18"/>
              </w:rPr>
              <w:t>s, publications</w:t>
            </w:r>
            <w:r w:rsidR="001D6DE2">
              <w:rPr>
                <w:rFonts w:eastAsia="Times New Roman" w:cs="Arial"/>
                <w:sz w:val="18"/>
                <w:szCs w:val="18"/>
              </w:rPr>
              <w:t>, documentaries, and dissemination</w:t>
            </w:r>
            <w:r w:rsidR="00620458">
              <w:rPr>
                <w:rFonts w:eastAsia="Times New Roman" w:cs="Arial"/>
                <w:sz w:val="18"/>
                <w:szCs w:val="18"/>
              </w:rPr>
              <w:t xml:space="preserve"> of </w:t>
            </w:r>
            <w:r w:rsidR="001D6DE2">
              <w:rPr>
                <w:rFonts w:eastAsia="Times New Roman" w:cs="Arial"/>
                <w:sz w:val="18"/>
                <w:szCs w:val="18"/>
              </w:rPr>
              <w:t>the communication materials</w:t>
            </w:r>
            <w:r w:rsidR="00620458">
              <w:rPr>
                <w:rFonts w:eastAsia="Times New Roman" w:cs="Arial"/>
                <w:sz w:val="18"/>
                <w:szCs w:val="18"/>
              </w:rPr>
              <w:t xml:space="preserve">; </w:t>
            </w:r>
            <w:r w:rsidR="001D6DE2">
              <w:rPr>
                <w:rFonts w:eastAsia="Times New Roman" w:cs="Arial"/>
                <w:sz w:val="18"/>
                <w:szCs w:val="18"/>
              </w:rPr>
              <w:t>communications &amp; audio visual e</w:t>
            </w:r>
            <w:r w:rsidR="00620458" w:rsidRPr="00620458">
              <w:rPr>
                <w:rFonts w:eastAsia="Times New Roman" w:cs="Arial"/>
                <w:sz w:val="18"/>
                <w:szCs w:val="18"/>
              </w:rPr>
              <w:t>quip</w:t>
            </w:r>
            <w:r w:rsidR="001D6DE2">
              <w:rPr>
                <w:rFonts w:eastAsia="Times New Roman" w:cs="Arial"/>
                <w:sz w:val="18"/>
                <w:szCs w:val="18"/>
              </w:rPr>
              <w:t xml:space="preserve">ment </w:t>
            </w:r>
          </w:p>
        </w:tc>
      </w:tr>
      <w:tr w:rsidR="007529D9" w:rsidRPr="001C25A9" w14:paraId="3A06ECFA"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1543E990"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12</w:t>
            </w:r>
          </w:p>
        </w:tc>
        <w:tc>
          <w:tcPr>
            <w:tcW w:w="12606" w:type="dxa"/>
            <w:tcBorders>
              <w:top w:val="nil"/>
              <w:left w:val="nil"/>
              <w:bottom w:val="single" w:sz="4" w:space="0" w:color="auto"/>
              <w:right w:val="single" w:sz="4" w:space="0" w:color="auto"/>
            </w:tcBorders>
            <w:shd w:val="clear" w:color="auto" w:fill="auto"/>
            <w:noWrap/>
            <w:vAlign w:val="center"/>
            <w:hideMark/>
          </w:tcPr>
          <w:p w14:paraId="6963F04F" w14:textId="25AD822F" w:rsidR="007529D9" w:rsidRPr="001C25A9" w:rsidRDefault="001368AD" w:rsidP="0058449E">
            <w:pPr>
              <w:spacing w:after="0" w:line="240" w:lineRule="auto"/>
              <w:rPr>
                <w:rFonts w:eastAsia="Times New Roman" w:cs="Arial"/>
                <w:sz w:val="18"/>
                <w:szCs w:val="18"/>
              </w:rPr>
            </w:pPr>
            <w:r w:rsidRPr="00653118">
              <w:rPr>
                <w:rFonts w:eastAsia="Times New Roman" w:cs="Arial"/>
                <w:sz w:val="18"/>
                <w:szCs w:val="18"/>
              </w:rPr>
              <w:t xml:space="preserve"> Training venue and associated cost i.e. </w:t>
            </w:r>
            <w:r>
              <w:rPr>
                <w:rFonts w:eastAsia="Times New Roman" w:cs="Arial"/>
                <w:sz w:val="18"/>
                <w:szCs w:val="18"/>
              </w:rPr>
              <w:t>training tools.</w:t>
            </w:r>
          </w:p>
        </w:tc>
      </w:tr>
      <w:tr w:rsidR="007529D9" w:rsidRPr="001C25A9" w14:paraId="04F56FF5" w14:textId="77777777" w:rsidTr="007E0D75">
        <w:trPr>
          <w:trHeight w:val="269"/>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36BE0A56"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13</w:t>
            </w:r>
          </w:p>
        </w:tc>
        <w:tc>
          <w:tcPr>
            <w:tcW w:w="12606" w:type="dxa"/>
            <w:tcBorders>
              <w:top w:val="nil"/>
              <w:left w:val="nil"/>
              <w:bottom w:val="single" w:sz="4" w:space="0" w:color="auto"/>
              <w:right w:val="single" w:sz="4" w:space="0" w:color="auto"/>
            </w:tcBorders>
            <w:shd w:val="clear" w:color="auto" w:fill="auto"/>
            <w:noWrap/>
            <w:vAlign w:val="center"/>
            <w:hideMark/>
          </w:tcPr>
          <w:p w14:paraId="339F6514" w14:textId="77777777" w:rsidR="007529D9" w:rsidRPr="001C25A9" w:rsidRDefault="00E3450D" w:rsidP="0058449E">
            <w:pPr>
              <w:spacing w:after="0" w:line="240" w:lineRule="auto"/>
              <w:rPr>
                <w:rFonts w:eastAsia="Times New Roman" w:cs="Arial"/>
                <w:sz w:val="18"/>
                <w:szCs w:val="18"/>
              </w:rPr>
            </w:pPr>
            <w:r w:rsidRPr="00E3450D">
              <w:rPr>
                <w:rFonts w:eastAsia="Times New Roman" w:cs="Arial"/>
                <w:sz w:val="18"/>
                <w:szCs w:val="18"/>
              </w:rPr>
              <w:t>Cost of printing, communication, courier, translation, etc.</w:t>
            </w:r>
          </w:p>
        </w:tc>
      </w:tr>
      <w:tr w:rsidR="007529D9" w:rsidRPr="001C25A9" w14:paraId="5C15AF5C" w14:textId="77777777" w:rsidTr="007E0D75">
        <w:trPr>
          <w:trHeight w:val="260"/>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56D4CC9D"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14</w:t>
            </w:r>
          </w:p>
        </w:tc>
        <w:tc>
          <w:tcPr>
            <w:tcW w:w="12606" w:type="dxa"/>
            <w:tcBorders>
              <w:top w:val="nil"/>
              <w:left w:val="nil"/>
              <w:bottom w:val="single" w:sz="4" w:space="0" w:color="auto"/>
              <w:right w:val="single" w:sz="4" w:space="0" w:color="auto"/>
            </w:tcBorders>
            <w:shd w:val="clear" w:color="auto" w:fill="auto"/>
            <w:noWrap/>
            <w:vAlign w:val="center"/>
            <w:hideMark/>
          </w:tcPr>
          <w:p w14:paraId="3CBA8F3B" w14:textId="743ED880" w:rsidR="007529D9" w:rsidRPr="001C25A9" w:rsidRDefault="002025A2" w:rsidP="00FB219F">
            <w:pPr>
              <w:spacing w:after="0" w:line="240" w:lineRule="auto"/>
              <w:rPr>
                <w:rFonts w:eastAsia="Times New Roman" w:cs="Arial"/>
                <w:sz w:val="18"/>
                <w:szCs w:val="18"/>
              </w:rPr>
            </w:pPr>
            <w:r w:rsidRPr="002025A2">
              <w:rPr>
                <w:rFonts w:eastAsia="Times New Roman" w:cs="Arial"/>
                <w:sz w:val="18"/>
                <w:szCs w:val="18"/>
              </w:rPr>
              <w:t>International Consultants (26 staff weeks</w:t>
            </w:r>
            <w:r w:rsidR="001368AD">
              <w:rPr>
                <w:rFonts w:eastAsia="Times New Roman" w:cs="Arial"/>
                <w:sz w:val="18"/>
                <w:szCs w:val="18"/>
              </w:rPr>
              <w:t xml:space="preserve"> for experts on </w:t>
            </w:r>
            <w:r w:rsidR="00FB219F">
              <w:rPr>
                <w:rFonts w:eastAsia="Times New Roman" w:cs="Arial"/>
                <w:sz w:val="18"/>
                <w:szCs w:val="18"/>
              </w:rPr>
              <w:t>MRV and capacity building</w:t>
            </w:r>
            <w:r w:rsidRPr="002025A2">
              <w:rPr>
                <w:rFonts w:eastAsia="Times New Roman" w:cs="Arial"/>
                <w:sz w:val="18"/>
                <w:szCs w:val="18"/>
              </w:rPr>
              <w:t xml:space="preserve">) to provide expertise and technical assistance in </w:t>
            </w:r>
            <w:r w:rsidR="00FB219F">
              <w:rPr>
                <w:rFonts w:eastAsia="Times New Roman" w:cs="Arial"/>
                <w:sz w:val="18"/>
                <w:szCs w:val="18"/>
              </w:rPr>
              <w:t>d</w:t>
            </w:r>
            <w:r w:rsidR="00FB219F" w:rsidRPr="002025A2">
              <w:rPr>
                <w:rFonts w:eastAsia="Times New Roman" w:cs="Arial"/>
                <w:sz w:val="18"/>
                <w:szCs w:val="18"/>
              </w:rPr>
              <w:t>evelop</w:t>
            </w:r>
            <w:r w:rsidR="00FB219F">
              <w:rPr>
                <w:rFonts w:eastAsia="Times New Roman" w:cs="Arial"/>
                <w:sz w:val="18"/>
                <w:szCs w:val="18"/>
              </w:rPr>
              <w:t>ment of</w:t>
            </w:r>
            <w:r w:rsidR="00FB219F" w:rsidRPr="002025A2">
              <w:rPr>
                <w:rFonts w:eastAsia="Times New Roman" w:cs="Arial"/>
                <w:sz w:val="18"/>
                <w:szCs w:val="18"/>
              </w:rPr>
              <w:t xml:space="preserve"> </w:t>
            </w:r>
            <w:r w:rsidRPr="002025A2">
              <w:rPr>
                <w:rFonts w:eastAsia="Times New Roman" w:cs="Arial"/>
                <w:sz w:val="18"/>
                <w:szCs w:val="18"/>
              </w:rPr>
              <w:t xml:space="preserve">progress and impact indicators </w:t>
            </w:r>
            <w:r w:rsidR="00FB219F">
              <w:rPr>
                <w:rFonts w:eastAsia="Times New Roman" w:cs="Arial"/>
                <w:sz w:val="18"/>
                <w:szCs w:val="18"/>
              </w:rPr>
              <w:t>for NAMA</w:t>
            </w:r>
            <w:r w:rsidRPr="002025A2">
              <w:rPr>
                <w:rFonts w:eastAsia="Times New Roman" w:cs="Arial"/>
                <w:sz w:val="18"/>
                <w:szCs w:val="18"/>
              </w:rPr>
              <w:t xml:space="preserve">, </w:t>
            </w:r>
            <w:r w:rsidR="00FB219F">
              <w:rPr>
                <w:rFonts w:eastAsia="Times New Roman" w:cs="Arial"/>
                <w:sz w:val="18"/>
                <w:szCs w:val="18"/>
              </w:rPr>
              <w:t>preparation of</w:t>
            </w:r>
            <w:r w:rsidRPr="002025A2">
              <w:rPr>
                <w:rFonts w:eastAsia="Times New Roman" w:cs="Arial"/>
                <w:sz w:val="18"/>
                <w:szCs w:val="18"/>
              </w:rPr>
              <w:t xml:space="preserve"> methodologies and guideline for MRV</w:t>
            </w:r>
            <w:r w:rsidR="000B05E9">
              <w:rPr>
                <w:rFonts w:eastAsia="Times New Roman" w:cs="Arial"/>
                <w:sz w:val="18"/>
                <w:szCs w:val="18"/>
              </w:rPr>
              <w:t xml:space="preserve"> for construction sector NAMA</w:t>
            </w:r>
            <w:r w:rsidRPr="002025A2">
              <w:rPr>
                <w:rFonts w:eastAsia="Times New Roman" w:cs="Arial"/>
                <w:sz w:val="18"/>
                <w:szCs w:val="18"/>
              </w:rPr>
              <w:t xml:space="preserve">; </w:t>
            </w:r>
            <w:r w:rsidR="00FB219F">
              <w:rPr>
                <w:rFonts w:eastAsia="Times New Roman" w:cs="Arial"/>
                <w:sz w:val="18"/>
                <w:szCs w:val="18"/>
              </w:rPr>
              <w:t>s</w:t>
            </w:r>
            <w:r w:rsidR="00FB219F" w:rsidRPr="002025A2">
              <w:rPr>
                <w:rFonts w:eastAsia="Times New Roman" w:cs="Arial"/>
                <w:sz w:val="18"/>
                <w:szCs w:val="18"/>
              </w:rPr>
              <w:t xml:space="preserve">upervision </w:t>
            </w:r>
            <w:r w:rsidRPr="002025A2">
              <w:rPr>
                <w:rFonts w:eastAsia="Times New Roman" w:cs="Arial"/>
                <w:sz w:val="18"/>
                <w:szCs w:val="18"/>
              </w:rPr>
              <w:t>of MRV activities;</w:t>
            </w:r>
            <w:r w:rsidR="00FB219F">
              <w:rPr>
                <w:rFonts w:eastAsia="Times New Roman" w:cs="Arial"/>
                <w:sz w:val="18"/>
                <w:szCs w:val="18"/>
              </w:rPr>
              <w:t xml:space="preserve"> c</w:t>
            </w:r>
            <w:r w:rsidR="00FB219F" w:rsidRPr="002025A2">
              <w:rPr>
                <w:rFonts w:eastAsia="Times New Roman" w:cs="Arial"/>
                <w:sz w:val="18"/>
                <w:szCs w:val="18"/>
              </w:rPr>
              <w:t xml:space="preserve">onduct </w:t>
            </w:r>
            <w:r w:rsidRPr="002025A2">
              <w:rPr>
                <w:rFonts w:eastAsia="Times New Roman" w:cs="Arial"/>
                <w:sz w:val="18"/>
                <w:szCs w:val="18"/>
              </w:rPr>
              <w:t>of needs assessment</w:t>
            </w:r>
            <w:r w:rsidR="00FB219F">
              <w:rPr>
                <w:rFonts w:eastAsia="Times New Roman" w:cs="Arial"/>
                <w:sz w:val="18"/>
                <w:szCs w:val="18"/>
              </w:rPr>
              <w:t xml:space="preserve">, development and organization of </w:t>
            </w:r>
            <w:r w:rsidRPr="002025A2">
              <w:rPr>
                <w:rFonts w:eastAsia="Times New Roman" w:cs="Arial"/>
                <w:sz w:val="18"/>
                <w:szCs w:val="18"/>
              </w:rPr>
              <w:t>training course</w:t>
            </w:r>
            <w:r w:rsidR="000D6D7F">
              <w:rPr>
                <w:rFonts w:eastAsia="Times New Roman" w:cs="Arial"/>
                <w:sz w:val="18"/>
                <w:szCs w:val="18"/>
              </w:rPr>
              <w:t>s</w:t>
            </w:r>
            <w:r w:rsidRPr="002025A2">
              <w:rPr>
                <w:rFonts w:eastAsia="Times New Roman" w:cs="Arial"/>
                <w:sz w:val="18"/>
                <w:szCs w:val="18"/>
              </w:rPr>
              <w:t xml:space="preserve">; </w:t>
            </w:r>
            <w:r w:rsidR="00FB219F">
              <w:rPr>
                <w:rFonts w:eastAsia="Times New Roman" w:cs="Arial"/>
                <w:sz w:val="18"/>
                <w:szCs w:val="18"/>
              </w:rPr>
              <w:t>and conduct of</w:t>
            </w:r>
            <w:r w:rsidRPr="002025A2">
              <w:rPr>
                <w:rFonts w:eastAsia="Times New Roman" w:cs="Arial"/>
                <w:sz w:val="18"/>
                <w:szCs w:val="18"/>
              </w:rPr>
              <w:t xml:space="preserve"> training for MRV and post-training survey</w:t>
            </w:r>
            <w:r w:rsidR="00FB219F">
              <w:rPr>
                <w:rFonts w:eastAsia="Times New Roman" w:cs="Arial"/>
                <w:sz w:val="18"/>
                <w:szCs w:val="18"/>
              </w:rPr>
              <w:t>.</w:t>
            </w:r>
          </w:p>
        </w:tc>
      </w:tr>
      <w:tr w:rsidR="007529D9" w:rsidRPr="001C25A9" w14:paraId="20C07EFB" w14:textId="77777777" w:rsidTr="007E0D75">
        <w:trPr>
          <w:trHeight w:val="251"/>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46F54FF6"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15</w:t>
            </w:r>
          </w:p>
        </w:tc>
        <w:tc>
          <w:tcPr>
            <w:tcW w:w="12606" w:type="dxa"/>
            <w:tcBorders>
              <w:top w:val="nil"/>
              <w:left w:val="nil"/>
              <w:bottom w:val="single" w:sz="4" w:space="0" w:color="auto"/>
              <w:right w:val="single" w:sz="4" w:space="0" w:color="auto"/>
            </w:tcBorders>
            <w:shd w:val="clear" w:color="auto" w:fill="auto"/>
            <w:noWrap/>
            <w:vAlign w:val="center"/>
            <w:hideMark/>
          </w:tcPr>
          <w:p w14:paraId="4C096DA7" w14:textId="02E1CCFA" w:rsidR="007529D9" w:rsidRPr="001C25A9" w:rsidRDefault="002025A2" w:rsidP="007373CD">
            <w:pPr>
              <w:spacing w:after="0" w:line="240" w:lineRule="auto"/>
              <w:rPr>
                <w:rFonts w:eastAsia="Times New Roman" w:cs="Arial"/>
                <w:sz w:val="18"/>
                <w:szCs w:val="18"/>
              </w:rPr>
            </w:pPr>
            <w:r w:rsidRPr="002025A2">
              <w:rPr>
                <w:rFonts w:eastAsia="Times New Roman" w:cs="Arial"/>
                <w:sz w:val="18"/>
                <w:szCs w:val="18"/>
              </w:rPr>
              <w:t>Local Consultants (84 staff weeks</w:t>
            </w:r>
            <w:r w:rsidR="00FB219F">
              <w:rPr>
                <w:rFonts w:eastAsia="Times New Roman" w:cs="Arial"/>
                <w:sz w:val="18"/>
                <w:szCs w:val="18"/>
              </w:rPr>
              <w:t xml:space="preserve"> for experts on MRV and capacity building</w:t>
            </w:r>
            <w:r w:rsidRPr="002025A2">
              <w:rPr>
                <w:rFonts w:eastAsia="Times New Roman" w:cs="Arial"/>
                <w:sz w:val="18"/>
                <w:szCs w:val="18"/>
              </w:rPr>
              <w:t xml:space="preserve">) to provide expertise and technical assistance in </w:t>
            </w:r>
            <w:r w:rsidR="00FB219F">
              <w:rPr>
                <w:rFonts w:eastAsia="Times New Roman" w:cs="Arial"/>
                <w:sz w:val="18"/>
                <w:szCs w:val="18"/>
              </w:rPr>
              <w:t>validation of</w:t>
            </w:r>
            <w:r w:rsidR="000D6D7F">
              <w:rPr>
                <w:rFonts w:eastAsia="Times New Roman" w:cs="Arial"/>
                <w:sz w:val="18"/>
                <w:szCs w:val="18"/>
              </w:rPr>
              <w:t xml:space="preserve"> </w:t>
            </w:r>
            <w:r w:rsidRPr="002025A2">
              <w:rPr>
                <w:rFonts w:eastAsia="Times New Roman" w:cs="Arial"/>
                <w:sz w:val="18"/>
                <w:szCs w:val="18"/>
              </w:rPr>
              <w:t>MRV approaches</w:t>
            </w:r>
            <w:r w:rsidR="00FB219F">
              <w:rPr>
                <w:rFonts w:eastAsia="Times New Roman" w:cs="Arial"/>
                <w:sz w:val="18"/>
                <w:szCs w:val="18"/>
              </w:rPr>
              <w:t xml:space="preserve"> suitable with the Mongolian context; </w:t>
            </w:r>
            <w:r w:rsidRPr="002025A2">
              <w:rPr>
                <w:rFonts w:eastAsia="Times New Roman" w:cs="Arial"/>
                <w:sz w:val="18"/>
                <w:szCs w:val="18"/>
              </w:rPr>
              <w:t xml:space="preserve">consultation with </w:t>
            </w:r>
            <w:r w:rsidR="00FB219F">
              <w:rPr>
                <w:rFonts w:eastAsia="Times New Roman" w:cs="Arial"/>
                <w:sz w:val="18"/>
                <w:szCs w:val="18"/>
              </w:rPr>
              <w:t>relevant</w:t>
            </w:r>
            <w:r w:rsidR="00FB219F" w:rsidRPr="002025A2">
              <w:rPr>
                <w:rFonts w:eastAsia="Times New Roman" w:cs="Arial"/>
                <w:sz w:val="18"/>
                <w:szCs w:val="18"/>
              </w:rPr>
              <w:t xml:space="preserve"> </w:t>
            </w:r>
            <w:r w:rsidRPr="002025A2">
              <w:rPr>
                <w:rFonts w:eastAsia="Times New Roman" w:cs="Arial"/>
                <w:sz w:val="18"/>
                <w:szCs w:val="18"/>
              </w:rPr>
              <w:t>agencies;</w:t>
            </w:r>
            <w:r w:rsidR="00FB219F">
              <w:rPr>
                <w:rFonts w:eastAsia="Times New Roman" w:cs="Arial"/>
                <w:sz w:val="18"/>
                <w:szCs w:val="18"/>
              </w:rPr>
              <w:t xml:space="preserve"> </w:t>
            </w:r>
            <w:r w:rsidRPr="002025A2">
              <w:rPr>
                <w:rFonts w:eastAsia="Times New Roman" w:cs="Arial"/>
                <w:sz w:val="18"/>
                <w:szCs w:val="18"/>
              </w:rPr>
              <w:t xml:space="preserve">development of </w:t>
            </w:r>
            <w:r w:rsidR="00FB219F">
              <w:rPr>
                <w:rFonts w:eastAsia="Times New Roman" w:cs="Arial"/>
                <w:sz w:val="18"/>
                <w:szCs w:val="18"/>
              </w:rPr>
              <w:t xml:space="preserve">MRV </w:t>
            </w:r>
            <w:r w:rsidRPr="002025A2">
              <w:rPr>
                <w:rFonts w:eastAsia="Times New Roman" w:cs="Arial"/>
                <w:sz w:val="18"/>
                <w:szCs w:val="18"/>
              </w:rPr>
              <w:t>guideline</w:t>
            </w:r>
            <w:r w:rsidR="00FB219F">
              <w:rPr>
                <w:rFonts w:eastAsia="Times New Roman" w:cs="Arial"/>
                <w:sz w:val="18"/>
                <w:szCs w:val="18"/>
              </w:rPr>
              <w:t>s</w:t>
            </w:r>
            <w:r w:rsidRPr="002025A2">
              <w:rPr>
                <w:rFonts w:eastAsia="Times New Roman" w:cs="Arial"/>
                <w:sz w:val="18"/>
                <w:szCs w:val="18"/>
              </w:rPr>
              <w:t xml:space="preserve">; </w:t>
            </w:r>
            <w:r w:rsidR="007373CD">
              <w:rPr>
                <w:rFonts w:eastAsia="Times New Roman" w:cs="Arial"/>
                <w:sz w:val="18"/>
                <w:szCs w:val="18"/>
              </w:rPr>
              <w:t>supervision</w:t>
            </w:r>
            <w:r w:rsidR="00FB219F">
              <w:rPr>
                <w:rFonts w:eastAsia="Times New Roman" w:cs="Arial"/>
                <w:sz w:val="18"/>
                <w:szCs w:val="18"/>
              </w:rPr>
              <w:t xml:space="preserve"> </w:t>
            </w:r>
            <w:r w:rsidRPr="002025A2">
              <w:rPr>
                <w:rFonts w:eastAsia="Times New Roman" w:cs="Arial"/>
                <w:sz w:val="18"/>
                <w:szCs w:val="18"/>
              </w:rPr>
              <w:t>of MRV activities</w:t>
            </w:r>
            <w:r w:rsidR="007373CD">
              <w:rPr>
                <w:rFonts w:eastAsia="Times New Roman" w:cs="Arial"/>
                <w:sz w:val="18"/>
                <w:szCs w:val="18"/>
              </w:rPr>
              <w:t xml:space="preserve"> implementation</w:t>
            </w:r>
            <w:r w:rsidRPr="002025A2">
              <w:rPr>
                <w:rFonts w:eastAsia="Times New Roman" w:cs="Arial"/>
                <w:sz w:val="18"/>
                <w:szCs w:val="18"/>
              </w:rPr>
              <w:t>;</w:t>
            </w:r>
            <w:r w:rsidR="007373CD">
              <w:rPr>
                <w:rFonts w:eastAsia="Times New Roman" w:cs="Arial"/>
                <w:sz w:val="18"/>
                <w:szCs w:val="18"/>
              </w:rPr>
              <w:t xml:space="preserve"> c</w:t>
            </w:r>
            <w:r w:rsidR="007373CD" w:rsidRPr="002025A2">
              <w:rPr>
                <w:rFonts w:eastAsia="Times New Roman" w:cs="Arial"/>
                <w:sz w:val="18"/>
                <w:szCs w:val="18"/>
              </w:rPr>
              <w:t>onduct of needs assessment</w:t>
            </w:r>
            <w:r w:rsidR="007373CD">
              <w:rPr>
                <w:rFonts w:eastAsia="Times New Roman" w:cs="Arial"/>
                <w:sz w:val="18"/>
                <w:szCs w:val="18"/>
              </w:rPr>
              <w:t xml:space="preserve">, development and organization of </w:t>
            </w:r>
            <w:r w:rsidR="007373CD" w:rsidRPr="002025A2">
              <w:rPr>
                <w:rFonts w:eastAsia="Times New Roman" w:cs="Arial"/>
                <w:sz w:val="18"/>
                <w:szCs w:val="18"/>
              </w:rPr>
              <w:t xml:space="preserve">training course; </w:t>
            </w:r>
            <w:r w:rsidR="007373CD">
              <w:rPr>
                <w:rFonts w:eastAsia="Times New Roman" w:cs="Arial"/>
                <w:sz w:val="18"/>
                <w:szCs w:val="18"/>
              </w:rPr>
              <w:t>and conduct of</w:t>
            </w:r>
            <w:r w:rsidR="007373CD" w:rsidRPr="002025A2">
              <w:rPr>
                <w:rFonts w:eastAsia="Times New Roman" w:cs="Arial"/>
                <w:sz w:val="18"/>
                <w:szCs w:val="18"/>
              </w:rPr>
              <w:t xml:space="preserve"> training for MRV and post-training survey</w:t>
            </w:r>
          </w:p>
        </w:tc>
      </w:tr>
      <w:tr w:rsidR="007529D9" w:rsidRPr="001C25A9" w14:paraId="07C609F2"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13D41876"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16</w:t>
            </w:r>
          </w:p>
        </w:tc>
        <w:tc>
          <w:tcPr>
            <w:tcW w:w="12606" w:type="dxa"/>
            <w:tcBorders>
              <w:top w:val="nil"/>
              <w:left w:val="nil"/>
              <w:bottom w:val="single" w:sz="4" w:space="0" w:color="auto"/>
              <w:right w:val="single" w:sz="4" w:space="0" w:color="auto"/>
            </w:tcBorders>
            <w:shd w:val="clear" w:color="auto" w:fill="auto"/>
            <w:noWrap/>
            <w:vAlign w:val="center"/>
            <w:hideMark/>
          </w:tcPr>
          <w:p w14:paraId="4ABB1FF6" w14:textId="40B224C4" w:rsidR="007529D9" w:rsidRPr="001C25A9" w:rsidRDefault="007373CD" w:rsidP="002025A2">
            <w:pPr>
              <w:spacing w:after="0" w:line="240" w:lineRule="auto"/>
              <w:rPr>
                <w:rFonts w:eastAsia="Times New Roman" w:cs="Arial"/>
                <w:sz w:val="18"/>
                <w:szCs w:val="18"/>
              </w:rPr>
            </w:pPr>
            <w:r>
              <w:rPr>
                <w:rFonts w:eastAsia="Times New Roman" w:cs="Arial"/>
                <w:sz w:val="18"/>
                <w:szCs w:val="18"/>
              </w:rPr>
              <w:t xml:space="preserve"> Cost of travels for international and local consultants associated with development of MRV frameworks, guidelines and capacity building.</w:t>
            </w:r>
          </w:p>
        </w:tc>
      </w:tr>
      <w:tr w:rsidR="007529D9" w:rsidRPr="001C25A9" w14:paraId="12CD5138"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537839C4"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17</w:t>
            </w:r>
          </w:p>
        </w:tc>
        <w:tc>
          <w:tcPr>
            <w:tcW w:w="12606" w:type="dxa"/>
            <w:tcBorders>
              <w:top w:val="nil"/>
              <w:left w:val="nil"/>
              <w:bottom w:val="single" w:sz="4" w:space="0" w:color="auto"/>
              <w:right w:val="single" w:sz="4" w:space="0" w:color="auto"/>
            </w:tcBorders>
            <w:shd w:val="clear" w:color="auto" w:fill="auto"/>
            <w:noWrap/>
            <w:vAlign w:val="center"/>
            <w:hideMark/>
          </w:tcPr>
          <w:p w14:paraId="464CFE87" w14:textId="678490BD" w:rsidR="00144965" w:rsidRDefault="00087A37">
            <w:pPr>
              <w:spacing w:after="0" w:line="240" w:lineRule="auto"/>
              <w:rPr>
                <w:rFonts w:eastAsia="Times New Roman" w:cs="Arial"/>
                <w:sz w:val="18"/>
                <w:szCs w:val="18"/>
              </w:rPr>
            </w:pPr>
            <w:r>
              <w:rPr>
                <w:rFonts w:ascii="Tahoma" w:hAnsi="Tahoma" w:cs="Tahoma"/>
                <w:noProof/>
                <w:sz w:val="18"/>
                <w:szCs w:val="22"/>
              </w:rPr>
              <w:t xml:space="preserve"> Contractual services for</w:t>
            </w:r>
            <w:r w:rsidRPr="001368AD">
              <w:rPr>
                <w:rFonts w:ascii="Tahoma" w:hAnsi="Tahoma" w:cs="Tahoma"/>
                <w:noProof/>
                <w:sz w:val="18"/>
                <w:szCs w:val="22"/>
              </w:rPr>
              <w:t xml:space="preserve"> short term </w:t>
            </w:r>
            <w:r>
              <w:rPr>
                <w:rFonts w:ascii="Tahoma" w:hAnsi="Tahoma" w:cs="Tahoma"/>
                <w:noProof/>
                <w:sz w:val="18"/>
                <w:szCs w:val="22"/>
              </w:rPr>
              <w:t>experts for</w:t>
            </w:r>
            <w:r w:rsidRPr="001368AD">
              <w:rPr>
                <w:rFonts w:ascii="Tahoma" w:hAnsi="Tahoma" w:cs="Tahoma"/>
                <w:noProof/>
                <w:sz w:val="18"/>
                <w:szCs w:val="22"/>
              </w:rPr>
              <w:t xml:space="preserve"> </w:t>
            </w:r>
            <w:r>
              <w:rPr>
                <w:rFonts w:ascii="Tahoma" w:hAnsi="Tahoma" w:cs="Tahoma"/>
                <w:noProof/>
                <w:sz w:val="18"/>
                <w:szCs w:val="22"/>
              </w:rPr>
              <w:t>implementation of MRV activities</w:t>
            </w:r>
            <w:r w:rsidR="000D6D7F">
              <w:rPr>
                <w:rFonts w:ascii="Tahoma" w:hAnsi="Tahoma" w:cs="Tahoma"/>
                <w:noProof/>
                <w:sz w:val="18"/>
                <w:szCs w:val="22"/>
              </w:rPr>
              <w:t xml:space="preserve">, </w:t>
            </w:r>
            <w:r>
              <w:rPr>
                <w:rFonts w:ascii="Tahoma" w:hAnsi="Tahoma" w:cs="Tahoma"/>
                <w:noProof/>
                <w:sz w:val="18"/>
                <w:szCs w:val="22"/>
              </w:rPr>
              <w:t>arrangment of additional MRV instruments as needed</w:t>
            </w:r>
            <w:r w:rsidR="000D6D7F">
              <w:rPr>
                <w:rFonts w:ascii="Tahoma" w:hAnsi="Tahoma" w:cs="Tahoma"/>
                <w:noProof/>
                <w:sz w:val="18"/>
                <w:szCs w:val="22"/>
              </w:rPr>
              <w:t xml:space="preserve"> and verification of GHG reductions from demo projects</w:t>
            </w:r>
            <w:r>
              <w:rPr>
                <w:rFonts w:ascii="Tahoma" w:hAnsi="Tahoma" w:cs="Tahoma"/>
                <w:noProof/>
                <w:sz w:val="18"/>
                <w:szCs w:val="22"/>
              </w:rPr>
              <w:t>.</w:t>
            </w:r>
          </w:p>
        </w:tc>
      </w:tr>
      <w:tr w:rsidR="007529D9" w:rsidRPr="001C25A9" w14:paraId="7A0227DB"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69B19274"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18</w:t>
            </w:r>
          </w:p>
        </w:tc>
        <w:tc>
          <w:tcPr>
            <w:tcW w:w="12606" w:type="dxa"/>
            <w:tcBorders>
              <w:top w:val="nil"/>
              <w:left w:val="nil"/>
              <w:bottom w:val="single" w:sz="4" w:space="0" w:color="auto"/>
              <w:right w:val="single" w:sz="4" w:space="0" w:color="auto"/>
            </w:tcBorders>
            <w:shd w:val="clear" w:color="auto" w:fill="auto"/>
            <w:noWrap/>
            <w:vAlign w:val="center"/>
            <w:hideMark/>
          </w:tcPr>
          <w:p w14:paraId="5C4C666C" w14:textId="2E9FA288" w:rsidR="007529D9" w:rsidRPr="001C25A9" w:rsidRDefault="00087A37" w:rsidP="0058449E">
            <w:pPr>
              <w:spacing w:after="0" w:line="240" w:lineRule="auto"/>
              <w:rPr>
                <w:rFonts w:eastAsia="Times New Roman" w:cs="Arial"/>
                <w:sz w:val="18"/>
                <w:szCs w:val="18"/>
              </w:rPr>
            </w:pPr>
            <w:r w:rsidRPr="002025A2">
              <w:rPr>
                <w:rFonts w:eastAsia="Times New Roman" w:cs="Arial"/>
                <w:sz w:val="18"/>
                <w:szCs w:val="18"/>
              </w:rPr>
              <w:t xml:space="preserve"> Cost of production of communication products and case studies;</w:t>
            </w:r>
          </w:p>
        </w:tc>
      </w:tr>
      <w:tr w:rsidR="007529D9" w:rsidRPr="001C25A9" w14:paraId="25B37422"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3FBFE89B"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19</w:t>
            </w:r>
          </w:p>
        </w:tc>
        <w:tc>
          <w:tcPr>
            <w:tcW w:w="12606" w:type="dxa"/>
            <w:tcBorders>
              <w:top w:val="nil"/>
              <w:left w:val="nil"/>
              <w:bottom w:val="single" w:sz="4" w:space="0" w:color="auto"/>
              <w:right w:val="single" w:sz="4" w:space="0" w:color="auto"/>
            </w:tcBorders>
            <w:shd w:val="clear" w:color="auto" w:fill="auto"/>
            <w:noWrap/>
            <w:vAlign w:val="center"/>
            <w:hideMark/>
          </w:tcPr>
          <w:p w14:paraId="404B5973" w14:textId="3D2AFE2B" w:rsidR="007529D9" w:rsidRPr="001C25A9" w:rsidRDefault="00087A37" w:rsidP="0058449E">
            <w:pPr>
              <w:spacing w:after="0" w:line="240" w:lineRule="auto"/>
              <w:rPr>
                <w:rFonts w:eastAsia="Times New Roman" w:cs="Arial"/>
                <w:sz w:val="18"/>
                <w:szCs w:val="18"/>
              </w:rPr>
            </w:pPr>
            <w:r w:rsidRPr="002025A2">
              <w:rPr>
                <w:rFonts w:eastAsia="Times New Roman" w:cs="Arial"/>
                <w:sz w:val="18"/>
                <w:szCs w:val="18"/>
              </w:rPr>
              <w:t>Cost of training venue and</w:t>
            </w:r>
            <w:r w:rsidR="000D6D7F">
              <w:rPr>
                <w:rFonts w:eastAsia="Times New Roman" w:cs="Arial"/>
                <w:sz w:val="18"/>
                <w:szCs w:val="18"/>
              </w:rPr>
              <w:t xml:space="preserve"> </w:t>
            </w:r>
            <w:r w:rsidRPr="002025A2">
              <w:rPr>
                <w:rFonts w:eastAsia="Times New Roman" w:cs="Arial"/>
                <w:sz w:val="18"/>
                <w:szCs w:val="18"/>
              </w:rPr>
              <w:t>production of training materials;</w:t>
            </w:r>
          </w:p>
        </w:tc>
      </w:tr>
      <w:tr w:rsidR="007529D9" w:rsidRPr="001C25A9" w14:paraId="290F8A70" w14:textId="77777777" w:rsidTr="007E0D75">
        <w:trPr>
          <w:trHeight w:val="260"/>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707B10A5"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20</w:t>
            </w:r>
          </w:p>
        </w:tc>
        <w:tc>
          <w:tcPr>
            <w:tcW w:w="12606" w:type="dxa"/>
            <w:tcBorders>
              <w:top w:val="nil"/>
              <w:left w:val="nil"/>
              <w:bottom w:val="single" w:sz="4" w:space="0" w:color="auto"/>
              <w:right w:val="single" w:sz="4" w:space="0" w:color="auto"/>
            </w:tcBorders>
            <w:shd w:val="clear" w:color="auto" w:fill="auto"/>
            <w:noWrap/>
            <w:vAlign w:val="center"/>
            <w:hideMark/>
          </w:tcPr>
          <w:p w14:paraId="3C3A710B" w14:textId="71E81BAB" w:rsidR="007529D9" w:rsidRPr="001C25A9" w:rsidRDefault="00087A37" w:rsidP="00087A37">
            <w:pPr>
              <w:spacing w:after="0" w:line="240" w:lineRule="auto"/>
              <w:rPr>
                <w:rFonts w:eastAsia="Times New Roman" w:cs="Arial"/>
                <w:sz w:val="18"/>
                <w:szCs w:val="18"/>
              </w:rPr>
            </w:pPr>
            <w:r w:rsidRPr="00087A37">
              <w:rPr>
                <w:rFonts w:eastAsia="Times New Roman" w:cs="Arial"/>
                <w:sz w:val="18"/>
                <w:szCs w:val="18"/>
              </w:rPr>
              <w:t>Lo</w:t>
            </w:r>
            <w:r>
              <w:rPr>
                <w:rFonts w:eastAsia="Times New Roman" w:cs="Arial"/>
                <w:sz w:val="18"/>
                <w:szCs w:val="18"/>
              </w:rPr>
              <w:t>cal travel, telephone, internet.</w:t>
            </w:r>
          </w:p>
        </w:tc>
      </w:tr>
      <w:tr w:rsidR="007529D9" w:rsidRPr="001C25A9" w14:paraId="7C5A254A" w14:textId="77777777" w:rsidTr="007E0D75">
        <w:trPr>
          <w:trHeight w:val="260"/>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543EC38D"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21</w:t>
            </w:r>
          </w:p>
        </w:tc>
        <w:tc>
          <w:tcPr>
            <w:tcW w:w="12606" w:type="dxa"/>
            <w:tcBorders>
              <w:top w:val="nil"/>
              <w:left w:val="nil"/>
              <w:bottom w:val="single" w:sz="4" w:space="0" w:color="auto"/>
              <w:right w:val="single" w:sz="4" w:space="0" w:color="auto"/>
            </w:tcBorders>
            <w:shd w:val="clear" w:color="auto" w:fill="auto"/>
            <w:noWrap/>
            <w:vAlign w:val="center"/>
            <w:hideMark/>
          </w:tcPr>
          <w:p w14:paraId="06E0E266" w14:textId="5F35ECBF" w:rsidR="007529D9" w:rsidRPr="001C25A9" w:rsidRDefault="0016315F" w:rsidP="0016315F">
            <w:pPr>
              <w:spacing w:after="0" w:line="240" w:lineRule="auto"/>
              <w:rPr>
                <w:rFonts w:eastAsia="Times New Roman" w:cs="Arial"/>
                <w:sz w:val="18"/>
                <w:szCs w:val="18"/>
              </w:rPr>
            </w:pPr>
            <w:r>
              <w:rPr>
                <w:sz w:val="18"/>
                <w:szCs w:val="18"/>
              </w:rPr>
              <w:t>Professional time for project management support.</w:t>
            </w:r>
          </w:p>
        </w:tc>
      </w:tr>
      <w:tr w:rsidR="007529D9" w:rsidRPr="001C25A9" w14:paraId="215E8413" w14:textId="77777777" w:rsidTr="007E0D75">
        <w:trPr>
          <w:trHeight w:val="269"/>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2955779A"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22</w:t>
            </w:r>
          </w:p>
        </w:tc>
        <w:tc>
          <w:tcPr>
            <w:tcW w:w="12606" w:type="dxa"/>
            <w:tcBorders>
              <w:top w:val="nil"/>
              <w:left w:val="nil"/>
              <w:bottom w:val="single" w:sz="4" w:space="0" w:color="auto"/>
              <w:right w:val="single" w:sz="4" w:space="0" w:color="auto"/>
            </w:tcBorders>
            <w:shd w:val="clear" w:color="auto" w:fill="auto"/>
            <w:noWrap/>
            <w:vAlign w:val="center"/>
            <w:hideMark/>
          </w:tcPr>
          <w:p w14:paraId="4EDA2231" w14:textId="71B47002" w:rsidR="007529D9" w:rsidRPr="001C25A9" w:rsidRDefault="008A2940">
            <w:pPr>
              <w:spacing w:after="0" w:line="240" w:lineRule="auto"/>
              <w:rPr>
                <w:rFonts w:eastAsia="Times New Roman" w:cs="Arial"/>
                <w:sz w:val="18"/>
                <w:szCs w:val="18"/>
              </w:rPr>
            </w:pPr>
            <w:r w:rsidRPr="008A2940">
              <w:rPr>
                <w:rFonts w:eastAsia="Times New Roman" w:cs="Arial"/>
                <w:sz w:val="18"/>
                <w:szCs w:val="18"/>
              </w:rPr>
              <w:t xml:space="preserve">Cost of International Consultants for final evaluation; </w:t>
            </w:r>
            <w:r w:rsidR="001D35AB">
              <w:rPr>
                <w:rFonts w:eastAsia="Times New Roman" w:cs="Arial"/>
                <w:sz w:val="18"/>
                <w:szCs w:val="18"/>
              </w:rPr>
              <w:t>Total travel for project management includes per diem</w:t>
            </w:r>
            <w:r w:rsidR="00AE2292">
              <w:rPr>
                <w:rFonts w:eastAsia="Times New Roman" w:cs="Arial"/>
                <w:sz w:val="18"/>
                <w:szCs w:val="18"/>
              </w:rPr>
              <w:t>.</w:t>
            </w:r>
          </w:p>
        </w:tc>
      </w:tr>
      <w:tr w:rsidR="007529D9" w:rsidRPr="001C25A9" w14:paraId="552E7153"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41FD9150"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23</w:t>
            </w:r>
          </w:p>
        </w:tc>
        <w:tc>
          <w:tcPr>
            <w:tcW w:w="12606" w:type="dxa"/>
            <w:tcBorders>
              <w:top w:val="nil"/>
              <w:left w:val="nil"/>
              <w:bottom w:val="single" w:sz="4" w:space="0" w:color="auto"/>
              <w:right w:val="single" w:sz="4" w:space="0" w:color="auto"/>
            </w:tcBorders>
            <w:shd w:val="clear" w:color="auto" w:fill="auto"/>
            <w:noWrap/>
            <w:vAlign w:val="center"/>
            <w:hideMark/>
          </w:tcPr>
          <w:p w14:paraId="37BC7DAF" w14:textId="67DE9B03" w:rsidR="007529D9" w:rsidRPr="001C25A9" w:rsidRDefault="00AE2292" w:rsidP="00AE2292">
            <w:pPr>
              <w:spacing w:after="0" w:line="240" w:lineRule="auto"/>
              <w:rPr>
                <w:rFonts w:eastAsia="Times New Roman" w:cs="Arial"/>
                <w:sz w:val="18"/>
                <w:szCs w:val="18"/>
              </w:rPr>
            </w:pPr>
            <w:r w:rsidRPr="008A2940">
              <w:rPr>
                <w:rFonts w:eastAsia="Times New Roman" w:cs="Arial"/>
                <w:sz w:val="18"/>
                <w:szCs w:val="18"/>
              </w:rPr>
              <w:t>Cost of general office equipment and furniture</w:t>
            </w:r>
            <w:r>
              <w:rPr>
                <w:rFonts w:eastAsia="Times New Roman" w:cs="Arial"/>
                <w:sz w:val="18"/>
                <w:szCs w:val="18"/>
              </w:rPr>
              <w:t>; and office supplies for the PMU operation.</w:t>
            </w:r>
          </w:p>
        </w:tc>
      </w:tr>
      <w:tr w:rsidR="007529D9" w:rsidRPr="001C25A9" w14:paraId="6C881BBC"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71BE5351"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24</w:t>
            </w:r>
          </w:p>
        </w:tc>
        <w:tc>
          <w:tcPr>
            <w:tcW w:w="12606" w:type="dxa"/>
            <w:tcBorders>
              <w:top w:val="nil"/>
              <w:left w:val="nil"/>
              <w:bottom w:val="single" w:sz="4" w:space="0" w:color="auto"/>
              <w:right w:val="single" w:sz="4" w:space="0" w:color="auto"/>
            </w:tcBorders>
            <w:shd w:val="clear" w:color="auto" w:fill="auto"/>
            <w:noWrap/>
            <w:vAlign w:val="center"/>
            <w:hideMark/>
          </w:tcPr>
          <w:p w14:paraId="2D8F4649" w14:textId="39FBDD27" w:rsidR="00144965" w:rsidRDefault="00AE2292">
            <w:pPr>
              <w:spacing w:after="0" w:line="240" w:lineRule="auto"/>
              <w:rPr>
                <w:rFonts w:eastAsia="Times New Roman" w:cs="Arial"/>
                <w:sz w:val="18"/>
                <w:szCs w:val="18"/>
              </w:rPr>
            </w:pPr>
            <w:r>
              <w:rPr>
                <w:rFonts w:eastAsia="Times New Roman" w:cs="Arial"/>
                <w:sz w:val="18"/>
                <w:szCs w:val="18"/>
              </w:rPr>
              <w:t xml:space="preserve"> Total professional services consisting of financial audit fees.</w:t>
            </w:r>
          </w:p>
        </w:tc>
      </w:tr>
      <w:tr w:rsidR="007529D9" w:rsidRPr="001C25A9" w14:paraId="38D287F1" w14:textId="77777777" w:rsidTr="007E0D75">
        <w:trPr>
          <w:trHeight w:val="255"/>
        </w:trPr>
        <w:tc>
          <w:tcPr>
            <w:tcW w:w="1074" w:type="dxa"/>
            <w:tcBorders>
              <w:top w:val="nil"/>
              <w:left w:val="single" w:sz="4" w:space="0" w:color="auto"/>
              <w:bottom w:val="single" w:sz="4" w:space="0" w:color="auto"/>
              <w:right w:val="single" w:sz="4" w:space="0" w:color="auto"/>
            </w:tcBorders>
            <w:shd w:val="clear" w:color="auto" w:fill="auto"/>
            <w:noWrap/>
            <w:vAlign w:val="center"/>
            <w:hideMark/>
          </w:tcPr>
          <w:p w14:paraId="3C9CE47F" w14:textId="77777777" w:rsidR="007529D9" w:rsidRPr="001C25A9" w:rsidRDefault="007529D9" w:rsidP="0058449E">
            <w:pPr>
              <w:spacing w:after="0" w:line="240" w:lineRule="auto"/>
              <w:jc w:val="center"/>
              <w:rPr>
                <w:rFonts w:eastAsia="Times New Roman" w:cs="Arial"/>
                <w:sz w:val="18"/>
                <w:szCs w:val="18"/>
              </w:rPr>
            </w:pPr>
            <w:r w:rsidRPr="001C25A9">
              <w:rPr>
                <w:rFonts w:eastAsia="Times New Roman" w:cs="Arial"/>
                <w:sz w:val="18"/>
                <w:szCs w:val="18"/>
              </w:rPr>
              <w:t>25</w:t>
            </w:r>
          </w:p>
        </w:tc>
        <w:tc>
          <w:tcPr>
            <w:tcW w:w="12606" w:type="dxa"/>
            <w:tcBorders>
              <w:top w:val="nil"/>
              <w:left w:val="nil"/>
              <w:bottom w:val="single" w:sz="4" w:space="0" w:color="auto"/>
              <w:right w:val="single" w:sz="4" w:space="0" w:color="auto"/>
            </w:tcBorders>
            <w:shd w:val="clear" w:color="auto" w:fill="auto"/>
            <w:noWrap/>
            <w:vAlign w:val="center"/>
            <w:hideMark/>
          </w:tcPr>
          <w:p w14:paraId="69F6B6DF" w14:textId="601C0A0B" w:rsidR="007529D9" w:rsidRPr="001C25A9" w:rsidRDefault="004F5ADF" w:rsidP="003C4D3C">
            <w:pPr>
              <w:spacing w:after="0" w:line="240" w:lineRule="auto"/>
              <w:rPr>
                <w:rFonts w:eastAsia="Times New Roman" w:cs="Arial"/>
                <w:sz w:val="18"/>
                <w:szCs w:val="18"/>
              </w:rPr>
            </w:pPr>
            <w:r w:rsidRPr="004F5ADF">
              <w:rPr>
                <w:rFonts w:eastAsia="Times New Roman" w:cs="Arial"/>
                <w:sz w:val="18"/>
                <w:szCs w:val="18"/>
              </w:rPr>
              <w:t>Budget set up</w:t>
            </w:r>
            <w:r w:rsidR="003C4D3C">
              <w:rPr>
                <w:rFonts w:eastAsia="Times New Roman" w:cs="Arial"/>
                <w:sz w:val="18"/>
                <w:szCs w:val="18"/>
              </w:rPr>
              <w:t xml:space="preserve"> </w:t>
            </w:r>
            <w:r w:rsidRPr="004F5ADF">
              <w:rPr>
                <w:rFonts w:eastAsia="Times New Roman" w:cs="Arial"/>
                <w:sz w:val="18"/>
                <w:szCs w:val="18"/>
              </w:rPr>
              <w:t xml:space="preserve">for </w:t>
            </w:r>
            <w:r w:rsidR="003C4D3C">
              <w:rPr>
                <w:rFonts w:eastAsia="Times New Roman" w:cs="Arial"/>
                <w:sz w:val="18"/>
                <w:szCs w:val="18"/>
              </w:rPr>
              <w:t>p</w:t>
            </w:r>
            <w:r w:rsidRPr="004F5ADF">
              <w:rPr>
                <w:rFonts w:eastAsia="Times New Roman" w:cs="Arial"/>
                <w:sz w:val="18"/>
                <w:szCs w:val="18"/>
              </w:rPr>
              <w:t>rovision of support services (UNDP Cost Recovery Charges) for recruitment, procurement, financial payment and travel arrangement</w:t>
            </w:r>
            <w:r w:rsidR="003C4D3C">
              <w:rPr>
                <w:rFonts w:eastAsia="Times New Roman" w:cs="Arial"/>
                <w:sz w:val="18"/>
                <w:szCs w:val="18"/>
              </w:rPr>
              <w:t xml:space="preserve"> (US$10,000)</w:t>
            </w:r>
            <w:r w:rsidRPr="004F5ADF">
              <w:rPr>
                <w:rFonts w:eastAsia="Times New Roman" w:cs="Arial"/>
                <w:sz w:val="18"/>
                <w:szCs w:val="18"/>
              </w:rPr>
              <w:t>. The rest of the miscellaneous budget is set up for cost of printing, communication, courier, and translation.</w:t>
            </w:r>
          </w:p>
        </w:tc>
      </w:tr>
    </w:tbl>
    <w:p w14:paraId="7FB5F6D9" w14:textId="77777777" w:rsidR="007529D9" w:rsidRDefault="007529D9" w:rsidP="007529D9"/>
    <w:tbl>
      <w:tblPr>
        <w:tblW w:w="11351" w:type="dxa"/>
        <w:tblInd w:w="97" w:type="dxa"/>
        <w:tblLook w:val="04A0" w:firstRow="1" w:lastRow="0" w:firstColumn="1" w:lastColumn="0" w:noHBand="0" w:noVBand="1"/>
      </w:tblPr>
      <w:tblGrid>
        <w:gridCol w:w="4980"/>
        <w:gridCol w:w="1600"/>
        <w:gridCol w:w="1600"/>
        <w:gridCol w:w="1600"/>
        <w:gridCol w:w="1571"/>
      </w:tblGrid>
      <w:tr w:rsidR="00C411C5" w:rsidRPr="00221161" w14:paraId="2873E8A9" w14:textId="77777777" w:rsidTr="00C411C5">
        <w:trPr>
          <w:trHeight w:val="255"/>
        </w:trPr>
        <w:tc>
          <w:tcPr>
            <w:tcW w:w="4980" w:type="dxa"/>
            <w:tcBorders>
              <w:top w:val="nil"/>
              <w:left w:val="nil"/>
              <w:bottom w:val="nil"/>
              <w:right w:val="nil"/>
            </w:tcBorders>
            <w:shd w:val="clear" w:color="auto" w:fill="auto"/>
            <w:noWrap/>
            <w:vAlign w:val="bottom"/>
            <w:hideMark/>
          </w:tcPr>
          <w:p w14:paraId="02CBDBEC" w14:textId="77777777" w:rsidR="00C411C5" w:rsidRPr="00221161" w:rsidRDefault="00C411C5" w:rsidP="0058449E">
            <w:pPr>
              <w:spacing w:after="0" w:line="240" w:lineRule="auto"/>
              <w:rPr>
                <w:rFonts w:eastAsia="Times New Roman" w:cs="Arial"/>
                <w:b/>
                <w:bCs/>
                <w:sz w:val="18"/>
                <w:szCs w:val="18"/>
              </w:rPr>
            </w:pPr>
            <w:r w:rsidRPr="00221161">
              <w:rPr>
                <w:rFonts w:eastAsia="Times New Roman" w:cs="Arial"/>
                <w:b/>
                <w:bCs/>
                <w:sz w:val="18"/>
                <w:szCs w:val="18"/>
              </w:rPr>
              <w:t>Summary of Funds</w:t>
            </w:r>
          </w:p>
        </w:tc>
        <w:tc>
          <w:tcPr>
            <w:tcW w:w="1600" w:type="dxa"/>
            <w:tcBorders>
              <w:top w:val="nil"/>
              <w:left w:val="nil"/>
              <w:bottom w:val="nil"/>
              <w:right w:val="nil"/>
            </w:tcBorders>
            <w:shd w:val="clear" w:color="auto" w:fill="auto"/>
            <w:noWrap/>
            <w:vAlign w:val="bottom"/>
            <w:hideMark/>
          </w:tcPr>
          <w:p w14:paraId="61C08E3A" w14:textId="77777777" w:rsidR="00C411C5" w:rsidRPr="00221161" w:rsidRDefault="00C411C5" w:rsidP="0058449E">
            <w:pPr>
              <w:spacing w:after="0" w:line="240" w:lineRule="auto"/>
              <w:rPr>
                <w:rFonts w:eastAsia="Times New Roman" w:cs="Arial"/>
                <w:sz w:val="18"/>
                <w:szCs w:val="18"/>
              </w:rPr>
            </w:pPr>
          </w:p>
        </w:tc>
        <w:tc>
          <w:tcPr>
            <w:tcW w:w="1600" w:type="dxa"/>
            <w:tcBorders>
              <w:top w:val="nil"/>
              <w:left w:val="nil"/>
              <w:bottom w:val="nil"/>
              <w:right w:val="nil"/>
            </w:tcBorders>
            <w:shd w:val="clear" w:color="auto" w:fill="auto"/>
            <w:noWrap/>
            <w:vAlign w:val="bottom"/>
            <w:hideMark/>
          </w:tcPr>
          <w:p w14:paraId="331D2855" w14:textId="77777777" w:rsidR="00C411C5" w:rsidRPr="00221161" w:rsidRDefault="00C411C5" w:rsidP="0058449E">
            <w:pPr>
              <w:spacing w:after="0" w:line="240" w:lineRule="auto"/>
              <w:rPr>
                <w:rFonts w:eastAsia="Times New Roman" w:cs="Arial"/>
                <w:sz w:val="18"/>
                <w:szCs w:val="18"/>
              </w:rPr>
            </w:pPr>
          </w:p>
        </w:tc>
        <w:tc>
          <w:tcPr>
            <w:tcW w:w="1600" w:type="dxa"/>
            <w:tcBorders>
              <w:top w:val="nil"/>
              <w:left w:val="nil"/>
              <w:bottom w:val="nil"/>
              <w:right w:val="nil"/>
            </w:tcBorders>
            <w:shd w:val="clear" w:color="auto" w:fill="auto"/>
            <w:noWrap/>
            <w:vAlign w:val="bottom"/>
            <w:hideMark/>
          </w:tcPr>
          <w:p w14:paraId="00A10685" w14:textId="77777777" w:rsidR="00C411C5" w:rsidRPr="00221161" w:rsidRDefault="00C411C5" w:rsidP="0058449E">
            <w:pPr>
              <w:spacing w:after="0" w:line="240" w:lineRule="auto"/>
              <w:rPr>
                <w:rFonts w:eastAsia="Times New Roman" w:cs="Arial"/>
                <w:sz w:val="18"/>
                <w:szCs w:val="18"/>
              </w:rPr>
            </w:pPr>
          </w:p>
        </w:tc>
        <w:tc>
          <w:tcPr>
            <w:tcW w:w="1571" w:type="dxa"/>
            <w:tcBorders>
              <w:top w:val="nil"/>
              <w:left w:val="nil"/>
              <w:bottom w:val="nil"/>
              <w:right w:val="nil"/>
            </w:tcBorders>
            <w:shd w:val="clear" w:color="auto" w:fill="auto"/>
            <w:noWrap/>
            <w:vAlign w:val="bottom"/>
            <w:hideMark/>
          </w:tcPr>
          <w:p w14:paraId="3C83D44A" w14:textId="77777777" w:rsidR="00C411C5" w:rsidRPr="00221161" w:rsidRDefault="00C411C5" w:rsidP="0058449E">
            <w:pPr>
              <w:spacing w:after="0" w:line="240" w:lineRule="auto"/>
              <w:rPr>
                <w:rFonts w:eastAsia="Times New Roman" w:cs="Arial"/>
                <w:sz w:val="18"/>
                <w:szCs w:val="18"/>
              </w:rPr>
            </w:pPr>
          </w:p>
        </w:tc>
      </w:tr>
      <w:tr w:rsidR="00C411C5" w:rsidRPr="00221161" w14:paraId="678A1C59" w14:textId="77777777" w:rsidTr="00C411C5">
        <w:trPr>
          <w:trHeight w:val="255"/>
        </w:trPr>
        <w:tc>
          <w:tcPr>
            <w:tcW w:w="498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01B16F2B" w14:textId="77777777" w:rsidR="00C411C5" w:rsidRPr="00221161" w:rsidRDefault="00C411C5" w:rsidP="0058449E">
            <w:pPr>
              <w:spacing w:after="0" w:line="240" w:lineRule="auto"/>
              <w:jc w:val="center"/>
              <w:rPr>
                <w:rFonts w:eastAsia="Times New Roman" w:cs="Arial"/>
                <w:b/>
                <w:bCs/>
                <w:sz w:val="18"/>
                <w:szCs w:val="18"/>
              </w:rPr>
            </w:pPr>
            <w:r w:rsidRPr="00221161">
              <w:rPr>
                <w:rFonts w:eastAsia="Times New Roman" w:cs="Arial"/>
                <w:b/>
                <w:bCs/>
                <w:sz w:val="18"/>
                <w:szCs w:val="18"/>
              </w:rPr>
              <w:t>Source of Funds</w:t>
            </w:r>
          </w:p>
        </w:tc>
        <w:tc>
          <w:tcPr>
            <w:tcW w:w="4800" w:type="dxa"/>
            <w:gridSpan w:val="3"/>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0F027AF3" w14:textId="77777777" w:rsidR="00C411C5" w:rsidRPr="00221161" w:rsidRDefault="00C411C5" w:rsidP="0058449E">
            <w:pPr>
              <w:spacing w:after="0" w:line="240" w:lineRule="auto"/>
              <w:jc w:val="center"/>
              <w:rPr>
                <w:rFonts w:eastAsia="Times New Roman" w:cs="Arial"/>
                <w:b/>
                <w:bCs/>
                <w:sz w:val="18"/>
                <w:szCs w:val="18"/>
              </w:rPr>
            </w:pPr>
            <w:r w:rsidRPr="00221161">
              <w:rPr>
                <w:rFonts w:eastAsia="Times New Roman" w:cs="Arial"/>
                <w:b/>
                <w:bCs/>
                <w:sz w:val="18"/>
                <w:szCs w:val="18"/>
              </w:rPr>
              <w:t>Amount</w:t>
            </w:r>
          </w:p>
        </w:tc>
        <w:tc>
          <w:tcPr>
            <w:tcW w:w="1571"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6D3363D7" w14:textId="77777777" w:rsidR="00C411C5" w:rsidRPr="00221161" w:rsidRDefault="00C411C5" w:rsidP="0058449E">
            <w:pPr>
              <w:spacing w:after="0" w:line="240" w:lineRule="auto"/>
              <w:jc w:val="center"/>
              <w:rPr>
                <w:rFonts w:eastAsia="Times New Roman" w:cs="Arial"/>
                <w:b/>
                <w:bCs/>
                <w:sz w:val="18"/>
                <w:szCs w:val="18"/>
              </w:rPr>
            </w:pPr>
            <w:r w:rsidRPr="00221161">
              <w:rPr>
                <w:rFonts w:eastAsia="Times New Roman" w:cs="Arial"/>
                <w:b/>
                <w:bCs/>
                <w:sz w:val="18"/>
                <w:szCs w:val="18"/>
              </w:rPr>
              <w:t>Total</w:t>
            </w:r>
          </w:p>
        </w:tc>
      </w:tr>
      <w:tr w:rsidR="00C411C5" w:rsidRPr="00221161" w14:paraId="05D0B1D9" w14:textId="77777777" w:rsidTr="00C411C5">
        <w:trPr>
          <w:trHeight w:val="255"/>
        </w:trPr>
        <w:tc>
          <w:tcPr>
            <w:tcW w:w="4980"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86E7C3E" w14:textId="77777777" w:rsidR="00C411C5" w:rsidRPr="00221161" w:rsidRDefault="00C411C5" w:rsidP="0058449E">
            <w:pPr>
              <w:spacing w:after="0" w:line="240" w:lineRule="auto"/>
              <w:rPr>
                <w:rFonts w:eastAsia="Times New Roman" w:cs="Arial"/>
                <w:b/>
                <w:bCs/>
                <w:sz w:val="18"/>
                <w:szCs w:val="18"/>
              </w:rPr>
            </w:pPr>
          </w:p>
        </w:tc>
        <w:tc>
          <w:tcPr>
            <w:tcW w:w="1600" w:type="dxa"/>
            <w:tcBorders>
              <w:top w:val="nil"/>
              <w:left w:val="nil"/>
              <w:bottom w:val="single" w:sz="4" w:space="0" w:color="auto"/>
              <w:right w:val="single" w:sz="4" w:space="0" w:color="auto"/>
            </w:tcBorders>
            <w:shd w:val="clear" w:color="auto" w:fill="BFBFBF" w:themeFill="background1" w:themeFillShade="BF"/>
            <w:noWrap/>
            <w:vAlign w:val="bottom"/>
            <w:hideMark/>
          </w:tcPr>
          <w:p w14:paraId="01A11E4F" w14:textId="77777777" w:rsidR="00C411C5" w:rsidRPr="00221161" w:rsidRDefault="00C411C5" w:rsidP="0058449E">
            <w:pPr>
              <w:spacing w:after="0" w:line="240" w:lineRule="auto"/>
              <w:jc w:val="center"/>
              <w:rPr>
                <w:rFonts w:eastAsia="Times New Roman" w:cs="Arial"/>
                <w:b/>
                <w:bCs/>
                <w:sz w:val="18"/>
                <w:szCs w:val="18"/>
              </w:rPr>
            </w:pPr>
            <w:r w:rsidRPr="00221161">
              <w:rPr>
                <w:rFonts w:eastAsia="Times New Roman" w:cs="Arial"/>
                <w:b/>
                <w:bCs/>
                <w:sz w:val="18"/>
                <w:szCs w:val="18"/>
              </w:rPr>
              <w:t>Year 1</w:t>
            </w:r>
          </w:p>
        </w:tc>
        <w:tc>
          <w:tcPr>
            <w:tcW w:w="1600" w:type="dxa"/>
            <w:tcBorders>
              <w:top w:val="nil"/>
              <w:left w:val="nil"/>
              <w:bottom w:val="single" w:sz="4" w:space="0" w:color="auto"/>
              <w:right w:val="single" w:sz="4" w:space="0" w:color="auto"/>
            </w:tcBorders>
            <w:shd w:val="clear" w:color="auto" w:fill="BFBFBF" w:themeFill="background1" w:themeFillShade="BF"/>
            <w:noWrap/>
            <w:vAlign w:val="bottom"/>
            <w:hideMark/>
          </w:tcPr>
          <w:p w14:paraId="1D1470A1" w14:textId="77777777" w:rsidR="00C411C5" w:rsidRPr="00221161" w:rsidRDefault="00C411C5" w:rsidP="0058449E">
            <w:pPr>
              <w:spacing w:after="0" w:line="240" w:lineRule="auto"/>
              <w:jc w:val="center"/>
              <w:rPr>
                <w:rFonts w:eastAsia="Times New Roman" w:cs="Arial"/>
                <w:b/>
                <w:bCs/>
                <w:sz w:val="18"/>
                <w:szCs w:val="18"/>
              </w:rPr>
            </w:pPr>
            <w:r w:rsidRPr="00221161">
              <w:rPr>
                <w:rFonts w:eastAsia="Times New Roman" w:cs="Arial"/>
                <w:b/>
                <w:bCs/>
                <w:sz w:val="18"/>
                <w:szCs w:val="18"/>
              </w:rPr>
              <w:t>Year 2</w:t>
            </w:r>
          </w:p>
        </w:tc>
        <w:tc>
          <w:tcPr>
            <w:tcW w:w="1600" w:type="dxa"/>
            <w:tcBorders>
              <w:top w:val="nil"/>
              <w:left w:val="nil"/>
              <w:bottom w:val="single" w:sz="4" w:space="0" w:color="auto"/>
              <w:right w:val="single" w:sz="4" w:space="0" w:color="auto"/>
            </w:tcBorders>
            <w:shd w:val="clear" w:color="auto" w:fill="BFBFBF" w:themeFill="background1" w:themeFillShade="BF"/>
            <w:noWrap/>
            <w:vAlign w:val="bottom"/>
            <w:hideMark/>
          </w:tcPr>
          <w:p w14:paraId="34317F3F" w14:textId="77777777" w:rsidR="00C411C5" w:rsidRPr="00221161" w:rsidRDefault="00C411C5" w:rsidP="0058449E">
            <w:pPr>
              <w:spacing w:after="0" w:line="240" w:lineRule="auto"/>
              <w:jc w:val="center"/>
              <w:rPr>
                <w:rFonts w:eastAsia="Times New Roman" w:cs="Arial"/>
                <w:b/>
                <w:bCs/>
                <w:sz w:val="18"/>
                <w:szCs w:val="18"/>
              </w:rPr>
            </w:pPr>
            <w:r w:rsidRPr="00221161">
              <w:rPr>
                <w:rFonts w:eastAsia="Times New Roman" w:cs="Arial"/>
                <w:b/>
                <w:bCs/>
                <w:sz w:val="18"/>
                <w:szCs w:val="18"/>
              </w:rPr>
              <w:t>Year 3</w:t>
            </w:r>
          </w:p>
        </w:tc>
        <w:tc>
          <w:tcPr>
            <w:tcW w:w="1571"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9EB600D" w14:textId="77777777" w:rsidR="00C411C5" w:rsidRPr="00221161" w:rsidRDefault="00C411C5" w:rsidP="0058449E">
            <w:pPr>
              <w:spacing w:after="0" w:line="240" w:lineRule="auto"/>
              <w:rPr>
                <w:rFonts w:eastAsia="Times New Roman" w:cs="Arial"/>
                <w:b/>
                <w:bCs/>
                <w:sz w:val="18"/>
                <w:szCs w:val="18"/>
              </w:rPr>
            </w:pPr>
          </w:p>
        </w:tc>
      </w:tr>
      <w:tr w:rsidR="00C411C5" w:rsidRPr="00221161" w14:paraId="713CABBE" w14:textId="77777777" w:rsidTr="00C411C5">
        <w:trPr>
          <w:trHeight w:val="255"/>
        </w:trPr>
        <w:tc>
          <w:tcPr>
            <w:tcW w:w="4980" w:type="dxa"/>
            <w:tcBorders>
              <w:top w:val="nil"/>
              <w:left w:val="single" w:sz="4" w:space="0" w:color="auto"/>
              <w:bottom w:val="single" w:sz="4" w:space="0" w:color="auto"/>
              <w:right w:val="single" w:sz="4" w:space="0" w:color="auto"/>
            </w:tcBorders>
            <w:shd w:val="clear" w:color="auto" w:fill="auto"/>
            <w:noWrap/>
            <w:vAlign w:val="bottom"/>
            <w:hideMark/>
          </w:tcPr>
          <w:p w14:paraId="324388D5" w14:textId="77777777" w:rsidR="00C411C5" w:rsidRPr="00221161" w:rsidRDefault="00C411C5" w:rsidP="0058449E">
            <w:pPr>
              <w:spacing w:after="0" w:line="240" w:lineRule="auto"/>
              <w:rPr>
                <w:rFonts w:eastAsia="Times New Roman" w:cs="Arial"/>
                <w:b/>
                <w:bCs/>
                <w:sz w:val="18"/>
                <w:szCs w:val="18"/>
              </w:rPr>
            </w:pPr>
            <w:r w:rsidRPr="00221161">
              <w:rPr>
                <w:rFonts w:eastAsia="Times New Roman" w:cs="Arial"/>
                <w:b/>
                <w:bCs/>
                <w:sz w:val="18"/>
                <w:szCs w:val="18"/>
              </w:rPr>
              <w:t xml:space="preserve">GEF </w:t>
            </w:r>
          </w:p>
        </w:tc>
        <w:tc>
          <w:tcPr>
            <w:tcW w:w="1600" w:type="dxa"/>
            <w:tcBorders>
              <w:top w:val="nil"/>
              <w:left w:val="nil"/>
              <w:bottom w:val="single" w:sz="4" w:space="0" w:color="auto"/>
              <w:right w:val="single" w:sz="4" w:space="0" w:color="auto"/>
            </w:tcBorders>
            <w:shd w:val="clear" w:color="auto" w:fill="auto"/>
            <w:noWrap/>
            <w:vAlign w:val="bottom"/>
            <w:hideMark/>
          </w:tcPr>
          <w:p w14:paraId="63E5134A" w14:textId="77777777" w:rsidR="00C411C5" w:rsidRDefault="00C411C5" w:rsidP="001317E4">
            <w:pPr>
              <w:spacing w:after="0"/>
              <w:jc w:val="right"/>
              <w:rPr>
                <w:rFonts w:cs="Arial"/>
                <w:sz w:val="20"/>
                <w:szCs w:val="20"/>
              </w:rPr>
            </w:pPr>
            <w:r>
              <w:rPr>
                <w:rFonts w:cs="Arial"/>
                <w:sz w:val="20"/>
                <w:szCs w:val="20"/>
              </w:rPr>
              <w:t>270,900</w:t>
            </w:r>
          </w:p>
        </w:tc>
        <w:tc>
          <w:tcPr>
            <w:tcW w:w="1600" w:type="dxa"/>
            <w:tcBorders>
              <w:top w:val="nil"/>
              <w:left w:val="nil"/>
              <w:bottom w:val="single" w:sz="4" w:space="0" w:color="auto"/>
              <w:right w:val="single" w:sz="4" w:space="0" w:color="auto"/>
            </w:tcBorders>
            <w:shd w:val="clear" w:color="auto" w:fill="auto"/>
            <w:noWrap/>
            <w:vAlign w:val="bottom"/>
            <w:hideMark/>
          </w:tcPr>
          <w:p w14:paraId="6621FBC3" w14:textId="77777777" w:rsidR="00C411C5" w:rsidRDefault="00C411C5" w:rsidP="001317E4">
            <w:pPr>
              <w:spacing w:after="0"/>
              <w:jc w:val="right"/>
              <w:rPr>
                <w:rFonts w:cs="Arial"/>
                <w:sz w:val="20"/>
                <w:szCs w:val="20"/>
              </w:rPr>
            </w:pPr>
            <w:r>
              <w:rPr>
                <w:rFonts w:cs="Arial"/>
                <w:sz w:val="20"/>
                <w:szCs w:val="20"/>
              </w:rPr>
              <w:t>568,382</w:t>
            </w:r>
          </w:p>
        </w:tc>
        <w:tc>
          <w:tcPr>
            <w:tcW w:w="1600" w:type="dxa"/>
            <w:tcBorders>
              <w:top w:val="nil"/>
              <w:left w:val="nil"/>
              <w:bottom w:val="single" w:sz="4" w:space="0" w:color="auto"/>
              <w:right w:val="single" w:sz="4" w:space="0" w:color="auto"/>
            </w:tcBorders>
            <w:shd w:val="clear" w:color="auto" w:fill="auto"/>
            <w:noWrap/>
            <w:vAlign w:val="bottom"/>
            <w:hideMark/>
          </w:tcPr>
          <w:p w14:paraId="40C447AC" w14:textId="77777777" w:rsidR="00C411C5" w:rsidRDefault="00C411C5" w:rsidP="001317E4">
            <w:pPr>
              <w:spacing w:after="0"/>
              <w:jc w:val="right"/>
              <w:rPr>
                <w:rFonts w:cs="Arial"/>
                <w:sz w:val="20"/>
                <w:szCs w:val="20"/>
              </w:rPr>
            </w:pPr>
            <w:r>
              <w:rPr>
                <w:rFonts w:cs="Arial"/>
                <w:sz w:val="20"/>
                <w:szCs w:val="20"/>
              </w:rPr>
              <w:t>430,582</w:t>
            </w:r>
          </w:p>
        </w:tc>
        <w:tc>
          <w:tcPr>
            <w:tcW w:w="1571" w:type="dxa"/>
            <w:tcBorders>
              <w:top w:val="nil"/>
              <w:left w:val="nil"/>
              <w:bottom w:val="single" w:sz="4" w:space="0" w:color="auto"/>
              <w:right w:val="single" w:sz="4" w:space="0" w:color="auto"/>
            </w:tcBorders>
            <w:shd w:val="clear" w:color="auto" w:fill="auto"/>
            <w:noWrap/>
            <w:vAlign w:val="bottom"/>
            <w:hideMark/>
          </w:tcPr>
          <w:p w14:paraId="44FE7789" w14:textId="77777777" w:rsidR="00C411C5" w:rsidRDefault="00C411C5" w:rsidP="001317E4">
            <w:pPr>
              <w:spacing w:after="0"/>
              <w:jc w:val="right"/>
              <w:rPr>
                <w:rFonts w:cs="Arial"/>
                <w:sz w:val="20"/>
                <w:szCs w:val="20"/>
              </w:rPr>
            </w:pPr>
            <w:r>
              <w:rPr>
                <w:rFonts w:cs="Arial"/>
                <w:sz w:val="20"/>
                <w:szCs w:val="20"/>
              </w:rPr>
              <w:t>1,269,863</w:t>
            </w:r>
          </w:p>
        </w:tc>
      </w:tr>
      <w:tr w:rsidR="00C411C5" w:rsidRPr="00221161" w14:paraId="4568B2AE" w14:textId="77777777" w:rsidTr="00C411C5">
        <w:trPr>
          <w:trHeight w:val="255"/>
        </w:trPr>
        <w:tc>
          <w:tcPr>
            <w:tcW w:w="4980" w:type="dxa"/>
            <w:tcBorders>
              <w:top w:val="nil"/>
              <w:left w:val="single" w:sz="4" w:space="0" w:color="auto"/>
              <w:bottom w:val="single" w:sz="4" w:space="0" w:color="auto"/>
              <w:right w:val="single" w:sz="4" w:space="0" w:color="auto"/>
            </w:tcBorders>
            <w:shd w:val="clear" w:color="auto" w:fill="auto"/>
            <w:noWrap/>
            <w:vAlign w:val="bottom"/>
            <w:hideMark/>
          </w:tcPr>
          <w:p w14:paraId="3F958438" w14:textId="77777777" w:rsidR="00C411C5" w:rsidRPr="00221161" w:rsidRDefault="00C411C5" w:rsidP="0058449E">
            <w:pPr>
              <w:spacing w:after="0" w:line="240" w:lineRule="auto"/>
              <w:rPr>
                <w:rFonts w:eastAsia="Times New Roman" w:cs="Arial"/>
                <w:b/>
                <w:bCs/>
                <w:sz w:val="18"/>
                <w:szCs w:val="18"/>
              </w:rPr>
            </w:pPr>
            <w:r w:rsidRPr="00221161">
              <w:rPr>
                <w:rFonts w:eastAsia="Times New Roman" w:cs="Arial"/>
                <w:b/>
                <w:bCs/>
                <w:sz w:val="18"/>
                <w:szCs w:val="18"/>
              </w:rPr>
              <w:t>UNDP</w:t>
            </w:r>
          </w:p>
        </w:tc>
        <w:tc>
          <w:tcPr>
            <w:tcW w:w="1600" w:type="dxa"/>
            <w:tcBorders>
              <w:top w:val="nil"/>
              <w:left w:val="nil"/>
              <w:bottom w:val="single" w:sz="4" w:space="0" w:color="auto"/>
              <w:right w:val="single" w:sz="4" w:space="0" w:color="auto"/>
            </w:tcBorders>
            <w:shd w:val="clear" w:color="auto" w:fill="auto"/>
            <w:noWrap/>
            <w:vAlign w:val="bottom"/>
            <w:hideMark/>
          </w:tcPr>
          <w:p w14:paraId="65FE3D45" w14:textId="77777777" w:rsidR="00C411C5" w:rsidRDefault="00C411C5" w:rsidP="001317E4">
            <w:pPr>
              <w:spacing w:after="0"/>
              <w:jc w:val="right"/>
              <w:rPr>
                <w:rFonts w:cs="Arial"/>
                <w:sz w:val="20"/>
                <w:szCs w:val="20"/>
              </w:rPr>
            </w:pPr>
            <w:r>
              <w:rPr>
                <w:rFonts w:cs="Arial"/>
                <w:sz w:val="20"/>
                <w:szCs w:val="20"/>
              </w:rPr>
              <w:t>30,000</w:t>
            </w:r>
          </w:p>
        </w:tc>
        <w:tc>
          <w:tcPr>
            <w:tcW w:w="1600" w:type="dxa"/>
            <w:tcBorders>
              <w:top w:val="nil"/>
              <w:left w:val="nil"/>
              <w:bottom w:val="single" w:sz="4" w:space="0" w:color="auto"/>
              <w:right w:val="single" w:sz="4" w:space="0" w:color="auto"/>
            </w:tcBorders>
            <w:shd w:val="clear" w:color="auto" w:fill="auto"/>
            <w:noWrap/>
            <w:vAlign w:val="bottom"/>
            <w:hideMark/>
          </w:tcPr>
          <w:p w14:paraId="6581739B" w14:textId="77777777" w:rsidR="00C411C5" w:rsidRDefault="00C411C5" w:rsidP="001317E4">
            <w:pPr>
              <w:spacing w:after="0"/>
              <w:jc w:val="right"/>
              <w:rPr>
                <w:rFonts w:cs="Arial"/>
                <w:sz w:val="20"/>
                <w:szCs w:val="20"/>
              </w:rPr>
            </w:pPr>
            <w:r>
              <w:rPr>
                <w:rFonts w:cs="Arial"/>
                <w:sz w:val="20"/>
                <w:szCs w:val="20"/>
              </w:rPr>
              <w:t>35,000</w:t>
            </w:r>
          </w:p>
        </w:tc>
        <w:tc>
          <w:tcPr>
            <w:tcW w:w="1600" w:type="dxa"/>
            <w:tcBorders>
              <w:top w:val="nil"/>
              <w:left w:val="nil"/>
              <w:bottom w:val="single" w:sz="4" w:space="0" w:color="auto"/>
              <w:right w:val="single" w:sz="4" w:space="0" w:color="auto"/>
            </w:tcBorders>
            <w:shd w:val="clear" w:color="auto" w:fill="auto"/>
            <w:noWrap/>
            <w:vAlign w:val="bottom"/>
            <w:hideMark/>
          </w:tcPr>
          <w:p w14:paraId="323CDE98" w14:textId="77777777" w:rsidR="00C411C5" w:rsidRDefault="00C411C5" w:rsidP="001317E4">
            <w:pPr>
              <w:spacing w:after="0"/>
              <w:jc w:val="right"/>
              <w:rPr>
                <w:rFonts w:cs="Arial"/>
                <w:sz w:val="20"/>
                <w:szCs w:val="20"/>
              </w:rPr>
            </w:pPr>
            <w:r>
              <w:rPr>
                <w:rFonts w:cs="Arial"/>
                <w:sz w:val="20"/>
                <w:szCs w:val="20"/>
              </w:rPr>
              <w:t>35,000</w:t>
            </w:r>
          </w:p>
        </w:tc>
        <w:tc>
          <w:tcPr>
            <w:tcW w:w="1571" w:type="dxa"/>
            <w:tcBorders>
              <w:top w:val="nil"/>
              <w:left w:val="nil"/>
              <w:bottom w:val="single" w:sz="4" w:space="0" w:color="auto"/>
              <w:right w:val="single" w:sz="4" w:space="0" w:color="auto"/>
            </w:tcBorders>
            <w:shd w:val="clear" w:color="auto" w:fill="auto"/>
            <w:noWrap/>
            <w:vAlign w:val="bottom"/>
            <w:hideMark/>
          </w:tcPr>
          <w:p w14:paraId="64344C87" w14:textId="77777777" w:rsidR="00C411C5" w:rsidRDefault="00C411C5" w:rsidP="001317E4">
            <w:pPr>
              <w:spacing w:after="0"/>
              <w:jc w:val="right"/>
              <w:rPr>
                <w:rFonts w:cs="Arial"/>
                <w:sz w:val="20"/>
                <w:szCs w:val="20"/>
              </w:rPr>
            </w:pPr>
            <w:r>
              <w:rPr>
                <w:rFonts w:cs="Arial"/>
                <w:sz w:val="20"/>
                <w:szCs w:val="20"/>
              </w:rPr>
              <w:t>100,000</w:t>
            </w:r>
          </w:p>
        </w:tc>
      </w:tr>
      <w:tr w:rsidR="00C411C5" w:rsidRPr="00221161" w14:paraId="0A1FF207" w14:textId="77777777" w:rsidTr="00C411C5">
        <w:trPr>
          <w:trHeight w:val="255"/>
        </w:trPr>
        <w:tc>
          <w:tcPr>
            <w:tcW w:w="4980" w:type="dxa"/>
            <w:tcBorders>
              <w:top w:val="nil"/>
              <w:left w:val="single" w:sz="4" w:space="0" w:color="auto"/>
              <w:bottom w:val="single" w:sz="4" w:space="0" w:color="auto"/>
              <w:right w:val="single" w:sz="4" w:space="0" w:color="auto"/>
            </w:tcBorders>
            <w:shd w:val="clear" w:color="auto" w:fill="auto"/>
            <w:noWrap/>
            <w:vAlign w:val="bottom"/>
            <w:hideMark/>
          </w:tcPr>
          <w:p w14:paraId="5C9B9CAB" w14:textId="77777777" w:rsidR="00C411C5" w:rsidRPr="00221161" w:rsidRDefault="00C411C5" w:rsidP="0058449E">
            <w:pPr>
              <w:spacing w:after="0" w:line="240" w:lineRule="auto"/>
              <w:rPr>
                <w:rFonts w:eastAsia="Times New Roman" w:cs="Arial"/>
                <w:sz w:val="18"/>
                <w:szCs w:val="18"/>
              </w:rPr>
            </w:pPr>
            <w:r w:rsidRPr="00221161">
              <w:rPr>
                <w:rFonts w:eastAsia="Times New Roman" w:cs="Arial"/>
                <w:sz w:val="18"/>
                <w:szCs w:val="18"/>
              </w:rPr>
              <w:t>Government</w:t>
            </w:r>
          </w:p>
        </w:tc>
        <w:tc>
          <w:tcPr>
            <w:tcW w:w="1600" w:type="dxa"/>
            <w:tcBorders>
              <w:top w:val="nil"/>
              <w:left w:val="nil"/>
              <w:bottom w:val="single" w:sz="4" w:space="0" w:color="auto"/>
              <w:right w:val="single" w:sz="4" w:space="0" w:color="auto"/>
            </w:tcBorders>
            <w:shd w:val="clear" w:color="auto" w:fill="auto"/>
            <w:noWrap/>
            <w:vAlign w:val="bottom"/>
            <w:hideMark/>
          </w:tcPr>
          <w:p w14:paraId="58D635B2" w14:textId="77777777" w:rsidR="00C411C5" w:rsidRDefault="00C411C5" w:rsidP="001317E4">
            <w:pPr>
              <w:spacing w:after="0"/>
              <w:jc w:val="right"/>
              <w:rPr>
                <w:rFonts w:cs="Arial"/>
                <w:sz w:val="20"/>
                <w:szCs w:val="20"/>
              </w:rPr>
            </w:pPr>
            <w:r>
              <w:rPr>
                <w:rFonts w:cs="Arial"/>
                <w:sz w:val="20"/>
                <w:szCs w:val="20"/>
              </w:rPr>
              <w:t>1,005,000</w:t>
            </w:r>
          </w:p>
        </w:tc>
        <w:tc>
          <w:tcPr>
            <w:tcW w:w="1600" w:type="dxa"/>
            <w:tcBorders>
              <w:top w:val="nil"/>
              <w:left w:val="nil"/>
              <w:bottom w:val="single" w:sz="4" w:space="0" w:color="auto"/>
              <w:right w:val="single" w:sz="4" w:space="0" w:color="auto"/>
            </w:tcBorders>
            <w:shd w:val="clear" w:color="auto" w:fill="auto"/>
            <w:noWrap/>
            <w:vAlign w:val="bottom"/>
            <w:hideMark/>
          </w:tcPr>
          <w:p w14:paraId="2CD6C4E2" w14:textId="77777777" w:rsidR="00C411C5" w:rsidRDefault="00C411C5" w:rsidP="001317E4">
            <w:pPr>
              <w:spacing w:after="0"/>
              <w:jc w:val="right"/>
              <w:rPr>
                <w:rFonts w:cs="Arial"/>
                <w:sz w:val="20"/>
                <w:szCs w:val="20"/>
              </w:rPr>
            </w:pPr>
            <w:r>
              <w:rPr>
                <w:rFonts w:cs="Arial"/>
                <w:sz w:val="20"/>
                <w:szCs w:val="20"/>
              </w:rPr>
              <w:t>1,172,500</w:t>
            </w:r>
          </w:p>
        </w:tc>
        <w:tc>
          <w:tcPr>
            <w:tcW w:w="1600" w:type="dxa"/>
            <w:tcBorders>
              <w:top w:val="nil"/>
              <w:left w:val="nil"/>
              <w:bottom w:val="single" w:sz="4" w:space="0" w:color="auto"/>
              <w:right w:val="single" w:sz="4" w:space="0" w:color="auto"/>
            </w:tcBorders>
            <w:shd w:val="clear" w:color="auto" w:fill="auto"/>
            <w:noWrap/>
            <w:vAlign w:val="bottom"/>
            <w:hideMark/>
          </w:tcPr>
          <w:p w14:paraId="464BD610" w14:textId="77777777" w:rsidR="00C411C5" w:rsidRDefault="00C411C5" w:rsidP="001317E4">
            <w:pPr>
              <w:spacing w:after="0"/>
              <w:jc w:val="right"/>
              <w:rPr>
                <w:rFonts w:cs="Arial"/>
                <w:sz w:val="20"/>
                <w:szCs w:val="20"/>
              </w:rPr>
            </w:pPr>
            <w:r>
              <w:rPr>
                <w:rFonts w:cs="Arial"/>
                <w:sz w:val="20"/>
                <w:szCs w:val="20"/>
              </w:rPr>
              <w:t>1,172,500</w:t>
            </w:r>
          </w:p>
        </w:tc>
        <w:tc>
          <w:tcPr>
            <w:tcW w:w="1571" w:type="dxa"/>
            <w:tcBorders>
              <w:top w:val="nil"/>
              <w:left w:val="nil"/>
              <w:bottom w:val="single" w:sz="4" w:space="0" w:color="auto"/>
              <w:right w:val="single" w:sz="4" w:space="0" w:color="auto"/>
            </w:tcBorders>
            <w:shd w:val="clear" w:color="auto" w:fill="auto"/>
            <w:noWrap/>
            <w:vAlign w:val="bottom"/>
            <w:hideMark/>
          </w:tcPr>
          <w:p w14:paraId="665FF3FC" w14:textId="77777777" w:rsidR="00C411C5" w:rsidRDefault="00C411C5" w:rsidP="001317E4">
            <w:pPr>
              <w:spacing w:after="0"/>
              <w:jc w:val="right"/>
              <w:rPr>
                <w:rFonts w:cs="Arial"/>
                <w:sz w:val="20"/>
                <w:szCs w:val="20"/>
              </w:rPr>
            </w:pPr>
            <w:r>
              <w:rPr>
                <w:rFonts w:cs="Arial"/>
                <w:sz w:val="20"/>
                <w:szCs w:val="20"/>
              </w:rPr>
              <w:t>3,350,000</w:t>
            </w:r>
          </w:p>
        </w:tc>
      </w:tr>
      <w:tr w:rsidR="00C411C5" w:rsidRPr="00221161" w14:paraId="1EB06207" w14:textId="77777777" w:rsidTr="00C411C5">
        <w:trPr>
          <w:trHeight w:val="255"/>
        </w:trPr>
        <w:tc>
          <w:tcPr>
            <w:tcW w:w="4980" w:type="dxa"/>
            <w:tcBorders>
              <w:top w:val="nil"/>
              <w:left w:val="single" w:sz="4" w:space="0" w:color="auto"/>
              <w:bottom w:val="single" w:sz="4" w:space="0" w:color="auto"/>
              <w:right w:val="single" w:sz="4" w:space="0" w:color="auto"/>
            </w:tcBorders>
            <w:shd w:val="clear" w:color="auto" w:fill="auto"/>
            <w:noWrap/>
            <w:vAlign w:val="bottom"/>
            <w:hideMark/>
          </w:tcPr>
          <w:p w14:paraId="0694A41A" w14:textId="77777777" w:rsidR="00C411C5" w:rsidRPr="00221161" w:rsidRDefault="00C411C5" w:rsidP="0058449E">
            <w:pPr>
              <w:spacing w:after="0" w:line="240" w:lineRule="auto"/>
              <w:rPr>
                <w:rFonts w:eastAsia="Times New Roman" w:cs="Arial"/>
                <w:sz w:val="18"/>
                <w:szCs w:val="18"/>
              </w:rPr>
            </w:pPr>
            <w:r w:rsidRPr="00221161">
              <w:rPr>
                <w:rFonts w:eastAsia="Times New Roman" w:cs="Arial"/>
                <w:sz w:val="18"/>
                <w:szCs w:val="18"/>
              </w:rPr>
              <w:t>Private Sector</w:t>
            </w:r>
          </w:p>
        </w:tc>
        <w:tc>
          <w:tcPr>
            <w:tcW w:w="1600" w:type="dxa"/>
            <w:tcBorders>
              <w:top w:val="nil"/>
              <w:left w:val="nil"/>
              <w:bottom w:val="single" w:sz="4" w:space="0" w:color="auto"/>
              <w:right w:val="single" w:sz="4" w:space="0" w:color="auto"/>
            </w:tcBorders>
            <w:shd w:val="clear" w:color="auto" w:fill="auto"/>
            <w:noWrap/>
            <w:vAlign w:val="bottom"/>
            <w:hideMark/>
          </w:tcPr>
          <w:p w14:paraId="0F683DB5" w14:textId="77777777" w:rsidR="00C411C5" w:rsidRDefault="00C411C5" w:rsidP="001317E4">
            <w:pPr>
              <w:spacing w:after="0"/>
              <w:jc w:val="right"/>
              <w:rPr>
                <w:rFonts w:cs="Arial"/>
                <w:sz w:val="20"/>
                <w:szCs w:val="20"/>
              </w:rPr>
            </w:pPr>
            <w:r>
              <w:rPr>
                <w:rFonts w:cs="Arial"/>
                <w:sz w:val="20"/>
                <w:szCs w:val="20"/>
              </w:rPr>
              <w:t>1,035,000</w:t>
            </w:r>
          </w:p>
        </w:tc>
        <w:tc>
          <w:tcPr>
            <w:tcW w:w="1600" w:type="dxa"/>
            <w:tcBorders>
              <w:top w:val="nil"/>
              <w:left w:val="nil"/>
              <w:bottom w:val="single" w:sz="4" w:space="0" w:color="auto"/>
              <w:right w:val="single" w:sz="4" w:space="0" w:color="auto"/>
            </w:tcBorders>
            <w:shd w:val="clear" w:color="auto" w:fill="auto"/>
            <w:noWrap/>
            <w:vAlign w:val="bottom"/>
            <w:hideMark/>
          </w:tcPr>
          <w:p w14:paraId="2D140E70" w14:textId="77777777" w:rsidR="00C411C5" w:rsidRDefault="00C411C5" w:rsidP="001317E4">
            <w:pPr>
              <w:spacing w:after="0"/>
              <w:jc w:val="right"/>
              <w:rPr>
                <w:rFonts w:cs="Arial"/>
                <w:sz w:val="20"/>
                <w:szCs w:val="20"/>
              </w:rPr>
            </w:pPr>
            <w:r>
              <w:rPr>
                <w:rFonts w:cs="Arial"/>
                <w:sz w:val="20"/>
                <w:szCs w:val="20"/>
              </w:rPr>
              <w:t>1,207,500</w:t>
            </w:r>
          </w:p>
        </w:tc>
        <w:tc>
          <w:tcPr>
            <w:tcW w:w="1600" w:type="dxa"/>
            <w:tcBorders>
              <w:top w:val="nil"/>
              <w:left w:val="nil"/>
              <w:bottom w:val="single" w:sz="4" w:space="0" w:color="auto"/>
              <w:right w:val="single" w:sz="4" w:space="0" w:color="auto"/>
            </w:tcBorders>
            <w:shd w:val="clear" w:color="auto" w:fill="auto"/>
            <w:noWrap/>
            <w:vAlign w:val="bottom"/>
            <w:hideMark/>
          </w:tcPr>
          <w:p w14:paraId="757AB5AD" w14:textId="77777777" w:rsidR="00C411C5" w:rsidRDefault="00C411C5" w:rsidP="001317E4">
            <w:pPr>
              <w:spacing w:after="0"/>
              <w:jc w:val="right"/>
              <w:rPr>
                <w:rFonts w:cs="Arial"/>
                <w:sz w:val="20"/>
                <w:szCs w:val="20"/>
              </w:rPr>
            </w:pPr>
            <w:r>
              <w:rPr>
                <w:rFonts w:cs="Arial"/>
                <w:sz w:val="20"/>
                <w:szCs w:val="20"/>
              </w:rPr>
              <w:t>1,207,500</w:t>
            </w:r>
          </w:p>
        </w:tc>
        <w:tc>
          <w:tcPr>
            <w:tcW w:w="1571" w:type="dxa"/>
            <w:tcBorders>
              <w:top w:val="nil"/>
              <w:left w:val="nil"/>
              <w:bottom w:val="single" w:sz="4" w:space="0" w:color="auto"/>
              <w:right w:val="single" w:sz="4" w:space="0" w:color="auto"/>
            </w:tcBorders>
            <w:shd w:val="clear" w:color="auto" w:fill="auto"/>
            <w:noWrap/>
            <w:vAlign w:val="bottom"/>
            <w:hideMark/>
          </w:tcPr>
          <w:p w14:paraId="7F98A9A0" w14:textId="77777777" w:rsidR="00C411C5" w:rsidRDefault="00C411C5" w:rsidP="001317E4">
            <w:pPr>
              <w:spacing w:after="0"/>
              <w:jc w:val="right"/>
              <w:rPr>
                <w:rFonts w:cs="Arial"/>
                <w:sz w:val="20"/>
                <w:szCs w:val="20"/>
              </w:rPr>
            </w:pPr>
            <w:r>
              <w:rPr>
                <w:rFonts w:cs="Arial"/>
                <w:sz w:val="20"/>
                <w:szCs w:val="20"/>
              </w:rPr>
              <w:t>3,450,000</w:t>
            </w:r>
          </w:p>
        </w:tc>
      </w:tr>
      <w:tr w:rsidR="00C411C5" w:rsidRPr="00221161" w14:paraId="0D0E8053" w14:textId="77777777" w:rsidTr="00C411C5">
        <w:trPr>
          <w:trHeight w:val="255"/>
        </w:trPr>
        <w:tc>
          <w:tcPr>
            <w:tcW w:w="4980" w:type="dxa"/>
            <w:tcBorders>
              <w:top w:val="nil"/>
              <w:left w:val="single" w:sz="4" w:space="0" w:color="auto"/>
              <w:bottom w:val="single" w:sz="4" w:space="0" w:color="auto"/>
              <w:right w:val="single" w:sz="4" w:space="0" w:color="auto"/>
            </w:tcBorders>
            <w:shd w:val="clear" w:color="auto" w:fill="auto"/>
            <w:noWrap/>
            <w:vAlign w:val="bottom"/>
            <w:hideMark/>
          </w:tcPr>
          <w:p w14:paraId="6FAD669B" w14:textId="77777777" w:rsidR="00C411C5" w:rsidRPr="00221161" w:rsidRDefault="00C411C5" w:rsidP="0058449E">
            <w:pPr>
              <w:spacing w:after="0" w:line="240" w:lineRule="auto"/>
              <w:rPr>
                <w:rFonts w:eastAsia="Times New Roman" w:cs="Arial"/>
                <w:b/>
                <w:bCs/>
                <w:sz w:val="18"/>
                <w:szCs w:val="18"/>
              </w:rPr>
            </w:pPr>
            <w:r w:rsidRPr="00221161">
              <w:rPr>
                <w:rFonts w:eastAsia="Times New Roman" w:cs="Arial"/>
                <w:b/>
                <w:bCs/>
                <w:sz w:val="18"/>
                <w:szCs w:val="18"/>
              </w:rPr>
              <w:t>TOTAL</w:t>
            </w:r>
          </w:p>
        </w:tc>
        <w:tc>
          <w:tcPr>
            <w:tcW w:w="1600" w:type="dxa"/>
            <w:tcBorders>
              <w:top w:val="nil"/>
              <w:left w:val="nil"/>
              <w:bottom w:val="single" w:sz="4" w:space="0" w:color="auto"/>
              <w:right w:val="single" w:sz="4" w:space="0" w:color="auto"/>
            </w:tcBorders>
            <w:shd w:val="clear" w:color="auto" w:fill="auto"/>
            <w:noWrap/>
            <w:vAlign w:val="bottom"/>
            <w:hideMark/>
          </w:tcPr>
          <w:p w14:paraId="6A462DC2" w14:textId="77777777" w:rsidR="00C411C5" w:rsidRDefault="00C411C5" w:rsidP="001317E4">
            <w:pPr>
              <w:spacing w:after="0"/>
              <w:jc w:val="right"/>
              <w:rPr>
                <w:rFonts w:cs="Arial"/>
                <w:b/>
                <w:bCs/>
                <w:sz w:val="20"/>
                <w:szCs w:val="20"/>
              </w:rPr>
            </w:pPr>
            <w:r>
              <w:rPr>
                <w:rFonts w:cs="Arial"/>
                <w:b/>
                <w:bCs/>
                <w:sz w:val="20"/>
                <w:szCs w:val="20"/>
              </w:rPr>
              <w:t>2,340,900</w:t>
            </w:r>
          </w:p>
        </w:tc>
        <w:tc>
          <w:tcPr>
            <w:tcW w:w="1600" w:type="dxa"/>
            <w:tcBorders>
              <w:top w:val="nil"/>
              <w:left w:val="nil"/>
              <w:bottom w:val="single" w:sz="4" w:space="0" w:color="auto"/>
              <w:right w:val="single" w:sz="4" w:space="0" w:color="auto"/>
            </w:tcBorders>
            <w:shd w:val="clear" w:color="auto" w:fill="auto"/>
            <w:noWrap/>
            <w:vAlign w:val="bottom"/>
            <w:hideMark/>
          </w:tcPr>
          <w:p w14:paraId="21566995" w14:textId="77777777" w:rsidR="00C411C5" w:rsidRDefault="00C411C5" w:rsidP="001317E4">
            <w:pPr>
              <w:spacing w:after="0"/>
              <w:jc w:val="right"/>
              <w:rPr>
                <w:rFonts w:cs="Arial"/>
                <w:b/>
                <w:bCs/>
                <w:sz w:val="20"/>
                <w:szCs w:val="20"/>
              </w:rPr>
            </w:pPr>
            <w:r>
              <w:rPr>
                <w:rFonts w:cs="Arial"/>
                <w:b/>
                <w:bCs/>
                <w:sz w:val="20"/>
                <w:szCs w:val="20"/>
              </w:rPr>
              <w:t>2,983,382</w:t>
            </w:r>
          </w:p>
        </w:tc>
        <w:tc>
          <w:tcPr>
            <w:tcW w:w="1600" w:type="dxa"/>
            <w:tcBorders>
              <w:top w:val="nil"/>
              <w:left w:val="nil"/>
              <w:bottom w:val="single" w:sz="4" w:space="0" w:color="auto"/>
              <w:right w:val="single" w:sz="4" w:space="0" w:color="auto"/>
            </w:tcBorders>
            <w:shd w:val="clear" w:color="auto" w:fill="auto"/>
            <w:noWrap/>
            <w:vAlign w:val="bottom"/>
            <w:hideMark/>
          </w:tcPr>
          <w:p w14:paraId="0B1D4782" w14:textId="77777777" w:rsidR="00C411C5" w:rsidRDefault="00C411C5" w:rsidP="001317E4">
            <w:pPr>
              <w:spacing w:after="0"/>
              <w:jc w:val="right"/>
              <w:rPr>
                <w:rFonts w:cs="Arial"/>
                <w:b/>
                <w:bCs/>
                <w:sz w:val="20"/>
                <w:szCs w:val="20"/>
              </w:rPr>
            </w:pPr>
            <w:r>
              <w:rPr>
                <w:rFonts w:cs="Arial"/>
                <w:b/>
                <w:bCs/>
                <w:sz w:val="20"/>
                <w:szCs w:val="20"/>
              </w:rPr>
              <w:t>2,845,582</w:t>
            </w:r>
          </w:p>
        </w:tc>
        <w:tc>
          <w:tcPr>
            <w:tcW w:w="1571" w:type="dxa"/>
            <w:tcBorders>
              <w:top w:val="nil"/>
              <w:left w:val="nil"/>
              <w:bottom w:val="single" w:sz="4" w:space="0" w:color="auto"/>
              <w:right w:val="single" w:sz="4" w:space="0" w:color="auto"/>
            </w:tcBorders>
            <w:shd w:val="clear" w:color="auto" w:fill="auto"/>
            <w:noWrap/>
            <w:vAlign w:val="bottom"/>
            <w:hideMark/>
          </w:tcPr>
          <w:p w14:paraId="7D4CF98D" w14:textId="77777777" w:rsidR="00C411C5" w:rsidRDefault="00C411C5" w:rsidP="001317E4">
            <w:pPr>
              <w:spacing w:after="0"/>
              <w:jc w:val="right"/>
              <w:rPr>
                <w:rFonts w:cs="Arial"/>
                <w:b/>
                <w:bCs/>
                <w:sz w:val="20"/>
                <w:szCs w:val="20"/>
              </w:rPr>
            </w:pPr>
            <w:r>
              <w:rPr>
                <w:rFonts w:cs="Arial"/>
                <w:b/>
                <w:bCs/>
                <w:sz w:val="20"/>
                <w:szCs w:val="20"/>
              </w:rPr>
              <w:t>8,169,863</w:t>
            </w:r>
          </w:p>
        </w:tc>
      </w:tr>
    </w:tbl>
    <w:p w14:paraId="005DAB6D" w14:textId="77777777" w:rsidR="007529D9" w:rsidRDefault="007529D9" w:rsidP="007529D9"/>
    <w:tbl>
      <w:tblPr>
        <w:tblW w:w="11384" w:type="dxa"/>
        <w:tblInd w:w="93" w:type="dxa"/>
        <w:tblLook w:val="04A0" w:firstRow="1" w:lastRow="0" w:firstColumn="1" w:lastColumn="0" w:noHBand="0" w:noVBand="1"/>
      </w:tblPr>
      <w:tblGrid>
        <w:gridCol w:w="4981"/>
        <w:gridCol w:w="1600"/>
        <w:gridCol w:w="1601"/>
        <w:gridCol w:w="1601"/>
        <w:gridCol w:w="1601"/>
      </w:tblGrid>
      <w:tr w:rsidR="001317E4" w14:paraId="123A09F7" w14:textId="77777777" w:rsidTr="001317E4">
        <w:trPr>
          <w:trHeight w:val="255"/>
          <w:tblHeader/>
        </w:trPr>
        <w:tc>
          <w:tcPr>
            <w:tcW w:w="49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24861BB6" w14:textId="77777777" w:rsidR="001317E4" w:rsidRDefault="001317E4" w:rsidP="001317E4">
            <w:pPr>
              <w:spacing w:after="0"/>
              <w:jc w:val="center"/>
              <w:rPr>
                <w:rFonts w:cs="Arial"/>
                <w:b/>
                <w:bCs/>
                <w:sz w:val="20"/>
                <w:szCs w:val="20"/>
              </w:rPr>
            </w:pPr>
            <w:r>
              <w:rPr>
                <w:rFonts w:cs="Arial"/>
                <w:b/>
                <w:bCs/>
                <w:sz w:val="20"/>
                <w:szCs w:val="20"/>
              </w:rPr>
              <w:t>Name of Co-financier (source)</w:t>
            </w:r>
          </w:p>
        </w:tc>
        <w:tc>
          <w:tcPr>
            <w:tcW w:w="1600"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47E1E7EA" w14:textId="77777777" w:rsidR="001317E4" w:rsidRDefault="001317E4" w:rsidP="001317E4">
            <w:pPr>
              <w:spacing w:after="0"/>
              <w:jc w:val="center"/>
              <w:rPr>
                <w:rFonts w:cs="Arial"/>
                <w:b/>
                <w:bCs/>
                <w:sz w:val="20"/>
                <w:szCs w:val="20"/>
              </w:rPr>
            </w:pPr>
            <w:r>
              <w:rPr>
                <w:rFonts w:cs="Arial"/>
                <w:b/>
                <w:bCs/>
                <w:sz w:val="20"/>
                <w:szCs w:val="20"/>
              </w:rPr>
              <w:t>Classification</w:t>
            </w:r>
          </w:p>
        </w:tc>
        <w:tc>
          <w:tcPr>
            <w:tcW w:w="1601"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408AD938" w14:textId="77777777" w:rsidR="001317E4" w:rsidRDefault="001317E4" w:rsidP="001317E4">
            <w:pPr>
              <w:spacing w:after="0"/>
              <w:jc w:val="center"/>
              <w:rPr>
                <w:rFonts w:cs="Arial"/>
                <w:b/>
                <w:bCs/>
                <w:sz w:val="20"/>
                <w:szCs w:val="20"/>
              </w:rPr>
            </w:pPr>
            <w:r>
              <w:rPr>
                <w:rFonts w:cs="Arial"/>
                <w:b/>
                <w:bCs/>
                <w:sz w:val="20"/>
                <w:szCs w:val="20"/>
              </w:rPr>
              <w:t>Type</w:t>
            </w:r>
          </w:p>
        </w:tc>
        <w:tc>
          <w:tcPr>
            <w:tcW w:w="1601"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29BC11B0" w14:textId="77777777" w:rsidR="001317E4" w:rsidRDefault="001317E4" w:rsidP="001317E4">
            <w:pPr>
              <w:spacing w:after="0"/>
              <w:jc w:val="center"/>
              <w:rPr>
                <w:rFonts w:cs="Arial"/>
                <w:b/>
                <w:bCs/>
                <w:sz w:val="20"/>
                <w:szCs w:val="20"/>
              </w:rPr>
            </w:pPr>
            <w:r>
              <w:rPr>
                <w:rFonts w:cs="Arial"/>
                <w:b/>
                <w:bCs/>
                <w:sz w:val="20"/>
                <w:szCs w:val="20"/>
              </w:rPr>
              <w:t xml:space="preserve">Project </w:t>
            </w:r>
          </w:p>
        </w:tc>
        <w:tc>
          <w:tcPr>
            <w:tcW w:w="1601"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2EFF4655" w14:textId="77777777" w:rsidR="001317E4" w:rsidRDefault="001317E4" w:rsidP="001317E4">
            <w:pPr>
              <w:spacing w:after="0"/>
              <w:jc w:val="center"/>
              <w:rPr>
                <w:rFonts w:cs="Arial"/>
                <w:b/>
                <w:bCs/>
                <w:sz w:val="20"/>
                <w:szCs w:val="20"/>
              </w:rPr>
            </w:pPr>
            <w:r>
              <w:rPr>
                <w:rFonts w:cs="Arial"/>
                <w:b/>
                <w:bCs/>
                <w:sz w:val="20"/>
                <w:szCs w:val="20"/>
              </w:rPr>
              <w:t>%</w:t>
            </w:r>
          </w:p>
        </w:tc>
      </w:tr>
      <w:tr w:rsidR="001317E4" w14:paraId="529A68E5"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vAlign w:val="bottom"/>
            <w:hideMark/>
          </w:tcPr>
          <w:p w14:paraId="579D0F76" w14:textId="77777777" w:rsidR="001317E4" w:rsidRDefault="001317E4" w:rsidP="001317E4">
            <w:pPr>
              <w:spacing w:after="0"/>
              <w:rPr>
                <w:rFonts w:cs="Arial"/>
                <w:b/>
                <w:bCs/>
                <w:sz w:val="20"/>
                <w:szCs w:val="20"/>
              </w:rPr>
            </w:pPr>
            <w:r>
              <w:rPr>
                <w:rFonts w:cs="Arial"/>
                <w:b/>
                <w:bCs/>
                <w:sz w:val="20"/>
                <w:szCs w:val="20"/>
              </w:rPr>
              <w:t>UNDP</w:t>
            </w:r>
          </w:p>
        </w:tc>
        <w:tc>
          <w:tcPr>
            <w:tcW w:w="1600" w:type="dxa"/>
            <w:tcBorders>
              <w:top w:val="nil"/>
              <w:left w:val="nil"/>
              <w:bottom w:val="single" w:sz="4" w:space="0" w:color="auto"/>
              <w:right w:val="single" w:sz="4" w:space="0" w:color="auto"/>
            </w:tcBorders>
            <w:shd w:val="clear" w:color="auto" w:fill="auto"/>
            <w:vAlign w:val="bottom"/>
            <w:hideMark/>
          </w:tcPr>
          <w:p w14:paraId="3F670DB0" w14:textId="77777777" w:rsidR="001317E4" w:rsidRDefault="001317E4" w:rsidP="001317E4">
            <w:pPr>
              <w:spacing w:after="0"/>
              <w:jc w:val="center"/>
              <w:rPr>
                <w:rFonts w:cs="Arial"/>
                <w:b/>
                <w:bCs/>
                <w:sz w:val="20"/>
                <w:szCs w:val="20"/>
              </w:rPr>
            </w:pPr>
            <w:r>
              <w:rPr>
                <w:rFonts w:cs="Arial"/>
                <w:b/>
                <w:bCs/>
                <w:sz w:val="20"/>
                <w:szCs w:val="20"/>
              </w:rPr>
              <w:t> </w:t>
            </w:r>
          </w:p>
        </w:tc>
        <w:tc>
          <w:tcPr>
            <w:tcW w:w="1601" w:type="dxa"/>
            <w:tcBorders>
              <w:top w:val="nil"/>
              <w:left w:val="nil"/>
              <w:bottom w:val="single" w:sz="4" w:space="0" w:color="auto"/>
              <w:right w:val="single" w:sz="4" w:space="0" w:color="auto"/>
            </w:tcBorders>
            <w:shd w:val="clear" w:color="auto" w:fill="auto"/>
            <w:vAlign w:val="bottom"/>
            <w:hideMark/>
          </w:tcPr>
          <w:p w14:paraId="6F850163" w14:textId="77777777" w:rsidR="001317E4" w:rsidRDefault="001317E4" w:rsidP="001317E4">
            <w:pPr>
              <w:spacing w:after="0"/>
              <w:jc w:val="center"/>
              <w:rPr>
                <w:rFonts w:cs="Arial"/>
                <w:b/>
                <w:bCs/>
                <w:sz w:val="20"/>
                <w:szCs w:val="20"/>
              </w:rPr>
            </w:pPr>
            <w:r>
              <w:rPr>
                <w:rFonts w:cs="Arial"/>
                <w:b/>
                <w:bCs/>
                <w:sz w:val="20"/>
                <w:szCs w:val="20"/>
              </w:rPr>
              <w:t> </w:t>
            </w:r>
          </w:p>
        </w:tc>
        <w:tc>
          <w:tcPr>
            <w:tcW w:w="1601" w:type="dxa"/>
            <w:tcBorders>
              <w:top w:val="nil"/>
              <w:left w:val="nil"/>
              <w:bottom w:val="single" w:sz="4" w:space="0" w:color="auto"/>
              <w:right w:val="single" w:sz="4" w:space="0" w:color="auto"/>
            </w:tcBorders>
            <w:shd w:val="clear" w:color="auto" w:fill="auto"/>
            <w:vAlign w:val="bottom"/>
            <w:hideMark/>
          </w:tcPr>
          <w:p w14:paraId="5C9314BF" w14:textId="77777777" w:rsidR="001317E4" w:rsidRDefault="001317E4" w:rsidP="001317E4">
            <w:pPr>
              <w:spacing w:after="0"/>
              <w:jc w:val="center"/>
              <w:rPr>
                <w:rFonts w:cs="Arial"/>
                <w:b/>
                <w:bCs/>
                <w:sz w:val="20"/>
                <w:szCs w:val="20"/>
              </w:rPr>
            </w:pPr>
            <w:r>
              <w:rPr>
                <w:rFonts w:cs="Arial"/>
                <w:b/>
                <w:bCs/>
                <w:sz w:val="20"/>
                <w:szCs w:val="20"/>
              </w:rPr>
              <w:t> </w:t>
            </w:r>
          </w:p>
        </w:tc>
        <w:tc>
          <w:tcPr>
            <w:tcW w:w="1601" w:type="dxa"/>
            <w:tcBorders>
              <w:top w:val="nil"/>
              <w:left w:val="nil"/>
              <w:bottom w:val="single" w:sz="4" w:space="0" w:color="auto"/>
              <w:right w:val="single" w:sz="4" w:space="0" w:color="auto"/>
            </w:tcBorders>
            <w:shd w:val="clear" w:color="auto" w:fill="auto"/>
            <w:vAlign w:val="bottom"/>
            <w:hideMark/>
          </w:tcPr>
          <w:p w14:paraId="118FBEE1" w14:textId="77777777" w:rsidR="001317E4" w:rsidRDefault="001317E4" w:rsidP="001317E4">
            <w:pPr>
              <w:spacing w:after="0"/>
              <w:jc w:val="center"/>
              <w:rPr>
                <w:rFonts w:cs="Arial"/>
                <w:b/>
                <w:bCs/>
                <w:sz w:val="20"/>
                <w:szCs w:val="20"/>
              </w:rPr>
            </w:pPr>
            <w:r>
              <w:rPr>
                <w:rFonts w:cs="Arial"/>
                <w:b/>
                <w:bCs/>
                <w:sz w:val="20"/>
                <w:szCs w:val="20"/>
              </w:rPr>
              <w:t> </w:t>
            </w:r>
          </w:p>
        </w:tc>
      </w:tr>
      <w:tr w:rsidR="001317E4" w14:paraId="6EBEDF5C"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08B70B03" w14:textId="77777777" w:rsidR="001317E4" w:rsidRDefault="001317E4" w:rsidP="001317E4">
            <w:pPr>
              <w:spacing w:after="0"/>
              <w:rPr>
                <w:rFonts w:cs="Arial"/>
                <w:sz w:val="20"/>
                <w:szCs w:val="20"/>
              </w:rPr>
            </w:pPr>
            <w:bookmarkStart w:id="127" w:name="RANGE!B33"/>
            <w:r>
              <w:rPr>
                <w:rFonts w:cs="Arial"/>
                <w:sz w:val="20"/>
                <w:szCs w:val="20"/>
              </w:rPr>
              <w:t>UNDP</w:t>
            </w:r>
            <w:bookmarkEnd w:id="127"/>
          </w:p>
        </w:tc>
        <w:tc>
          <w:tcPr>
            <w:tcW w:w="1600" w:type="dxa"/>
            <w:tcBorders>
              <w:top w:val="nil"/>
              <w:left w:val="nil"/>
              <w:bottom w:val="single" w:sz="4" w:space="0" w:color="auto"/>
              <w:right w:val="single" w:sz="4" w:space="0" w:color="auto"/>
            </w:tcBorders>
            <w:shd w:val="clear" w:color="auto" w:fill="auto"/>
            <w:hideMark/>
          </w:tcPr>
          <w:p w14:paraId="712E2231" w14:textId="77777777" w:rsidR="001317E4" w:rsidRDefault="001317E4" w:rsidP="001317E4">
            <w:pPr>
              <w:spacing w:after="0"/>
              <w:rPr>
                <w:rFonts w:cs="Arial"/>
                <w:sz w:val="20"/>
                <w:szCs w:val="20"/>
              </w:rPr>
            </w:pPr>
            <w:bookmarkStart w:id="128" w:name="RANGE!C33"/>
            <w:r>
              <w:rPr>
                <w:rFonts w:cs="Arial"/>
                <w:sz w:val="20"/>
                <w:szCs w:val="20"/>
              </w:rPr>
              <w:t>GEF Agency</w:t>
            </w:r>
            <w:bookmarkEnd w:id="128"/>
          </w:p>
        </w:tc>
        <w:tc>
          <w:tcPr>
            <w:tcW w:w="1601" w:type="dxa"/>
            <w:tcBorders>
              <w:top w:val="nil"/>
              <w:left w:val="nil"/>
              <w:bottom w:val="single" w:sz="4" w:space="0" w:color="auto"/>
              <w:right w:val="single" w:sz="4" w:space="0" w:color="auto"/>
            </w:tcBorders>
            <w:shd w:val="clear" w:color="auto" w:fill="auto"/>
            <w:hideMark/>
          </w:tcPr>
          <w:p w14:paraId="11E2A32C" w14:textId="77777777" w:rsidR="001317E4" w:rsidRDefault="001317E4" w:rsidP="001317E4">
            <w:pPr>
              <w:spacing w:after="0"/>
              <w:rPr>
                <w:rFonts w:cs="Arial"/>
                <w:sz w:val="20"/>
                <w:szCs w:val="20"/>
              </w:rPr>
            </w:pPr>
            <w:bookmarkStart w:id="129" w:name="RANGE!D33"/>
            <w:r>
              <w:rPr>
                <w:rFonts w:cs="Arial"/>
                <w:sz w:val="20"/>
                <w:szCs w:val="20"/>
              </w:rPr>
              <w:t>In-kind</w:t>
            </w:r>
            <w:bookmarkEnd w:id="129"/>
          </w:p>
        </w:tc>
        <w:tc>
          <w:tcPr>
            <w:tcW w:w="1601" w:type="dxa"/>
            <w:tcBorders>
              <w:top w:val="nil"/>
              <w:left w:val="nil"/>
              <w:bottom w:val="single" w:sz="4" w:space="0" w:color="auto"/>
              <w:right w:val="single" w:sz="4" w:space="0" w:color="auto"/>
            </w:tcBorders>
            <w:shd w:val="clear" w:color="auto" w:fill="auto"/>
            <w:hideMark/>
          </w:tcPr>
          <w:p w14:paraId="3E9A7BB8" w14:textId="77777777" w:rsidR="001317E4" w:rsidRDefault="001317E4" w:rsidP="001317E4">
            <w:pPr>
              <w:spacing w:after="0"/>
              <w:jc w:val="right"/>
              <w:rPr>
                <w:rFonts w:cs="Arial"/>
                <w:sz w:val="20"/>
                <w:szCs w:val="20"/>
              </w:rPr>
            </w:pPr>
            <w:bookmarkStart w:id="130" w:name="RANGE!E33"/>
            <w:r>
              <w:rPr>
                <w:rFonts w:cs="Arial"/>
                <w:sz w:val="20"/>
                <w:szCs w:val="20"/>
              </w:rPr>
              <w:t>50,000</w:t>
            </w:r>
            <w:bookmarkEnd w:id="130"/>
          </w:p>
        </w:tc>
        <w:tc>
          <w:tcPr>
            <w:tcW w:w="1601" w:type="dxa"/>
            <w:tcBorders>
              <w:top w:val="nil"/>
              <w:left w:val="nil"/>
              <w:bottom w:val="single" w:sz="4" w:space="0" w:color="auto"/>
              <w:right w:val="single" w:sz="4" w:space="0" w:color="auto"/>
            </w:tcBorders>
            <w:shd w:val="clear" w:color="auto" w:fill="auto"/>
            <w:vAlign w:val="bottom"/>
            <w:hideMark/>
          </w:tcPr>
          <w:p w14:paraId="4789062E" w14:textId="77777777" w:rsidR="001317E4" w:rsidRDefault="001317E4" w:rsidP="001317E4">
            <w:pPr>
              <w:spacing w:after="0"/>
              <w:jc w:val="right"/>
              <w:rPr>
                <w:rFonts w:cs="Arial"/>
                <w:sz w:val="20"/>
                <w:szCs w:val="20"/>
              </w:rPr>
            </w:pPr>
            <w:bookmarkStart w:id="131" w:name="RANGE!F33"/>
            <w:r>
              <w:rPr>
                <w:rFonts w:cs="Arial"/>
                <w:sz w:val="20"/>
                <w:szCs w:val="20"/>
              </w:rPr>
              <w:t>0.7%</w:t>
            </w:r>
            <w:bookmarkEnd w:id="131"/>
          </w:p>
        </w:tc>
      </w:tr>
      <w:tr w:rsidR="001317E4" w14:paraId="4CEC2570"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2B8BC5A8" w14:textId="77777777" w:rsidR="001317E4" w:rsidRDefault="001317E4" w:rsidP="001317E4">
            <w:pPr>
              <w:spacing w:after="0"/>
              <w:rPr>
                <w:rFonts w:cs="Arial"/>
                <w:sz w:val="20"/>
                <w:szCs w:val="20"/>
              </w:rPr>
            </w:pPr>
            <w:r>
              <w:rPr>
                <w:rFonts w:cs="Arial"/>
                <w:sz w:val="20"/>
                <w:szCs w:val="20"/>
              </w:rPr>
              <w:t>UNDP</w:t>
            </w:r>
          </w:p>
        </w:tc>
        <w:tc>
          <w:tcPr>
            <w:tcW w:w="1600" w:type="dxa"/>
            <w:tcBorders>
              <w:top w:val="nil"/>
              <w:left w:val="nil"/>
              <w:bottom w:val="single" w:sz="4" w:space="0" w:color="auto"/>
              <w:right w:val="single" w:sz="4" w:space="0" w:color="auto"/>
            </w:tcBorders>
            <w:shd w:val="clear" w:color="auto" w:fill="auto"/>
            <w:hideMark/>
          </w:tcPr>
          <w:p w14:paraId="2C2A93FA" w14:textId="77777777" w:rsidR="001317E4" w:rsidRDefault="001317E4" w:rsidP="001317E4">
            <w:pPr>
              <w:spacing w:after="0"/>
              <w:rPr>
                <w:rFonts w:cs="Arial"/>
                <w:sz w:val="20"/>
                <w:szCs w:val="20"/>
              </w:rPr>
            </w:pPr>
            <w:r>
              <w:rPr>
                <w:rFonts w:cs="Arial"/>
                <w:sz w:val="20"/>
                <w:szCs w:val="20"/>
              </w:rPr>
              <w:t>GEF Agency</w:t>
            </w:r>
          </w:p>
        </w:tc>
        <w:tc>
          <w:tcPr>
            <w:tcW w:w="1601" w:type="dxa"/>
            <w:tcBorders>
              <w:top w:val="nil"/>
              <w:left w:val="nil"/>
              <w:bottom w:val="single" w:sz="4" w:space="0" w:color="auto"/>
              <w:right w:val="single" w:sz="4" w:space="0" w:color="auto"/>
            </w:tcBorders>
            <w:shd w:val="clear" w:color="auto" w:fill="auto"/>
            <w:hideMark/>
          </w:tcPr>
          <w:p w14:paraId="787B9E68" w14:textId="77777777" w:rsidR="001317E4" w:rsidRDefault="001317E4" w:rsidP="001317E4">
            <w:pPr>
              <w:spacing w:after="0"/>
              <w:rPr>
                <w:rFonts w:cs="Arial"/>
                <w:sz w:val="20"/>
                <w:szCs w:val="20"/>
              </w:rPr>
            </w:pPr>
            <w:r>
              <w:rPr>
                <w:rFonts w:cs="Arial"/>
                <w:sz w:val="20"/>
                <w:szCs w:val="20"/>
              </w:rPr>
              <w:t>Cash</w:t>
            </w:r>
          </w:p>
        </w:tc>
        <w:tc>
          <w:tcPr>
            <w:tcW w:w="1601" w:type="dxa"/>
            <w:tcBorders>
              <w:top w:val="nil"/>
              <w:left w:val="nil"/>
              <w:bottom w:val="single" w:sz="4" w:space="0" w:color="auto"/>
              <w:right w:val="single" w:sz="4" w:space="0" w:color="auto"/>
            </w:tcBorders>
            <w:shd w:val="clear" w:color="auto" w:fill="auto"/>
            <w:hideMark/>
          </w:tcPr>
          <w:p w14:paraId="3978EBA6" w14:textId="77777777" w:rsidR="001317E4" w:rsidRDefault="001317E4" w:rsidP="001317E4">
            <w:pPr>
              <w:spacing w:after="0"/>
              <w:jc w:val="right"/>
              <w:rPr>
                <w:rFonts w:cs="Arial"/>
                <w:sz w:val="20"/>
                <w:szCs w:val="20"/>
              </w:rPr>
            </w:pPr>
            <w:r>
              <w:rPr>
                <w:rFonts w:cs="Arial"/>
                <w:sz w:val="20"/>
                <w:szCs w:val="20"/>
              </w:rPr>
              <w:t>50,000</w:t>
            </w:r>
          </w:p>
        </w:tc>
        <w:tc>
          <w:tcPr>
            <w:tcW w:w="1601" w:type="dxa"/>
            <w:tcBorders>
              <w:top w:val="nil"/>
              <w:left w:val="nil"/>
              <w:bottom w:val="single" w:sz="4" w:space="0" w:color="auto"/>
              <w:right w:val="single" w:sz="4" w:space="0" w:color="auto"/>
            </w:tcBorders>
            <w:shd w:val="clear" w:color="auto" w:fill="auto"/>
            <w:vAlign w:val="bottom"/>
            <w:hideMark/>
          </w:tcPr>
          <w:p w14:paraId="6EF5207C" w14:textId="77777777" w:rsidR="001317E4" w:rsidRDefault="001317E4" w:rsidP="001317E4">
            <w:pPr>
              <w:spacing w:after="0"/>
              <w:jc w:val="right"/>
              <w:rPr>
                <w:rFonts w:cs="Arial"/>
                <w:sz w:val="20"/>
                <w:szCs w:val="20"/>
              </w:rPr>
            </w:pPr>
            <w:r>
              <w:rPr>
                <w:rFonts w:cs="Arial"/>
                <w:sz w:val="20"/>
                <w:szCs w:val="20"/>
              </w:rPr>
              <w:t>0.7%</w:t>
            </w:r>
          </w:p>
        </w:tc>
      </w:tr>
      <w:tr w:rsidR="001317E4" w14:paraId="524DDAE8"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1A652536" w14:textId="77777777" w:rsidR="001317E4" w:rsidRDefault="001317E4" w:rsidP="001317E4">
            <w:pPr>
              <w:spacing w:after="0"/>
              <w:rPr>
                <w:rFonts w:cs="Arial"/>
                <w:b/>
                <w:bCs/>
                <w:sz w:val="20"/>
                <w:szCs w:val="20"/>
              </w:rPr>
            </w:pPr>
            <w:r>
              <w:rPr>
                <w:rFonts w:cs="Arial"/>
                <w:b/>
                <w:bCs/>
                <w:sz w:val="20"/>
                <w:szCs w:val="20"/>
              </w:rPr>
              <w:t>Government</w:t>
            </w:r>
          </w:p>
        </w:tc>
        <w:tc>
          <w:tcPr>
            <w:tcW w:w="1600" w:type="dxa"/>
            <w:tcBorders>
              <w:top w:val="nil"/>
              <w:left w:val="nil"/>
              <w:bottom w:val="single" w:sz="4" w:space="0" w:color="auto"/>
              <w:right w:val="single" w:sz="4" w:space="0" w:color="auto"/>
            </w:tcBorders>
            <w:shd w:val="clear" w:color="auto" w:fill="auto"/>
            <w:hideMark/>
          </w:tcPr>
          <w:p w14:paraId="35515532" w14:textId="77777777" w:rsidR="001317E4" w:rsidRDefault="001317E4" w:rsidP="001317E4">
            <w:pPr>
              <w:spacing w:after="0"/>
              <w:rPr>
                <w:rFonts w:cs="Arial"/>
                <w:sz w:val="20"/>
                <w:szCs w:val="20"/>
              </w:rPr>
            </w:pPr>
            <w:r>
              <w:rPr>
                <w:rFonts w:cs="Arial"/>
                <w:sz w:val="20"/>
                <w:szCs w:val="20"/>
              </w:rPr>
              <w:t> </w:t>
            </w:r>
          </w:p>
        </w:tc>
        <w:tc>
          <w:tcPr>
            <w:tcW w:w="1601" w:type="dxa"/>
            <w:tcBorders>
              <w:top w:val="nil"/>
              <w:left w:val="nil"/>
              <w:bottom w:val="single" w:sz="4" w:space="0" w:color="auto"/>
              <w:right w:val="single" w:sz="4" w:space="0" w:color="auto"/>
            </w:tcBorders>
            <w:shd w:val="clear" w:color="auto" w:fill="auto"/>
            <w:hideMark/>
          </w:tcPr>
          <w:p w14:paraId="0C3E2B12" w14:textId="77777777" w:rsidR="001317E4" w:rsidRDefault="001317E4" w:rsidP="001317E4">
            <w:pPr>
              <w:spacing w:after="0"/>
              <w:rPr>
                <w:rFonts w:cs="Arial"/>
                <w:sz w:val="20"/>
                <w:szCs w:val="20"/>
              </w:rPr>
            </w:pPr>
            <w:r>
              <w:rPr>
                <w:rFonts w:cs="Arial"/>
                <w:sz w:val="20"/>
                <w:szCs w:val="20"/>
              </w:rPr>
              <w:t> </w:t>
            </w:r>
          </w:p>
        </w:tc>
        <w:tc>
          <w:tcPr>
            <w:tcW w:w="1601" w:type="dxa"/>
            <w:tcBorders>
              <w:top w:val="nil"/>
              <w:left w:val="nil"/>
              <w:bottom w:val="single" w:sz="4" w:space="0" w:color="auto"/>
              <w:right w:val="single" w:sz="4" w:space="0" w:color="auto"/>
            </w:tcBorders>
            <w:shd w:val="clear" w:color="auto" w:fill="auto"/>
            <w:hideMark/>
          </w:tcPr>
          <w:p w14:paraId="48070517" w14:textId="77777777" w:rsidR="001317E4" w:rsidRDefault="001317E4" w:rsidP="001317E4">
            <w:pPr>
              <w:spacing w:after="0"/>
              <w:jc w:val="right"/>
              <w:rPr>
                <w:rFonts w:cs="Arial"/>
                <w:sz w:val="20"/>
                <w:szCs w:val="20"/>
              </w:rPr>
            </w:pPr>
            <w:r>
              <w:rPr>
                <w:rFonts w:cs="Arial"/>
                <w:sz w:val="20"/>
                <w:szCs w:val="20"/>
              </w:rPr>
              <w:t> </w:t>
            </w:r>
          </w:p>
        </w:tc>
        <w:tc>
          <w:tcPr>
            <w:tcW w:w="1601" w:type="dxa"/>
            <w:tcBorders>
              <w:top w:val="nil"/>
              <w:left w:val="nil"/>
              <w:bottom w:val="single" w:sz="4" w:space="0" w:color="auto"/>
              <w:right w:val="single" w:sz="4" w:space="0" w:color="auto"/>
            </w:tcBorders>
            <w:shd w:val="clear" w:color="auto" w:fill="auto"/>
            <w:vAlign w:val="bottom"/>
            <w:hideMark/>
          </w:tcPr>
          <w:p w14:paraId="505B1BFF" w14:textId="77777777" w:rsidR="001317E4" w:rsidRDefault="001317E4" w:rsidP="001317E4">
            <w:pPr>
              <w:spacing w:after="0"/>
              <w:jc w:val="right"/>
              <w:rPr>
                <w:rFonts w:cs="Arial"/>
                <w:sz w:val="20"/>
                <w:szCs w:val="20"/>
              </w:rPr>
            </w:pPr>
            <w:r>
              <w:rPr>
                <w:rFonts w:cs="Arial"/>
                <w:sz w:val="20"/>
                <w:szCs w:val="20"/>
              </w:rPr>
              <w:t> </w:t>
            </w:r>
          </w:p>
        </w:tc>
      </w:tr>
      <w:tr w:rsidR="002243A1" w14:paraId="797131BC"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0FD3C4E2" w14:textId="77777777" w:rsidR="002243A1" w:rsidRDefault="002243A1" w:rsidP="001317E4">
            <w:pPr>
              <w:spacing w:after="0"/>
              <w:rPr>
                <w:rFonts w:cs="Arial"/>
                <w:sz w:val="20"/>
                <w:szCs w:val="20"/>
              </w:rPr>
            </w:pPr>
            <w:r>
              <w:rPr>
                <w:rFonts w:cs="Arial"/>
                <w:sz w:val="20"/>
                <w:szCs w:val="20"/>
              </w:rPr>
              <w:t>Ministry of Construction and Urban Development</w:t>
            </w:r>
          </w:p>
        </w:tc>
        <w:tc>
          <w:tcPr>
            <w:tcW w:w="1600" w:type="dxa"/>
            <w:tcBorders>
              <w:top w:val="nil"/>
              <w:left w:val="nil"/>
              <w:bottom w:val="single" w:sz="4" w:space="0" w:color="auto"/>
              <w:right w:val="single" w:sz="4" w:space="0" w:color="auto"/>
            </w:tcBorders>
            <w:shd w:val="clear" w:color="auto" w:fill="auto"/>
            <w:hideMark/>
          </w:tcPr>
          <w:p w14:paraId="4A34DA55"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68A8CC9D" w14:textId="77777777" w:rsidR="002243A1" w:rsidRDefault="002243A1" w:rsidP="001317E4">
            <w:pPr>
              <w:spacing w:after="0"/>
              <w:rPr>
                <w:rFonts w:cs="Arial"/>
                <w:sz w:val="20"/>
                <w:szCs w:val="20"/>
              </w:rPr>
            </w:pPr>
            <w:r>
              <w:rPr>
                <w:rFonts w:cs="Arial"/>
                <w:sz w:val="20"/>
                <w:szCs w:val="20"/>
              </w:rPr>
              <w:t>In-kind</w:t>
            </w:r>
          </w:p>
        </w:tc>
        <w:tc>
          <w:tcPr>
            <w:tcW w:w="1601" w:type="dxa"/>
            <w:tcBorders>
              <w:top w:val="nil"/>
              <w:left w:val="nil"/>
              <w:bottom w:val="single" w:sz="4" w:space="0" w:color="auto"/>
              <w:right w:val="single" w:sz="4" w:space="0" w:color="auto"/>
            </w:tcBorders>
            <w:shd w:val="clear" w:color="auto" w:fill="auto"/>
            <w:hideMark/>
          </w:tcPr>
          <w:p w14:paraId="2EBE85CB" w14:textId="77777777" w:rsidR="002243A1" w:rsidRDefault="002243A1" w:rsidP="001317E4">
            <w:pPr>
              <w:spacing w:after="0"/>
              <w:jc w:val="right"/>
              <w:rPr>
                <w:rFonts w:cs="Arial"/>
                <w:sz w:val="20"/>
                <w:szCs w:val="20"/>
              </w:rPr>
            </w:pPr>
            <w:r>
              <w:rPr>
                <w:rFonts w:cs="Arial"/>
                <w:sz w:val="20"/>
                <w:szCs w:val="20"/>
              </w:rPr>
              <w:t>1,400,000</w:t>
            </w:r>
          </w:p>
        </w:tc>
        <w:tc>
          <w:tcPr>
            <w:tcW w:w="1601" w:type="dxa"/>
            <w:tcBorders>
              <w:top w:val="nil"/>
              <w:left w:val="nil"/>
              <w:bottom w:val="single" w:sz="4" w:space="0" w:color="auto"/>
              <w:right w:val="single" w:sz="4" w:space="0" w:color="auto"/>
            </w:tcBorders>
            <w:shd w:val="clear" w:color="auto" w:fill="auto"/>
            <w:vAlign w:val="bottom"/>
            <w:hideMark/>
          </w:tcPr>
          <w:p w14:paraId="5E1F7FA8" w14:textId="77777777" w:rsidR="002243A1" w:rsidRDefault="002243A1" w:rsidP="001317E4">
            <w:pPr>
              <w:spacing w:after="0"/>
              <w:jc w:val="right"/>
              <w:rPr>
                <w:rFonts w:cs="Arial"/>
                <w:sz w:val="20"/>
                <w:szCs w:val="20"/>
              </w:rPr>
            </w:pPr>
            <w:r>
              <w:rPr>
                <w:rFonts w:cs="Arial"/>
                <w:sz w:val="20"/>
                <w:szCs w:val="20"/>
              </w:rPr>
              <w:t>20.3%</w:t>
            </w:r>
          </w:p>
        </w:tc>
      </w:tr>
      <w:tr w:rsidR="002243A1" w14:paraId="70E6D67A"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068DF41C" w14:textId="77777777" w:rsidR="002243A1" w:rsidRDefault="002243A1" w:rsidP="001317E4">
            <w:pPr>
              <w:spacing w:after="0"/>
              <w:rPr>
                <w:rFonts w:cs="Arial"/>
                <w:sz w:val="20"/>
                <w:szCs w:val="20"/>
              </w:rPr>
            </w:pPr>
            <w:r>
              <w:rPr>
                <w:rFonts w:cs="Arial"/>
                <w:sz w:val="20"/>
                <w:szCs w:val="20"/>
              </w:rPr>
              <w:t>Ministry of Construction and Urban Development</w:t>
            </w:r>
          </w:p>
        </w:tc>
        <w:tc>
          <w:tcPr>
            <w:tcW w:w="1600" w:type="dxa"/>
            <w:tcBorders>
              <w:top w:val="nil"/>
              <w:left w:val="nil"/>
              <w:bottom w:val="single" w:sz="4" w:space="0" w:color="auto"/>
              <w:right w:val="single" w:sz="4" w:space="0" w:color="auto"/>
            </w:tcBorders>
            <w:shd w:val="clear" w:color="auto" w:fill="auto"/>
            <w:hideMark/>
          </w:tcPr>
          <w:p w14:paraId="0EDA7E90"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6F360A1D" w14:textId="77777777" w:rsidR="002243A1" w:rsidRDefault="002243A1" w:rsidP="001317E4">
            <w:pPr>
              <w:spacing w:after="0"/>
              <w:rPr>
                <w:rFonts w:cs="Arial"/>
                <w:sz w:val="20"/>
                <w:szCs w:val="20"/>
              </w:rPr>
            </w:pPr>
            <w:r>
              <w:rPr>
                <w:rFonts w:cs="Arial"/>
                <w:sz w:val="20"/>
                <w:szCs w:val="20"/>
              </w:rPr>
              <w:t>Cash</w:t>
            </w:r>
          </w:p>
        </w:tc>
        <w:tc>
          <w:tcPr>
            <w:tcW w:w="1601" w:type="dxa"/>
            <w:tcBorders>
              <w:top w:val="nil"/>
              <w:left w:val="nil"/>
              <w:bottom w:val="single" w:sz="4" w:space="0" w:color="auto"/>
              <w:right w:val="single" w:sz="4" w:space="0" w:color="auto"/>
            </w:tcBorders>
            <w:shd w:val="clear" w:color="auto" w:fill="auto"/>
            <w:hideMark/>
          </w:tcPr>
          <w:p w14:paraId="072EF665" w14:textId="77777777" w:rsidR="002243A1" w:rsidRDefault="002243A1" w:rsidP="001317E4">
            <w:pPr>
              <w:spacing w:after="0"/>
              <w:jc w:val="right"/>
              <w:rPr>
                <w:rFonts w:cs="Arial"/>
                <w:sz w:val="20"/>
                <w:szCs w:val="20"/>
              </w:rPr>
            </w:pPr>
            <w:r>
              <w:rPr>
                <w:rFonts w:cs="Arial"/>
                <w:sz w:val="20"/>
                <w:szCs w:val="20"/>
              </w:rPr>
              <w:t>100,000</w:t>
            </w:r>
          </w:p>
        </w:tc>
        <w:tc>
          <w:tcPr>
            <w:tcW w:w="1601" w:type="dxa"/>
            <w:tcBorders>
              <w:top w:val="nil"/>
              <w:left w:val="nil"/>
              <w:bottom w:val="single" w:sz="4" w:space="0" w:color="auto"/>
              <w:right w:val="single" w:sz="4" w:space="0" w:color="auto"/>
            </w:tcBorders>
            <w:shd w:val="clear" w:color="auto" w:fill="auto"/>
            <w:vAlign w:val="bottom"/>
            <w:hideMark/>
          </w:tcPr>
          <w:p w14:paraId="2FAF3DE9" w14:textId="77777777" w:rsidR="002243A1" w:rsidRDefault="002243A1" w:rsidP="001317E4">
            <w:pPr>
              <w:spacing w:after="0"/>
              <w:jc w:val="right"/>
              <w:rPr>
                <w:rFonts w:cs="Arial"/>
                <w:sz w:val="20"/>
                <w:szCs w:val="20"/>
              </w:rPr>
            </w:pPr>
            <w:r>
              <w:rPr>
                <w:rFonts w:cs="Arial"/>
                <w:sz w:val="20"/>
                <w:szCs w:val="20"/>
              </w:rPr>
              <w:t>1.4%</w:t>
            </w:r>
          </w:p>
        </w:tc>
      </w:tr>
      <w:tr w:rsidR="002243A1" w14:paraId="717F614E"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62BF076C" w14:textId="77777777" w:rsidR="002243A1" w:rsidRDefault="002243A1" w:rsidP="001317E4">
            <w:pPr>
              <w:spacing w:after="0"/>
              <w:rPr>
                <w:rFonts w:cs="Arial"/>
                <w:sz w:val="20"/>
                <w:szCs w:val="20"/>
              </w:rPr>
            </w:pPr>
            <w:r>
              <w:rPr>
                <w:rFonts w:cs="Arial"/>
                <w:sz w:val="20"/>
                <w:szCs w:val="20"/>
              </w:rPr>
              <w:t>Ministry of Energy</w:t>
            </w:r>
          </w:p>
        </w:tc>
        <w:tc>
          <w:tcPr>
            <w:tcW w:w="1600" w:type="dxa"/>
            <w:tcBorders>
              <w:top w:val="nil"/>
              <w:left w:val="nil"/>
              <w:bottom w:val="single" w:sz="4" w:space="0" w:color="auto"/>
              <w:right w:val="single" w:sz="4" w:space="0" w:color="auto"/>
            </w:tcBorders>
            <w:shd w:val="clear" w:color="auto" w:fill="auto"/>
            <w:hideMark/>
          </w:tcPr>
          <w:p w14:paraId="558C92E0"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0CEB70A6" w14:textId="77777777" w:rsidR="002243A1" w:rsidRDefault="002243A1" w:rsidP="001317E4">
            <w:pPr>
              <w:spacing w:after="0"/>
              <w:rPr>
                <w:rFonts w:cs="Arial"/>
                <w:sz w:val="20"/>
                <w:szCs w:val="20"/>
              </w:rPr>
            </w:pPr>
            <w:r>
              <w:rPr>
                <w:rFonts w:cs="Arial"/>
                <w:sz w:val="20"/>
                <w:szCs w:val="20"/>
              </w:rPr>
              <w:t>In-kind</w:t>
            </w:r>
          </w:p>
        </w:tc>
        <w:tc>
          <w:tcPr>
            <w:tcW w:w="1601" w:type="dxa"/>
            <w:tcBorders>
              <w:top w:val="nil"/>
              <w:left w:val="nil"/>
              <w:bottom w:val="single" w:sz="4" w:space="0" w:color="auto"/>
              <w:right w:val="single" w:sz="4" w:space="0" w:color="auto"/>
            </w:tcBorders>
            <w:shd w:val="clear" w:color="auto" w:fill="auto"/>
            <w:hideMark/>
          </w:tcPr>
          <w:p w14:paraId="3F4D388B" w14:textId="77777777" w:rsidR="002243A1" w:rsidRDefault="002243A1" w:rsidP="001317E4">
            <w:pPr>
              <w:spacing w:after="0"/>
              <w:jc w:val="right"/>
              <w:rPr>
                <w:rFonts w:cs="Arial"/>
                <w:sz w:val="20"/>
                <w:szCs w:val="20"/>
              </w:rPr>
            </w:pPr>
            <w:r>
              <w:rPr>
                <w:rFonts w:cs="Arial"/>
                <w:sz w:val="20"/>
                <w:szCs w:val="20"/>
              </w:rPr>
              <w:t>675,000</w:t>
            </w:r>
          </w:p>
        </w:tc>
        <w:tc>
          <w:tcPr>
            <w:tcW w:w="1601" w:type="dxa"/>
            <w:tcBorders>
              <w:top w:val="nil"/>
              <w:left w:val="nil"/>
              <w:bottom w:val="single" w:sz="4" w:space="0" w:color="auto"/>
              <w:right w:val="single" w:sz="4" w:space="0" w:color="auto"/>
            </w:tcBorders>
            <w:shd w:val="clear" w:color="auto" w:fill="auto"/>
            <w:vAlign w:val="bottom"/>
            <w:hideMark/>
          </w:tcPr>
          <w:p w14:paraId="107EF4BB" w14:textId="77777777" w:rsidR="002243A1" w:rsidRDefault="002243A1" w:rsidP="001317E4">
            <w:pPr>
              <w:spacing w:after="0"/>
              <w:jc w:val="right"/>
              <w:rPr>
                <w:rFonts w:cs="Arial"/>
                <w:sz w:val="20"/>
                <w:szCs w:val="20"/>
              </w:rPr>
            </w:pPr>
            <w:r>
              <w:rPr>
                <w:rFonts w:cs="Arial"/>
                <w:sz w:val="20"/>
                <w:szCs w:val="20"/>
              </w:rPr>
              <w:t>9.8%</w:t>
            </w:r>
          </w:p>
        </w:tc>
      </w:tr>
      <w:tr w:rsidR="002243A1" w14:paraId="7E2E2E44"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3EC4D018" w14:textId="77777777" w:rsidR="002243A1" w:rsidRDefault="002243A1" w:rsidP="001317E4">
            <w:pPr>
              <w:spacing w:after="0"/>
              <w:rPr>
                <w:rFonts w:cs="Arial"/>
                <w:sz w:val="20"/>
                <w:szCs w:val="20"/>
              </w:rPr>
            </w:pPr>
            <w:r>
              <w:rPr>
                <w:rFonts w:cs="Arial"/>
                <w:sz w:val="20"/>
                <w:szCs w:val="20"/>
              </w:rPr>
              <w:t>Ministry of Energy</w:t>
            </w:r>
          </w:p>
        </w:tc>
        <w:tc>
          <w:tcPr>
            <w:tcW w:w="1600" w:type="dxa"/>
            <w:tcBorders>
              <w:top w:val="nil"/>
              <w:left w:val="nil"/>
              <w:bottom w:val="single" w:sz="4" w:space="0" w:color="auto"/>
              <w:right w:val="single" w:sz="4" w:space="0" w:color="auto"/>
            </w:tcBorders>
            <w:shd w:val="clear" w:color="auto" w:fill="auto"/>
            <w:hideMark/>
          </w:tcPr>
          <w:p w14:paraId="1F6FEBC8"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23B520F0" w14:textId="77777777" w:rsidR="002243A1" w:rsidRDefault="002243A1" w:rsidP="001317E4">
            <w:pPr>
              <w:spacing w:after="0"/>
              <w:rPr>
                <w:rFonts w:cs="Arial"/>
                <w:sz w:val="20"/>
                <w:szCs w:val="20"/>
              </w:rPr>
            </w:pPr>
            <w:r>
              <w:rPr>
                <w:rFonts w:cs="Arial"/>
                <w:sz w:val="20"/>
                <w:szCs w:val="20"/>
              </w:rPr>
              <w:t>Cash</w:t>
            </w:r>
          </w:p>
        </w:tc>
        <w:tc>
          <w:tcPr>
            <w:tcW w:w="1601" w:type="dxa"/>
            <w:tcBorders>
              <w:top w:val="nil"/>
              <w:left w:val="nil"/>
              <w:bottom w:val="single" w:sz="4" w:space="0" w:color="auto"/>
              <w:right w:val="single" w:sz="4" w:space="0" w:color="auto"/>
            </w:tcBorders>
            <w:shd w:val="clear" w:color="auto" w:fill="auto"/>
            <w:hideMark/>
          </w:tcPr>
          <w:p w14:paraId="76BD6363" w14:textId="77777777" w:rsidR="002243A1" w:rsidRDefault="002243A1" w:rsidP="001317E4">
            <w:pPr>
              <w:spacing w:after="0"/>
              <w:jc w:val="right"/>
              <w:rPr>
                <w:rFonts w:cs="Arial"/>
                <w:sz w:val="20"/>
                <w:szCs w:val="20"/>
              </w:rPr>
            </w:pPr>
            <w:r>
              <w:rPr>
                <w:rFonts w:cs="Arial"/>
                <w:sz w:val="20"/>
                <w:szCs w:val="20"/>
              </w:rPr>
              <w:t>25,000</w:t>
            </w:r>
          </w:p>
        </w:tc>
        <w:tc>
          <w:tcPr>
            <w:tcW w:w="1601" w:type="dxa"/>
            <w:tcBorders>
              <w:top w:val="nil"/>
              <w:left w:val="nil"/>
              <w:bottom w:val="single" w:sz="4" w:space="0" w:color="auto"/>
              <w:right w:val="single" w:sz="4" w:space="0" w:color="auto"/>
            </w:tcBorders>
            <w:shd w:val="clear" w:color="auto" w:fill="auto"/>
            <w:vAlign w:val="bottom"/>
            <w:hideMark/>
          </w:tcPr>
          <w:p w14:paraId="5A9AC2C0" w14:textId="77777777" w:rsidR="002243A1" w:rsidRDefault="002243A1" w:rsidP="001317E4">
            <w:pPr>
              <w:spacing w:after="0"/>
              <w:jc w:val="right"/>
              <w:rPr>
                <w:rFonts w:cs="Arial"/>
                <w:sz w:val="20"/>
                <w:szCs w:val="20"/>
              </w:rPr>
            </w:pPr>
            <w:r>
              <w:rPr>
                <w:rFonts w:cs="Arial"/>
                <w:sz w:val="20"/>
                <w:szCs w:val="20"/>
              </w:rPr>
              <w:t>0.4%</w:t>
            </w:r>
          </w:p>
        </w:tc>
      </w:tr>
      <w:tr w:rsidR="002243A1" w14:paraId="5232115C" w14:textId="77777777" w:rsidTr="001317E4">
        <w:trPr>
          <w:trHeight w:val="510"/>
        </w:trPr>
        <w:tc>
          <w:tcPr>
            <w:tcW w:w="4981" w:type="dxa"/>
            <w:tcBorders>
              <w:top w:val="nil"/>
              <w:left w:val="single" w:sz="4" w:space="0" w:color="auto"/>
              <w:bottom w:val="single" w:sz="4" w:space="0" w:color="auto"/>
              <w:right w:val="single" w:sz="4" w:space="0" w:color="auto"/>
            </w:tcBorders>
            <w:shd w:val="clear" w:color="auto" w:fill="auto"/>
            <w:hideMark/>
          </w:tcPr>
          <w:p w14:paraId="4CB1E3D5" w14:textId="77777777" w:rsidR="002243A1" w:rsidRDefault="002243A1" w:rsidP="001317E4">
            <w:pPr>
              <w:spacing w:after="0"/>
              <w:rPr>
                <w:rFonts w:cs="Arial"/>
                <w:sz w:val="20"/>
                <w:szCs w:val="20"/>
              </w:rPr>
            </w:pPr>
            <w:r>
              <w:rPr>
                <w:rFonts w:cs="Arial"/>
                <w:sz w:val="20"/>
                <w:szCs w:val="20"/>
              </w:rPr>
              <w:t>Ministry of Environment Green Development and Tourism</w:t>
            </w:r>
          </w:p>
        </w:tc>
        <w:tc>
          <w:tcPr>
            <w:tcW w:w="1600" w:type="dxa"/>
            <w:tcBorders>
              <w:top w:val="nil"/>
              <w:left w:val="nil"/>
              <w:bottom w:val="single" w:sz="4" w:space="0" w:color="auto"/>
              <w:right w:val="single" w:sz="4" w:space="0" w:color="auto"/>
            </w:tcBorders>
            <w:shd w:val="clear" w:color="auto" w:fill="auto"/>
            <w:hideMark/>
          </w:tcPr>
          <w:p w14:paraId="5F7E4967"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0AD2EB42" w14:textId="77777777" w:rsidR="002243A1" w:rsidRDefault="002243A1" w:rsidP="001317E4">
            <w:pPr>
              <w:spacing w:after="0"/>
              <w:rPr>
                <w:rFonts w:cs="Arial"/>
                <w:sz w:val="20"/>
                <w:szCs w:val="20"/>
              </w:rPr>
            </w:pPr>
            <w:r>
              <w:rPr>
                <w:rFonts w:cs="Arial"/>
                <w:sz w:val="20"/>
                <w:szCs w:val="20"/>
              </w:rPr>
              <w:t>In-kind</w:t>
            </w:r>
          </w:p>
        </w:tc>
        <w:tc>
          <w:tcPr>
            <w:tcW w:w="1601" w:type="dxa"/>
            <w:tcBorders>
              <w:top w:val="nil"/>
              <w:left w:val="nil"/>
              <w:bottom w:val="single" w:sz="4" w:space="0" w:color="auto"/>
              <w:right w:val="single" w:sz="4" w:space="0" w:color="auto"/>
            </w:tcBorders>
            <w:shd w:val="clear" w:color="auto" w:fill="auto"/>
            <w:hideMark/>
          </w:tcPr>
          <w:p w14:paraId="5897F999" w14:textId="77777777" w:rsidR="002243A1" w:rsidRDefault="002243A1" w:rsidP="001317E4">
            <w:pPr>
              <w:spacing w:after="0"/>
              <w:jc w:val="right"/>
              <w:rPr>
                <w:rFonts w:cs="Arial"/>
                <w:sz w:val="20"/>
                <w:szCs w:val="20"/>
              </w:rPr>
            </w:pPr>
            <w:r>
              <w:rPr>
                <w:rFonts w:cs="Arial"/>
                <w:sz w:val="20"/>
                <w:szCs w:val="20"/>
              </w:rPr>
              <w:t>725,000</w:t>
            </w:r>
          </w:p>
        </w:tc>
        <w:tc>
          <w:tcPr>
            <w:tcW w:w="1601" w:type="dxa"/>
            <w:tcBorders>
              <w:top w:val="nil"/>
              <w:left w:val="nil"/>
              <w:bottom w:val="single" w:sz="4" w:space="0" w:color="auto"/>
              <w:right w:val="single" w:sz="4" w:space="0" w:color="auto"/>
            </w:tcBorders>
            <w:shd w:val="clear" w:color="auto" w:fill="auto"/>
            <w:vAlign w:val="bottom"/>
            <w:hideMark/>
          </w:tcPr>
          <w:p w14:paraId="594F4C61" w14:textId="77777777" w:rsidR="002243A1" w:rsidRDefault="002243A1" w:rsidP="001317E4">
            <w:pPr>
              <w:spacing w:after="0"/>
              <w:jc w:val="right"/>
              <w:rPr>
                <w:rFonts w:cs="Arial"/>
                <w:sz w:val="20"/>
                <w:szCs w:val="20"/>
              </w:rPr>
            </w:pPr>
            <w:r>
              <w:rPr>
                <w:rFonts w:cs="Arial"/>
                <w:sz w:val="20"/>
                <w:szCs w:val="20"/>
              </w:rPr>
              <w:t>10.5%</w:t>
            </w:r>
          </w:p>
        </w:tc>
      </w:tr>
      <w:tr w:rsidR="002243A1" w14:paraId="1720570A" w14:textId="77777777" w:rsidTr="001317E4">
        <w:trPr>
          <w:trHeight w:val="510"/>
        </w:trPr>
        <w:tc>
          <w:tcPr>
            <w:tcW w:w="4981" w:type="dxa"/>
            <w:tcBorders>
              <w:top w:val="nil"/>
              <w:left w:val="single" w:sz="4" w:space="0" w:color="auto"/>
              <w:bottom w:val="single" w:sz="4" w:space="0" w:color="auto"/>
              <w:right w:val="single" w:sz="4" w:space="0" w:color="auto"/>
            </w:tcBorders>
            <w:shd w:val="clear" w:color="auto" w:fill="auto"/>
            <w:hideMark/>
          </w:tcPr>
          <w:p w14:paraId="65D0D461" w14:textId="77777777" w:rsidR="002243A1" w:rsidRDefault="002243A1" w:rsidP="001317E4">
            <w:pPr>
              <w:spacing w:after="0"/>
              <w:rPr>
                <w:rFonts w:cs="Arial"/>
                <w:sz w:val="20"/>
                <w:szCs w:val="20"/>
              </w:rPr>
            </w:pPr>
            <w:r>
              <w:rPr>
                <w:rFonts w:cs="Arial"/>
                <w:sz w:val="20"/>
                <w:szCs w:val="20"/>
              </w:rPr>
              <w:t>Ministry of Environment Green Development and Tourism</w:t>
            </w:r>
          </w:p>
        </w:tc>
        <w:tc>
          <w:tcPr>
            <w:tcW w:w="1600" w:type="dxa"/>
            <w:tcBorders>
              <w:top w:val="nil"/>
              <w:left w:val="nil"/>
              <w:bottom w:val="single" w:sz="4" w:space="0" w:color="auto"/>
              <w:right w:val="single" w:sz="4" w:space="0" w:color="auto"/>
            </w:tcBorders>
            <w:shd w:val="clear" w:color="auto" w:fill="auto"/>
            <w:hideMark/>
          </w:tcPr>
          <w:p w14:paraId="177084E7"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52A74877" w14:textId="77777777" w:rsidR="002243A1" w:rsidRDefault="00455CFC" w:rsidP="001317E4">
            <w:pPr>
              <w:spacing w:after="0"/>
              <w:rPr>
                <w:rFonts w:cs="Arial"/>
                <w:sz w:val="20"/>
                <w:szCs w:val="20"/>
              </w:rPr>
            </w:pPr>
            <w:r>
              <w:rPr>
                <w:rFonts w:cs="Arial"/>
                <w:sz w:val="20"/>
                <w:szCs w:val="20"/>
              </w:rPr>
              <w:t>Cash</w:t>
            </w:r>
          </w:p>
        </w:tc>
        <w:tc>
          <w:tcPr>
            <w:tcW w:w="1601" w:type="dxa"/>
            <w:tcBorders>
              <w:top w:val="nil"/>
              <w:left w:val="nil"/>
              <w:bottom w:val="single" w:sz="4" w:space="0" w:color="auto"/>
              <w:right w:val="single" w:sz="4" w:space="0" w:color="auto"/>
            </w:tcBorders>
            <w:shd w:val="clear" w:color="auto" w:fill="auto"/>
            <w:hideMark/>
          </w:tcPr>
          <w:p w14:paraId="7693E00F" w14:textId="77777777" w:rsidR="002243A1" w:rsidRDefault="002243A1" w:rsidP="001317E4">
            <w:pPr>
              <w:spacing w:after="0"/>
              <w:jc w:val="right"/>
              <w:rPr>
                <w:rFonts w:cs="Arial"/>
                <w:sz w:val="20"/>
                <w:szCs w:val="20"/>
              </w:rPr>
            </w:pPr>
            <w:r>
              <w:rPr>
                <w:rFonts w:cs="Arial"/>
                <w:sz w:val="20"/>
                <w:szCs w:val="20"/>
              </w:rPr>
              <w:t>25,000</w:t>
            </w:r>
          </w:p>
        </w:tc>
        <w:tc>
          <w:tcPr>
            <w:tcW w:w="1601" w:type="dxa"/>
            <w:tcBorders>
              <w:top w:val="nil"/>
              <w:left w:val="nil"/>
              <w:bottom w:val="single" w:sz="4" w:space="0" w:color="auto"/>
              <w:right w:val="single" w:sz="4" w:space="0" w:color="auto"/>
            </w:tcBorders>
            <w:shd w:val="clear" w:color="auto" w:fill="auto"/>
            <w:vAlign w:val="bottom"/>
            <w:hideMark/>
          </w:tcPr>
          <w:p w14:paraId="22078FB2" w14:textId="77777777" w:rsidR="002243A1" w:rsidRDefault="002243A1" w:rsidP="001317E4">
            <w:pPr>
              <w:spacing w:after="0"/>
              <w:jc w:val="right"/>
              <w:rPr>
                <w:rFonts w:cs="Arial"/>
                <w:sz w:val="20"/>
                <w:szCs w:val="20"/>
              </w:rPr>
            </w:pPr>
            <w:r>
              <w:rPr>
                <w:rFonts w:cs="Arial"/>
                <w:sz w:val="20"/>
                <w:szCs w:val="20"/>
              </w:rPr>
              <w:t>0.4%</w:t>
            </w:r>
          </w:p>
        </w:tc>
      </w:tr>
      <w:tr w:rsidR="002243A1" w14:paraId="13764EAB"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4EB7D706" w14:textId="77777777" w:rsidR="002243A1" w:rsidRDefault="002243A1" w:rsidP="001317E4">
            <w:pPr>
              <w:spacing w:after="0"/>
              <w:rPr>
                <w:rFonts w:cs="Arial"/>
                <w:sz w:val="20"/>
                <w:szCs w:val="20"/>
              </w:rPr>
            </w:pPr>
            <w:r>
              <w:rPr>
                <w:rFonts w:cs="Arial"/>
                <w:sz w:val="20"/>
                <w:szCs w:val="20"/>
              </w:rPr>
              <w:t>Center of Developmemnt and Construction</w:t>
            </w:r>
          </w:p>
        </w:tc>
        <w:tc>
          <w:tcPr>
            <w:tcW w:w="1600" w:type="dxa"/>
            <w:tcBorders>
              <w:top w:val="nil"/>
              <w:left w:val="nil"/>
              <w:bottom w:val="single" w:sz="4" w:space="0" w:color="auto"/>
              <w:right w:val="single" w:sz="4" w:space="0" w:color="auto"/>
            </w:tcBorders>
            <w:shd w:val="clear" w:color="auto" w:fill="auto"/>
            <w:hideMark/>
          </w:tcPr>
          <w:p w14:paraId="7DC0EA73"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6CEF45D8" w14:textId="77777777" w:rsidR="002243A1" w:rsidRDefault="002243A1" w:rsidP="001317E4">
            <w:pPr>
              <w:spacing w:after="0"/>
              <w:rPr>
                <w:rFonts w:cs="Arial"/>
                <w:sz w:val="20"/>
                <w:szCs w:val="20"/>
              </w:rPr>
            </w:pPr>
            <w:r>
              <w:rPr>
                <w:rFonts w:cs="Arial"/>
                <w:sz w:val="20"/>
                <w:szCs w:val="20"/>
              </w:rPr>
              <w:t>In-kind</w:t>
            </w:r>
          </w:p>
        </w:tc>
        <w:tc>
          <w:tcPr>
            <w:tcW w:w="1601" w:type="dxa"/>
            <w:tcBorders>
              <w:top w:val="nil"/>
              <w:left w:val="nil"/>
              <w:bottom w:val="single" w:sz="4" w:space="0" w:color="auto"/>
              <w:right w:val="single" w:sz="4" w:space="0" w:color="auto"/>
            </w:tcBorders>
            <w:shd w:val="clear" w:color="auto" w:fill="auto"/>
            <w:hideMark/>
          </w:tcPr>
          <w:p w14:paraId="32576A47" w14:textId="77777777" w:rsidR="002243A1" w:rsidRDefault="002243A1" w:rsidP="001317E4">
            <w:pPr>
              <w:spacing w:after="0"/>
              <w:jc w:val="right"/>
              <w:rPr>
                <w:rFonts w:cs="Arial"/>
                <w:sz w:val="20"/>
                <w:szCs w:val="20"/>
              </w:rPr>
            </w:pPr>
            <w:r>
              <w:rPr>
                <w:rFonts w:cs="Arial"/>
                <w:sz w:val="20"/>
                <w:szCs w:val="20"/>
              </w:rPr>
              <w:t>100,000</w:t>
            </w:r>
          </w:p>
        </w:tc>
        <w:tc>
          <w:tcPr>
            <w:tcW w:w="1601" w:type="dxa"/>
            <w:tcBorders>
              <w:top w:val="nil"/>
              <w:left w:val="nil"/>
              <w:bottom w:val="single" w:sz="4" w:space="0" w:color="auto"/>
              <w:right w:val="single" w:sz="4" w:space="0" w:color="auto"/>
            </w:tcBorders>
            <w:shd w:val="clear" w:color="auto" w:fill="auto"/>
            <w:vAlign w:val="bottom"/>
            <w:hideMark/>
          </w:tcPr>
          <w:p w14:paraId="5E94F48B" w14:textId="77777777" w:rsidR="002243A1" w:rsidRDefault="002243A1" w:rsidP="001317E4">
            <w:pPr>
              <w:spacing w:after="0"/>
              <w:jc w:val="right"/>
              <w:rPr>
                <w:rFonts w:cs="Arial"/>
                <w:sz w:val="20"/>
                <w:szCs w:val="20"/>
              </w:rPr>
            </w:pPr>
            <w:r>
              <w:rPr>
                <w:rFonts w:cs="Arial"/>
                <w:sz w:val="20"/>
                <w:szCs w:val="20"/>
              </w:rPr>
              <w:t>1.4%</w:t>
            </w:r>
          </w:p>
        </w:tc>
      </w:tr>
      <w:tr w:rsidR="002243A1" w14:paraId="634574D6"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3CB4A540" w14:textId="77777777" w:rsidR="002243A1" w:rsidRDefault="002243A1" w:rsidP="001317E4">
            <w:pPr>
              <w:spacing w:after="0"/>
              <w:rPr>
                <w:rFonts w:cs="Arial"/>
                <w:sz w:val="20"/>
                <w:szCs w:val="20"/>
              </w:rPr>
            </w:pPr>
            <w:r>
              <w:rPr>
                <w:rFonts w:cs="Arial"/>
                <w:sz w:val="20"/>
                <w:szCs w:val="20"/>
              </w:rPr>
              <w:t>City of Ulaanbaatar</w:t>
            </w:r>
          </w:p>
        </w:tc>
        <w:tc>
          <w:tcPr>
            <w:tcW w:w="1600" w:type="dxa"/>
            <w:tcBorders>
              <w:top w:val="nil"/>
              <w:left w:val="nil"/>
              <w:bottom w:val="single" w:sz="4" w:space="0" w:color="auto"/>
              <w:right w:val="single" w:sz="4" w:space="0" w:color="auto"/>
            </w:tcBorders>
            <w:shd w:val="clear" w:color="auto" w:fill="auto"/>
            <w:hideMark/>
          </w:tcPr>
          <w:p w14:paraId="79346BC0" w14:textId="77777777" w:rsidR="002243A1" w:rsidRDefault="002243A1" w:rsidP="001317E4">
            <w:pPr>
              <w:spacing w:after="0"/>
              <w:rPr>
                <w:rFonts w:cs="Arial"/>
                <w:sz w:val="20"/>
                <w:szCs w:val="20"/>
              </w:rPr>
            </w:pPr>
            <w:r>
              <w:rPr>
                <w:rFonts w:cs="Arial"/>
                <w:sz w:val="20"/>
                <w:szCs w:val="20"/>
              </w:rPr>
              <w:t>Gov't Institution</w:t>
            </w:r>
          </w:p>
        </w:tc>
        <w:tc>
          <w:tcPr>
            <w:tcW w:w="1601" w:type="dxa"/>
            <w:tcBorders>
              <w:top w:val="nil"/>
              <w:left w:val="nil"/>
              <w:bottom w:val="single" w:sz="4" w:space="0" w:color="auto"/>
              <w:right w:val="single" w:sz="4" w:space="0" w:color="auto"/>
            </w:tcBorders>
            <w:shd w:val="clear" w:color="auto" w:fill="auto"/>
            <w:hideMark/>
          </w:tcPr>
          <w:p w14:paraId="6B16AD58" w14:textId="77777777" w:rsidR="002243A1" w:rsidRDefault="002243A1" w:rsidP="001317E4">
            <w:pPr>
              <w:spacing w:after="0"/>
              <w:rPr>
                <w:rFonts w:cs="Arial"/>
                <w:sz w:val="20"/>
                <w:szCs w:val="20"/>
              </w:rPr>
            </w:pPr>
            <w:r>
              <w:rPr>
                <w:rFonts w:cs="Arial"/>
                <w:sz w:val="20"/>
                <w:szCs w:val="20"/>
              </w:rPr>
              <w:t>In-kind</w:t>
            </w:r>
          </w:p>
        </w:tc>
        <w:tc>
          <w:tcPr>
            <w:tcW w:w="1601" w:type="dxa"/>
            <w:tcBorders>
              <w:top w:val="nil"/>
              <w:left w:val="nil"/>
              <w:bottom w:val="single" w:sz="4" w:space="0" w:color="auto"/>
              <w:right w:val="single" w:sz="4" w:space="0" w:color="auto"/>
            </w:tcBorders>
            <w:shd w:val="clear" w:color="auto" w:fill="auto"/>
            <w:hideMark/>
          </w:tcPr>
          <w:p w14:paraId="6004E7E7" w14:textId="77777777" w:rsidR="002243A1" w:rsidRDefault="002243A1" w:rsidP="001317E4">
            <w:pPr>
              <w:spacing w:after="0"/>
              <w:jc w:val="right"/>
              <w:rPr>
                <w:rFonts w:cs="Arial"/>
                <w:sz w:val="20"/>
                <w:szCs w:val="20"/>
              </w:rPr>
            </w:pPr>
            <w:r>
              <w:rPr>
                <w:rFonts w:cs="Arial"/>
                <w:sz w:val="20"/>
                <w:szCs w:val="20"/>
              </w:rPr>
              <w:t>300,000</w:t>
            </w:r>
          </w:p>
        </w:tc>
        <w:tc>
          <w:tcPr>
            <w:tcW w:w="1601" w:type="dxa"/>
            <w:tcBorders>
              <w:top w:val="nil"/>
              <w:left w:val="nil"/>
              <w:bottom w:val="single" w:sz="4" w:space="0" w:color="auto"/>
              <w:right w:val="single" w:sz="4" w:space="0" w:color="auto"/>
            </w:tcBorders>
            <w:shd w:val="clear" w:color="auto" w:fill="auto"/>
            <w:vAlign w:val="bottom"/>
            <w:hideMark/>
          </w:tcPr>
          <w:p w14:paraId="37416827" w14:textId="77777777" w:rsidR="002243A1" w:rsidRDefault="002243A1" w:rsidP="001317E4">
            <w:pPr>
              <w:spacing w:after="0"/>
              <w:jc w:val="right"/>
              <w:rPr>
                <w:rFonts w:cs="Arial"/>
                <w:sz w:val="20"/>
                <w:szCs w:val="20"/>
              </w:rPr>
            </w:pPr>
            <w:r>
              <w:rPr>
                <w:rFonts w:cs="Arial"/>
                <w:sz w:val="20"/>
                <w:szCs w:val="20"/>
              </w:rPr>
              <w:t>4.3%</w:t>
            </w:r>
          </w:p>
        </w:tc>
      </w:tr>
      <w:tr w:rsidR="002243A1" w14:paraId="0D7631AD"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7AA01952" w14:textId="77777777" w:rsidR="002243A1" w:rsidRDefault="002243A1" w:rsidP="001317E4">
            <w:pPr>
              <w:spacing w:after="0"/>
              <w:rPr>
                <w:rFonts w:cs="Arial"/>
                <w:b/>
                <w:bCs/>
                <w:sz w:val="20"/>
                <w:szCs w:val="20"/>
              </w:rPr>
            </w:pPr>
            <w:r>
              <w:rPr>
                <w:rFonts w:cs="Arial"/>
                <w:b/>
                <w:bCs/>
                <w:sz w:val="20"/>
                <w:szCs w:val="20"/>
              </w:rPr>
              <w:t>Private Sector</w:t>
            </w:r>
          </w:p>
        </w:tc>
        <w:tc>
          <w:tcPr>
            <w:tcW w:w="1600" w:type="dxa"/>
            <w:tcBorders>
              <w:top w:val="nil"/>
              <w:left w:val="nil"/>
              <w:bottom w:val="single" w:sz="4" w:space="0" w:color="auto"/>
              <w:right w:val="single" w:sz="4" w:space="0" w:color="auto"/>
            </w:tcBorders>
            <w:shd w:val="clear" w:color="auto" w:fill="auto"/>
            <w:hideMark/>
          </w:tcPr>
          <w:p w14:paraId="6AF847FC" w14:textId="77777777" w:rsidR="002243A1" w:rsidRDefault="002243A1" w:rsidP="001317E4">
            <w:pPr>
              <w:spacing w:after="0"/>
              <w:rPr>
                <w:rFonts w:cs="Arial"/>
                <w:sz w:val="20"/>
                <w:szCs w:val="20"/>
              </w:rPr>
            </w:pPr>
            <w:r>
              <w:rPr>
                <w:rFonts w:cs="Arial"/>
                <w:sz w:val="20"/>
                <w:szCs w:val="20"/>
              </w:rPr>
              <w:t> </w:t>
            </w:r>
          </w:p>
        </w:tc>
        <w:tc>
          <w:tcPr>
            <w:tcW w:w="1601" w:type="dxa"/>
            <w:tcBorders>
              <w:top w:val="nil"/>
              <w:left w:val="nil"/>
              <w:bottom w:val="single" w:sz="4" w:space="0" w:color="auto"/>
              <w:right w:val="single" w:sz="4" w:space="0" w:color="auto"/>
            </w:tcBorders>
            <w:shd w:val="clear" w:color="auto" w:fill="auto"/>
            <w:hideMark/>
          </w:tcPr>
          <w:p w14:paraId="51EE8FA6" w14:textId="77777777" w:rsidR="002243A1" w:rsidRDefault="002243A1" w:rsidP="001317E4">
            <w:pPr>
              <w:spacing w:after="0"/>
              <w:rPr>
                <w:rFonts w:cs="Arial"/>
                <w:sz w:val="20"/>
                <w:szCs w:val="20"/>
              </w:rPr>
            </w:pPr>
            <w:r>
              <w:rPr>
                <w:rFonts w:cs="Arial"/>
                <w:sz w:val="20"/>
                <w:szCs w:val="20"/>
              </w:rPr>
              <w:t> </w:t>
            </w:r>
          </w:p>
        </w:tc>
        <w:tc>
          <w:tcPr>
            <w:tcW w:w="1601" w:type="dxa"/>
            <w:tcBorders>
              <w:top w:val="nil"/>
              <w:left w:val="nil"/>
              <w:bottom w:val="single" w:sz="4" w:space="0" w:color="auto"/>
              <w:right w:val="single" w:sz="4" w:space="0" w:color="auto"/>
            </w:tcBorders>
            <w:shd w:val="clear" w:color="auto" w:fill="auto"/>
            <w:hideMark/>
          </w:tcPr>
          <w:p w14:paraId="4809ABF2" w14:textId="77777777" w:rsidR="002243A1" w:rsidRDefault="002243A1" w:rsidP="001317E4">
            <w:pPr>
              <w:spacing w:after="0"/>
              <w:jc w:val="right"/>
              <w:rPr>
                <w:rFonts w:cs="Arial"/>
                <w:sz w:val="20"/>
                <w:szCs w:val="20"/>
              </w:rPr>
            </w:pPr>
            <w:r>
              <w:rPr>
                <w:rFonts w:cs="Arial"/>
                <w:sz w:val="20"/>
                <w:szCs w:val="20"/>
              </w:rPr>
              <w:t> </w:t>
            </w:r>
          </w:p>
        </w:tc>
        <w:tc>
          <w:tcPr>
            <w:tcW w:w="1601" w:type="dxa"/>
            <w:tcBorders>
              <w:top w:val="nil"/>
              <w:left w:val="nil"/>
              <w:bottom w:val="single" w:sz="4" w:space="0" w:color="auto"/>
              <w:right w:val="single" w:sz="4" w:space="0" w:color="auto"/>
            </w:tcBorders>
            <w:shd w:val="clear" w:color="auto" w:fill="auto"/>
            <w:vAlign w:val="bottom"/>
            <w:hideMark/>
          </w:tcPr>
          <w:p w14:paraId="3616382F" w14:textId="77777777" w:rsidR="002243A1" w:rsidRDefault="002243A1" w:rsidP="001317E4">
            <w:pPr>
              <w:spacing w:after="0"/>
              <w:jc w:val="right"/>
              <w:rPr>
                <w:rFonts w:cs="Arial"/>
                <w:sz w:val="20"/>
                <w:szCs w:val="20"/>
              </w:rPr>
            </w:pPr>
            <w:r>
              <w:rPr>
                <w:rFonts w:cs="Arial"/>
                <w:sz w:val="20"/>
                <w:szCs w:val="20"/>
              </w:rPr>
              <w:t> </w:t>
            </w:r>
          </w:p>
        </w:tc>
      </w:tr>
      <w:tr w:rsidR="002243A1" w14:paraId="0D4683EF"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0A5C8215" w14:textId="77777777" w:rsidR="002243A1" w:rsidRDefault="002243A1" w:rsidP="001317E4">
            <w:pPr>
              <w:spacing w:after="0"/>
              <w:rPr>
                <w:rFonts w:cs="Arial"/>
                <w:sz w:val="20"/>
                <w:szCs w:val="20"/>
              </w:rPr>
            </w:pPr>
            <w:r>
              <w:rPr>
                <w:rFonts w:cs="Arial"/>
                <w:sz w:val="20"/>
                <w:szCs w:val="20"/>
              </w:rPr>
              <w:t>XacBank</w:t>
            </w:r>
          </w:p>
        </w:tc>
        <w:tc>
          <w:tcPr>
            <w:tcW w:w="1600" w:type="dxa"/>
            <w:tcBorders>
              <w:top w:val="nil"/>
              <w:left w:val="nil"/>
              <w:bottom w:val="single" w:sz="4" w:space="0" w:color="auto"/>
              <w:right w:val="single" w:sz="4" w:space="0" w:color="auto"/>
            </w:tcBorders>
            <w:shd w:val="clear" w:color="auto" w:fill="auto"/>
            <w:hideMark/>
          </w:tcPr>
          <w:p w14:paraId="19F71701" w14:textId="77777777" w:rsidR="002243A1" w:rsidRDefault="002243A1" w:rsidP="001317E4">
            <w:pPr>
              <w:spacing w:after="0"/>
              <w:rPr>
                <w:rFonts w:cs="Arial"/>
                <w:sz w:val="20"/>
                <w:szCs w:val="20"/>
              </w:rPr>
            </w:pPr>
            <w:r>
              <w:rPr>
                <w:rFonts w:cs="Arial"/>
                <w:sz w:val="20"/>
                <w:szCs w:val="20"/>
              </w:rPr>
              <w:t>Private Sector</w:t>
            </w:r>
          </w:p>
        </w:tc>
        <w:tc>
          <w:tcPr>
            <w:tcW w:w="1601" w:type="dxa"/>
            <w:tcBorders>
              <w:top w:val="nil"/>
              <w:left w:val="nil"/>
              <w:bottom w:val="single" w:sz="4" w:space="0" w:color="auto"/>
              <w:right w:val="single" w:sz="4" w:space="0" w:color="auto"/>
            </w:tcBorders>
            <w:shd w:val="clear" w:color="auto" w:fill="auto"/>
            <w:hideMark/>
          </w:tcPr>
          <w:p w14:paraId="373A3DC2" w14:textId="77777777" w:rsidR="002243A1" w:rsidRDefault="00D7549D" w:rsidP="001317E4">
            <w:pPr>
              <w:spacing w:after="0"/>
              <w:rPr>
                <w:rFonts w:cs="Arial"/>
                <w:sz w:val="20"/>
                <w:szCs w:val="20"/>
              </w:rPr>
            </w:pPr>
            <w:r>
              <w:rPr>
                <w:rFonts w:cs="Arial"/>
                <w:sz w:val="20"/>
                <w:szCs w:val="20"/>
              </w:rPr>
              <w:t>Cash</w:t>
            </w:r>
          </w:p>
        </w:tc>
        <w:tc>
          <w:tcPr>
            <w:tcW w:w="1601" w:type="dxa"/>
            <w:tcBorders>
              <w:top w:val="nil"/>
              <w:left w:val="nil"/>
              <w:bottom w:val="single" w:sz="4" w:space="0" w:color="auto"/>
              <w:right w:val="single" w:sz="4" w:space="0" w:color="auto"/>
            </w:tcBorders>
            <w:shd w:val="clear" w:color="auto" w:fill="auto"/>
            <w:hideMark/>
          </w:tcPr>
          <w:p w14:paraId="505FFE63" w14:textId="77777777" w:rsidR="002243A1" w:rsidRDefault="002243A1" w:rsidP="001317E4">
            <w:pPr>
              <w:spacing w:after="0"/>
              <w:jc w:val="right"/>
              <w:rPr>
                <w:rFonts w:cs="Arial"/>
                <w:sz w:val="20"/>
                <w:szCs w:val="20"/>
              </w:rPr>
            </w:pPr>
            <w:r>
              <w:rPr>
                <w:rFonts w:cs="Arial"/>
                <w:sz w:val="20"/>
                <w:szCs w:val="20"/>
              </w:rPr>
              <w:t>2,000,000</w:t>
            </w:r>
          </w:p>
        </w:tc>
        <w:tc>
          <w:tcPr>
            <w:tcW w:w="1601" w:type="dxa"/>
            <w:tcBorders>
              <w:top w:val="nil"/>
              <w:left w:val="nil"/>
              <w:bottom w:val="single" w:sz="4" w:space="0" w:color="auto"/>
              <w:right w:val="single" w:sz="4" w:space="0" w:color="auto"/>
            </w:tcBorders>
            <w:shd w:val="clear" w:color="auto" w:fill="auto"/>
            <w:vAlign w:val="bottom"/>
            <w:hideMark/>
          </w:tcPr>
          <w:p w14:paraId="0DAEFDAD" w14:textId="77777777" w:rsidR="002243A1" w:rsidRDefault="002243A1" w:rsidP="001317E4">
            <w:pPr>
              <w:spacing w:after="0"/>
              <w:jc w:val="right"/>
              <w:rPr>
                <w:rFonts w:cs="Arial"/>
                <w:sz w:val="20"/>
                <w:szCs w:val="20"/>
              </w:rPr>
            </w:pPr>
            <w:r>
              <w:rPr>
                <w:rFonts w:cs="Arial"/>
                <w:sz w:val="20"/>
                <w:szCs w:val="20"/>
              </w:rPr>
              <w:t>29.0%</w:t>
            </w:r>
          </w:p>
        </w:tc>
      </w:tr>
      <w:tr w:rsidR="002243A1" w14:paraId="2592D63B" w14:textId="77777777" w:rsidTr="001317E4">
        <w:trPr>
          <w:trHeight w:val="255"/>
        </w:trPr>
        <w:tc>
          <w:tcPr>
            <w:tcW w:w="4981" w:type="dxa"/>
            <w:tcBorders>
              <w:top w:val="nil"/>
              <w:left w:val="single" w:sz="4" w:space="0" w:color="auto"/>
              <w:bottom w:val="single" w:sz="4" w:space="0" w:color="auto"/>
              <w:right w:val="single" w:sz="4" w:space="0" w:color="auto"/>
            </w:tcBorders>
            <w:shd w:val="clear" w:color="auto" w:fill="auto"/>
            <w:hideMark/>
          </w:tcPr>
          <w:p w14:paraId="65401022" w14:textId="77777777" w:rsidR="002243A1" w:rsidRDefault="002243A1" w:rsidP="001317E4">
            <w:pPr>
              <w:spacing w:after="0"/>
              <w:rPr>
                <w:rFonts w:cs="Arial"/>
                <w:sz w:val="20"/>
                <w:szCs w:val="20"/>
              </w:rPr>
            </w:pPr>
            <w:r>
              <w:rPr>
                <w:rFonts w:cs="Arial"/>
                <w:sz w:val="20"/>
                <w:szCs w:val="20"/>
              </w:rPr>
              <w:t>Building Energy Efficiency Center</w:t>
            </w:r>
          </w:p>
        </w:tc>
        <w:tc>
          <w:tcPr>
            <w:tcW w:w="1600" w:type="dxa"/>
            <w:tcBorders>
              <w:top w:val="nil"/>
              <w:left w:val="nil"/>
              <w:bottom w:val="single" w:sz="4" w:space="0" w:color="auto"/>
              <w:right w:val="single" w:sz="4" w:space="0" w:color="auto"/>
            </w:tcBorders>
            <w:shd w:val="clear" w:color="auto" w:fill="auto"/>
            <w:hideMark/>
          </w:tcPr>
          <w:p w14:paraId="65B7DDE9" w14:textId="77777777" w:rsidR="002243A1" w:rsidRDefault="002243A1" w:rsidP="001317E4">
            <w:pPr>
              <w:spacing w:after="0"/>
              <w:rPr>
                <w:rFonts w:cs="Arial"/>
                <w:sz w:val="20"/>
                <w:szCs w:val="20"/>
              </w:rPr>
            </w:pPr>
            <w:r>
              <w:rPr>
                <w:rFonts w:cs="Arial"/>
                <w:sz w:val="20"/>
                <w:szCs w:val="20"/>
              </w:rPr>
              <w:t>Private Sector</w:t>
            </w:r>
          </w:p>
        </w:tc>
        <w:tc>
          <w:tcPr>
            <w:tcW w:w="1601" w:type="dxa"/>
            <w:tcBorders>
              <w:top w:val="nil"/>
              <w:left w:val="nil"/>
              <w:bottom w:val="single" w:sz="4" w:space="0" w:color="auto"/>
              <w:right w:val="single" w:sz="4" w:space="0" w:color="auto"/>
            </w:tcBorders>
            <w:shd w:val="clear" w:color="auto" w:fill="auto"/>
            <w:hideMark/>
          </w:tcPr>
          <w:p w14:paraId="59C9339F" w14:textId="77777777" w:rsidR="002243A1" w:rsidRDefault="002243A1" w:rsidP="001317E4">
            <w:pPr>
              <w:spacing w:after="0"/>
              <w:rPr>
                <w:rFonts w:cs="Arial"/>
                <w:sz w:val="20"/>
                <w:szCs w:val="20"/>
              </w:rPr>
            </w:pPr>
            <w:r>
              <w:rPr>
                <w:rFonts w:cs="Arial"/>
                <w:sz w:val="20"/>
                <w:szCs w:val="20"/>
              </w:rPr>
              <w:t>In-kind</w:t>
            </w:r>
          </w:p>
        </w:tc>
        <w:tc>
          <w:tcPr>
            <w:tcW w:w="1601" w:type="dxa"/>
            <w:tcBorders>
              <w:top w:val="nil"/>
              <w:left w:val="nil"/>
              <w:bottom w:val="single" w:sz="4" w:space="0" w:color="auto"/>
              <w:right w:val="single" w:sz="4" w:space="0" w:color="auto"/>
            </w:tcBorders>
            <w:shd w:val="clear" w:color="auto" w:fill="auto"/>
            <w:hideMark/>
          </w:tcPr>
          <w:p w14:paraId="16CE3DE5" w14:textId="77777777" w:rsidR="002243A1" w:rsidRDefault="002243A1" w:rsidP="001317E4">
            <w:pPr>
              <w:spacing w:after="0"/>
              <w:jc w:val="right"/>
              <w:rPr>
                <w:rFonts w:cs="Arial"/>
                <w:sz w:val="20"/>
                <w:szCs w:val="20"/>
              </w:rPr>
            </w:pPr>
            <w:r>
              <w:rPr>
                <w:rFonts w:cs="Arial"/>
                <w:sz w:val="20"/>
                <w:szCs w:val="20"/>
              </w:rPr>
              <w:t>50,000</w:t>
            </w:r>
          </w:p>
        </w:tc>
        <w:tc>
          <w:tcPr>
            <w:tcW w:w="1601" w:type="dxa"/>
            <w:tcBorders>
              <w:top w:val="nil"/>
              <w:left w:val="nil"/>
              <w:bottom w:val="single" w:sz="4" w:space="0" w:color="auto"/>
              <w:right w:val="single" w:sz="4" w:space="0" w:color="auto"/>
            </w:tcBorders>
            <w:shd w:val="clear" w:color="auto" w:fill="auto"/>
            <w:vAlign w:val="bottom"/>
            <w:hideMark/>
          </w:tcPr>
          <w:p w14:paraId="01293996" w14:textId="77777777" w:rsidR="002243A1" w:rsidRDefault="002243A1" w:rsidP="001317E4">
            <w:pPr>
              <w:spacing w:after="0"/>
              <w:jc w:val="right"/>
              <w:rPr>
                <w:rFonts w:cs="Arial"/>
                <w:sz w:val="20"/>
                <w:szCs w:val="20"/>
              </w:rPr>
            </w:pPr>
            <w:r>
              <w:rPr>
                <w:rFonts w:cs="Arial"/>
                <w:sz w:val="20"/>
                <w:szCs w:val="20"/>
              </w:rPr>
              <w:t>0.7%</w:t>
            </w:r>
          </w:p>
        </w:tc>
      </w:tr>
      <w:tr w:rsidR="002243A1" w14:paraId="40F30667" w14:textId="77777777" w:rsidTr="001317E4">
        <w:trPr>
          <w:trHeight w:val="255"/>
        </w:trPr>
        <w:tc>
          <w:tcPr>
            <w:tcW w:w="4981" w:type="dxa"/>
            <w:tcBorders>
              <w:top w:val="nil"/>
              <w:left w:val="single" w:sz="4" w:space="0" w:color="auto"/>
              <w:bottom w:val="single" w:sz="4" w:space="0" w:color="auto"/>
              <w:right w:val="single" w:sz="4" w:space="0" w:color="auto"/>
            </w:tcBorders>
            <w:shd w:val="clear" w:color="000000" w:fill="FFFFFF"/>
            <w:hideMark/>
          </w:tcPr>
          <w:p w14:paraId="0D316BC1" w14:textId="77777777" w:rsidR="002243A1" w:rsidRDefault="002243A1" w:rsidP="001317E4">
            <w:pPr>
              <w:spacing w:after="0"/>
              <w:rPr>
                <w:rFonts w:cs="Arial"/>
                <w:sz w:val="20"/>
                <w:szCs w:val="20"/>
              </w:rPr>
            </w:pPr>
            <w:r>
              <w:rPr>
                <w:rFonts w:cs="Arial"/>
                <w:sz w:val="20"/>
                <w:szCs w:val="20"/>
              </w:rPr>
              <w:t>Mongolia University of Science and Technology</w:t>
            </w:r>
          </w:p>
        </w:tc>
        <w:tc>
          <w:tcPr>
            <w:tcW w:w="1600" w:type="dxa"/>
            <w:tcBorders>
              <w:top w:val="nil"/>
              <w:left w:val="nil"/>
              <w:bottom w:val="single" w:sz="4" w:space="0" w:color="auto"/>
              <w:right w:val="single" w:sz="4" w:space="0" w:color="auto"/>
            </w:tcBorders>
            <w:shd w:val="clear" w:color="auto" w:fill="auto"/>
            <w:hideMark/>
          </w:tcPr>
          <w:p w14:paraId="3BFF93AF" w14:textId="77777777" w:rsidR="002243A1" w:rsidRDefault="002243A1" w:rsidP="001317E4">
            <w:pPr>
              <w:spacing w:after="0"/>
              <w:rPr>
                <w:rFonts w:cs="Arial"/>
                <w:sz w:val="20"/>
                <w:szCs w:val="20"/>
              </w:rPr>
            </w:pPr>
            <w:r>
              <w:rPr>
                <w:rFonts w:cs="Arial"/>
                <w:sz w:val="20"/>
                <w:szCs w:val="20"/>
              </w:rPr>
              <w:t>Private Sector</w:t>
            </w:r>
          </w:p>
        </w:tc>
        <w:tc>
          <w:tcPr>
            <w:tcW w:w="1601" w:type="dxa"/>
            <w:tcBorders>
              <w:top w:val="nil"/>
              <w:left w:val="nil"/>
              <w:bottom w:val="single" w:sz="4" w:space="0" w:color="auto"/>
              <w:right w:val="single" w:sz="4" w:space="0" w:color="auto"/>
            </w:tcBorders>
            <w:shd w:val="clear" w:color="auto" w:fill="auto"/>
            <w:hideMark/>
          </w:tcPr>
          <w:p w14:paraId="56D1641F" w14:textId="77777777" w:rsidR="002243A1" w:rsidRDefault="002243A1" w:rsidP="001317E4">
            <w:pPr>
              <w:spacing w:after="0"/>
              <w:rPr>
                <w:rFonts w:cs="Arial"/>
                <w:sz w:val="20"/>
                <w:szCs w:val="20"/>
              </w:rPr>
            </w:pPr>
            <w:r>
              <w:rPr>
                <w:rFonts w:cs="Arial"/>
                <w:sz w:val="20"/>
                <w:szCs w:val="20"/>
              </w:rPr>
              <w:t>Cash</w:t>
            </w:r>
          </w:p>
        </w:tc>
        <w:tc>
          <w:tcPr>
            <w:tcW w:w="1601" w:type="dxa"/>
            <w:tcBorders>
              <w:top w:val="nil"/>
              <w:left w:val="nil"/>
              <w:bottom w:val="single" w:sz="4" w:space="0" w:color="auto"/>
              <w:right w:val="single" w:sz="4" w:space="0" w:color="auto"/>
            </w:tcBorders>
            <w:shd w:val="clear" w:color="auto" w:fill="auto"/>
            <w:hideMark/>
          </w:tcPr>
          <w:p w14:paraId="39FADC9E" w14:textId="77777777" w:rsidR="002243A1" w:rsidRDefault="002243A1" w:rsidP="001317E4">
            <w:pPr>
              <w:spacing w:after="0"/>
              <w:jc w:val="right"/>
              <w:rPr>
                <w:rFonts w:cs="Arial"/>
                <w:sz w:val="20"/>
                <w:szCs w:val="20"/>
              </w:rPr>
            </w:pPr>
            <w:r>
              <w:rPr>
                <w:rFonts w:cs="Arial"/>
                <w:sz w:val="20"/>
                <w:szCs w:val="20"/>
              </w:rPr>
              <w:t>1,400,000</w:t>
            </w:r>
          </w:p>
        </w:tc>
        <w:tc>
          <w:tcPr>
            <w:tcW w:w="1601" w:type="dxa"/>
            <w:tcBorders>
              <w:top w:val="nil"/>
              <w:left w:val="nil"/>
              <w:bottom w:val="single" w:sz="4" w:space="0" w:color="auto"/>
              <w:right w:val="single" w:sz="4" w:space="0" w:color="auto"/>
            </w:tcBorders>
            <w:shd w:val="clear" w:color="auto" w:fill="auto"/>
            <w:vAlign w:val="bottom"/>
            <w:hideMark/>
          </w:tcPr>
          <w:p w14:paraId="67EE6DB1" w14:textId="77777777" w:rsidR="002243A1" w:rsidRDefault="002243A1" w:rsidP="001317E4">
            <w:pPr>
              <w:spacing w:after="0"/>
              <w:jc w:val="right"/>
              <w:rPr>
                <w:rFonts w:cs="Arial"/>
                <w:sz w:val="20"/>
                <w:szCs w:val="20"/>
              </w:rPr>
            </w:pPr>
            <w:r>
              <w:rPr>
                <w:rFonts w:cs="Arial"/>
                <w:sz w:val="20"/>
                <w:szCs w:val="20"/>
              </w:rPr>
              <w:t>20.3%</w:t>
            </w:r>
          </w:p>
        </w:tc>
      </w:tr>
      <w:tr w:rsidR="001317E4" w14:paraId="14A41967" w14:textId="77777777" w:rsidTr="001317E4">
        <w:trPr>
          <w:trHeight w:val="255"/>
        </w:trPr>
        <w:tc>
          <w:tcPr>
            <w:tcW w:w="8182" w:type="dxa"/>
            <w:gridSpan w:val="3"/>
            <w:tcBorders>
              <w:top w:val="single" w:sz="4" w:space="0" w:color="auto"/>
              <w:left w:val="single" w:sz="4" w:space="0" w:color="auto"/>
              <w:bottom w:val="single" w:sz="4" w:space="0" w:color="auto"/>
              <w:right w:val="single" w:sz="4" w:space="0" w:color="auto"/>
            </w:tcBorders>
            <w:shd w:val="clear" w:color="auto" w:fill="auto"/>
            <w:hideMark/>
          </w:tcPr>
          <w:p w14:paraId="464974DC" w14:textId="77777777" w:rsidR="001317E4" w:rsidRDefault="001317E4" w:rsidP="001317E4">
            <w:pPr>
              <w:spacing w:after="0"/>
              <w:rPr>
                <w:rFonts w:cs="Arial"/>
                <w:b/>
                <w:bCs/>
                <w:sz w:val="20"/>
                <w:szCs w:val="20"/>
              </w:rPr>
            </w:pPr>
            <w:r>
              <w:rPr>
                <w:rFonts w:cs="Arial"/>
                <w:b/>
                <w:bCs/>
                <w:sz w:val="20"/>
                <w:szCs w:val="20"/>
              </w:rPr>
              <w:t>Total Co-financing</w:t>
            </w:r>
          </w:p>
        </w:tc>
        <w:tc>
          <w:tcPr>
            <w:tcW w:w="1601" w:type="dxa"/>
            <w:tcBorders>
              <w:top w:val="nil"/>
              <w:left w:val="nil"/>
              <w:bottom w:val="single" w:sz="4" w:space="0" w:color="auto"/>
              <w:right w:val="single" w:sz="4" w:space="0" w:color="auto"/>
            </w:tcBorders>
            <w:shd w:val="clear" w:color="auto" w:fill="auto"/>
            <w:hideMark/>
          </w:tcPr>
          <w:p w14:paraId="0B14F4CA" w14:textId="77777777" w:rsidR="001317E4" w:rsidRDefault="001317E4" w:rsidP="001317E4">
            <w:pPr>
              <w:spacing w:after="0"/>
              <w:jc w:val="right"/>
              <w:rPr>
                <w:rFonts w:cs="Arial"/>
                <w:b/>
                <w:bCs/>
                <w:sz w:val="20"/>
                <w:szCs w:val="20"/>
              </w:rPr>
            </w:pPr>
            <w:bookmarkStart w:id="132" w:name="RANGE!E45"/>
            <w:r>
              <w:rPr>
                <w:rFonts w:cs="Arial"/>
                <w:b/>
                <w:bCs/>
                <w:sz w:val="20"/>
                <w:szCs w:val="20"/>
              </w:rPr>
              <w:t>6,900,000</w:t>
            </w:r>
            <w:bookmarkEnd w:id="132"/>
          </w:p>
        </w:tc>
        <w:tc>
          <w:tcPr>
            <w:tcW w:w="1601" w:type="dxa"/>
            <w:tcBorders>
              <w:top w:val="nil"/>
              <w:left w:val="nil"/>
              <w:bottom w:val="single" w:sz="4" w:space="0" w:color="auto"/>
              <w:right w:val="single" w:sz="4" w:space="0" w:color="auto"/>
            </w:tcBorders>
            <w:shd w:val="clear" w:color="auto" w:fill="auto"/>
            <w:hideMark/>
          </w:tcPr>
          <w:p w14:paraId="3DFFAD32" w14:textId="77777777" w:rsidR="001317E4" w:rsidRDefault="001317E4" w:rsidP="001317E4">
            <w:pPr>
              <w:spacing w:after="0"/>
              <w:jc w:val="right"/>
              <w:rPr>
                <w:rFonts w:cs="Arial"/>
                <w:b/>
                <w:bCs/>
                <w:sz w:val="20"/>
                <w:szCs w:val="20"/>
              </w:rPr>
            </w:pPr>
            <w:r>
              <w:rPr>
                <w:rFonts w:cs="Arial"/>
                <w:b/>
                <w:bCs/>
                <w:sz w:val="20"/>
                <w:szCs w:val="20"/>
              </w:rPr>
              <w:t>100%</w:t>
            </w:r>
          </w:p>
        </w:tc>
      </w:tr>
    </w:tbl>
    <w:p w14:paraId="766F4DC5" w14:textId="77777777" w:rsidR="007529D9" w:rsidRDefault="007529D9" w:rsidP="0023513B"/>
    <w:p w14:paraId="2707781A" w14:textId="77777777" w:rsidR="007529D9" w:rsidRDefault="007529D9" w:rsidP="0023513B"/>
    <w:p w14:paraId="649748E5" w14:textId="77777777" w:rsidR="007529D9" w:rsidRDefault="007529D9" w:rsidP="0023513B">
      <w:pPr>
        <w:sectPr w:rsidR="007529D9" w:rsidSect="007529D9">
          <w:pgSz w:w="16839" w:h="11907" w:orient="landscape" w:code="9"/>
          <w:pgMar w:top="1440" w:right="1440" w:bottom="1440" w:left="1440" w:header="720" w:footer="720" w:gutter="0"/>
          <w:cols w:space="720"/>
          <w:docGrid w:linePitch="360"/>
        </w:sectPr>
      </w:pPr>
    </w:p>
    <w:p w14:paraId="1AD47606" w14:textId="77777777" w:rsidR="0023513B" w:rsidRDefault="0023513B" w:rsidP="0023513B">
      <w:pPr>
        <w:rPr>
          <w:rFonts w:eastAsiaTheme="majorEastAsia" w:cstheme="majorBidi"/>
          <w:color w:val="000000" w:themeColor="text1"/>
          <w:sz w:val="28"/>
          <w:szCs w:val="35"/>
        </w:rPr>
      </w:pPr>
    </w:p>
    <w:p w14:paraId="63C08F2E" w14:textId="77777777" w:rsidR="0023513B" w:rsidRDefault="0023513B" w:rsidP="0023513B">
      <w:pPr>
        <w:pStyle w:val="Heading1"/>
      </w:pPr>
      <w:bookmarkStart w:id="133" w:name="_Toc449427463"/>
      <w:r>
        <w:t>MANAGEMENT ARRANGEMENTS</w:t>
      </w:r>
      <w:bookmarkEnd w:id="133"/>
    </w:p>
    <w:p w14:paraId="6D41D118" w14:textId="77777777" w:rsidR="0023513B" w:rsidRPr="008B5789" w:rsidRDefault="0023513B" w:rsidP="0023513B"/>
    <w:p w14:paraId="10FF6974" w14:textId="77777777" w:rsidR="009A207F" w:rsidRDefault="0023513B" w:rsidP="00F92B3E">
      <w:pPr>
        <w:pStyle w:val="Bullets"/>
        <w:numPr>
          <w:ilvl w:val="0"/>
          <w:numId w:val="41"/>
        </w:numPr>
        <w:spacing w:before="0" w:after="0"/>
        <w:jc w:val="both"/>
        <w:rPr>
          <w:lang w:val="en-US"/>
        </w:rPr>
      </w:pPr>
      <w:r w:rsidRPr="00B437C8">
        <w:rPr>
          <w:lang w:val="en-US"/>
        </w:rPr>
        <w:t xml:space="preserve">The project will be executed under National Implementation Modality (NIM) as per the </w:t>
      </w:r>
      <w:r w:rsidRPr="00A77C79">
        <w:rPr>
          <w:lang w:val="en-US"/>
        </w:rPr>
        <w:t xml:space="preserve">NIM project management implementation guidelines agreed by UNDP and the Government of Mongolia. The Project Implementing Partner (IP) will be MCUD, MEGDT, MOE and UNDP is the GEF Implementing Agency (IA) for the project. MCUD will sign the Project Document with UNDP and will be accountable to UNDP for the disbursement of funds and the achievement of the project objective and outcomes, according to the approved work plan. As per Harmonized Approach to Cash Transfers to Implementing Partners (HACT) framework, the micro assessment of this IP was undertaken with low risk rating. Direct cash transfer modality will be applied and subsequent quality assurance activities will be in line with the HACT scheme. UNDP will provide overall </w:t>
      </w:r>
      <w:r w:rsidR="004B3CAB">
        <w:rPr>
          <w:lang w:val="en-US"/>
        </w:rPr>
        <w:t xml:space="preserve">project oversight and regular monitoring functions support </w:t>
      </w:r>
      <w:r w:rsidRPr="00A77C79">
        <w:rPr>
          <w:lang w:val="en-US"/>
        </w:rPr>
        <w:t xml:space="preserve">from its Country Office in Ulaanbaatar and the Bangkok Regional Hub (BRH) in Bangkok, and will </w:t>
      </w:r>
      <w:r w:rsidR="004B3CAB">
        <w:rPr>
          <w:lang w:val="en-US"/>
        </w:rPr>
        <w:t>provide project assurance and monitoring support</w:t>
      </w:r>
      <w:r w:rsidR="004B3CAB" w:rsidRPr="00A77C79">
        <w:rPr>
          <w:lang w:val="en-US"/>
        </w:rPr>
        <w:t xml:space="preserve"> </w:t>
      </w:r>
      <w:r w:rsidRPr="00A77C79">
        <w:rPr>
          <w:lang w:val="en-US"/>
        </w:rPr>
        <w:t xml:space="preserve">as per normal GEF and UNDP requirements. MCUD will designate a senior official from the Ministry as the </w:t>
      </w:r>
      <w:r w:rsidRPr="00A77C79">
        <w:rPr>
          <w:i/>
          <w:iCs/>
          <w:lang w:val="en-US"/>
        </w:rPr>
        <w:t xml:space="preserve">National Project Director (NPD) </w:t>
      </w:r>
      <w:r w:rsidRPr="00A77C79">
        <w:rPr>
          <w:lang w:val="en-US"/>
        </w:rPr>
        <w:t>for the project. The NPD will be responsible for overall guidance to project management, including adherence to the Annual Work Plan (AWP) and achievement of planned results as outlined in the</w:t>
      </w:r>
      <w:r w:rsidRPr="00B437C8">
        <w:rPr>
          <w:lang w:val="en-US"/>
        </w:rPr>
        <w:t xml:space="preserve"> ProDoc, and for the use of GEF funds through effective management and well established project review and oversight mechanisms. The NPD also will ensure coordination with various ministries and agencies provide guidance to the project team to coordinate with UNDP, review reports and look after administrative arrangements as requir</w:t>
      </w:r>
      <w:r>
        <w:rPr>
          <w:lang w:val="en-US"/>
        </w:rPr>
        <w:t>ed by the Government of Mongolia</w:t>
      </w:r>
      <w:r w:rsidRPr="00B437C8">
        <w:rPr>
          <w:lang w:val="en-US"/>
        </w:rPr>
        <w:t xml:space="preserve"> and UNDP.</w:t>
      </w:r>
    </w:p>
    <w:p w14:paraId="317D31A0" w14:textId="77777777" w:rsidR="0023513B" w:rsidRDefault="0023513B" w:rsidP="0023513B">
      <w:pPr>
        <w:pStyle w:val="Bullets"/>
        <w:numPr>
          <w:ilvl w:val="0"/>
          <w:numId w:val="0"/>
        </w:numPr>
        <w:spacing w:before="0" w:after="0"/>
        <w:ind w:left="540"/>
        <w:jc w:val="both"/>
        <w:rPr>
          <w:lang w:val="en-US"/>
        </w:rPr>
      </w:pPr>
    </w:p>
    <w:p w14:paraId="2AE5A097" w14:textId="77777777" w:rsidR="009A207F" w:rsidRDefault="0023513B" w:rsidP="00F92B3E">
      <w:pPr>
        <w:pStyle w:val="Bullets"/>
        <w:numPr>
          <w:ilvl w:val="0"/>
          <w:numId w:val="41"/>
        </w:numPr>
        <w:spacing w:before="0" w:after="0"/>
        <w:jc w:val="both"/>
        <w:rPr>
          <w:lang w:val="en-US"/>
        </w:rPr>
      </w:pPr>
      <w:r w:rsidRPr="00B437C8">
        <w:rPr>
          <w:lang w:val="en-US"/>
        </w:rPr>
        <w:t>The overall program management structure of the project is shown below:</w:t>
      </w:r>
    </w:p>
    <w:p w14:paraId="464E960D" w14:textId="262820AA" w:rsidR="0023513B" w:rsidRPr="00B437C8" w:rsidRDefault="00EE1604" w:rsidP="0023513B">
      <w:pPr>
        <w:spacing w:after="0"/>
        <w:rPr>
          <w:rFonts w:eastAsia="SimSun"/>
          <w:sz w:val="23"/>
          <w:szCs w:val="23"/>
        </w:rPr>
      </w:pPr>
      <w:r>
        <w:rPr>
          <w:rFonts w:eastAsia="Times New Roman"/>
          <w:i/>
          <w:noProof/>
          <w:szCs w:val="24"/>
          <w:lang w:bidi="ar-SA"/>
        </w:rPr>
        <mc:AlternateContent>
          <mc:Choice Requires="wpc">
            <w:drawing>
              <wp:inline distT="0" distB="0" distL="0" distR="0" wp14:anchorId="33E69F72" wp14:editId="4797D08A">
                <wp:extent cx="6612890" cy="5909310"/>
                <wp:effectExtent l="0" t="0" r="0" b="0"/>
                <wp:docPr id="42" name="Canvas 40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6" name="Rectangle 408"/>
                        <wps:cNvSpPr>
                          <a:spLocks noChangeArrowheads="1"/>
                        </wps:cNvSpPr>
                        <wps:spPr bwMode="auto">
                          <a:xfrm>
                            <a:off x="2286031" y="2374904"/>
                            <a:ext cx="1485920" cy="107560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33EB667" w14:textId="77777777" w:rsidR="00C411C5" w:rsidRPr="00C0586B" w:rsidRDefault="00C411C5" w:rsidP="009B2FD5">
                              <w:pPr>
                                <w:jc w:val="center"/>
                                <w:rPr>
                                  <w:b/>
                                  <w:sz w:val="18"/>
                                  <w:szCs w:val="18"/>
                                </w:rPr>
                              </w:pPr>
                              <w:r w:rsidRPr="00C0586B">
                                <w:rPr>
                                  <w:b/>
                                  <w:sz w:val="18"/>
                                  <w:szCs w:val="18"/>
                                </w:rPr>
                                <w:t>Project Management Unit</w:t>
                              </w:r>
                            </w:p>
                            <w:p w14:paraId="37E84A09" w14:textId="77777777" w:rsidR="00C411C5" w:rsidRDefault="00C411C5" w:rsidP="009B2FD5">
                              <w:pPr>
                                <w:spacing w:after="0"/>
                                <w:rPr>
                                  <w:bCs/>
                                  <w:sz w:val="16"/>
                                  <w:szCs w:val="16"/>
                                </w:rPr>
                              </w:pPr>
                              <w:r w:rsidRPr="00200E99">
                                <w:rPr>
                                  <w:bCs/>
                                  <w:sz w:val="16"/>
                                  <w:szCs w:val="16"/>
                                </w:rPr>
                                <w:t>- National Project Manager</w:t>
                              </w:r>
                            </w:p>
                            <w:p w14:paraId="656D1315" w14:textId="77777777" w:rsidR="00C411C5" w:rsidRPr="00200E99" w:rsidRDefault="00C411C5" w:rsidP="009B2FD5">
                              <w:pPr>
                                <w:spacing w:after="0"/>
                                <w:rPr>
                                  <w:bCs/>
                                  <w:sz w:val="16"/>
                                  <w:szCs w:val="16"/>
                                </w:rPr>
                              </w:pPr>
                              <w:r>
                                <w:rPr>
                                  <w:bCs/>
                                  <w:sz w:val="16"/>
                                  <w:szCs w:val="16"/>
                                </w:rPr>
                                <w:t>- Project Coordinator</w:t>
                              </w:r>
                              <w:r w:rsidRPr="00200E99">
                                <w:rPr>
                                  <w:bCs/>
                                  <w:sz w:val="16"/>
                                  <w:szCs w:val="16"/>
                                </w:rPr>
                                <w:t xml:space="preserve"> </w:t>
                              </w:r>
                            </w:p>
                            <w:p w14:paraId="24820856" w14:textId="77777777" w:rsidR="00C411C5" w:rsidRPr="0081322A" w:rsidRDefault="00C411C5" w:rsidP="009B2FD5">
                              <w:pPr>
                                <w:rPr>
                                  <w:bCs/>
                                  <w:sz w:val="16"/>
                                  <w:szCs w:val="16"/>
                                </w:rPr>
                              </w:pPr>
                              <w:r>
                                <w:rPr>
                                  <w:bCs/>
                                  <w:sz w:val="16"/>
                                  <w:szCs w:val="16"/>
                                </w:rPr>
                                <w:t xml:space="preserve">- Accountant cum Administrative Assistant </w:t>
                              </w:r>
                            </w:p>
                          </w:txbxContent>
                        </wps:txbx>
                        <wps:bodyPr rot="0" vert="horz" wrap="square" lIns="91440" tIns="45720" rIns="91440" bIns="45720" anchor="t" anchorCtr="0" upright="1">
                          <a:noAutofit/>
                        </wps:bodyPr>
                      </wps:wsp>
                      <wps:wsp>
                        <wps:cNvPr id="10" name="Rectangle 409"/>
                        <wps:cNvSpPr>
                          <a:spLocks noChangeArrowheads="1"/>
                        </wps:cNvSpPr>
                        <wps:spPr bwMode="auto">
                          <a:xfrm>
                            <a:off x="742910" y="571501"/>
                            <a:ext cx="4686364" cy="2286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66D40FAC" w14:textId="77777777" w:rsidR="00C411C5" w:rsidRDefault="00C411C5" w:rsidP="009B2FD5">
                              <w:pPr>
                                <w:jc w:val="center"/>
                                <w:rPr>
                                  <w:b/>
                                </w:rPr>
                              </w:pPr>
                              <w:r>
                                <w:rPr>
                                  <w:b/>
                                </w:rPr>
                                <w:t>Project Steering Committee (PSC)</w:t>
                              </w:r>
                            </w:p>
                          </w:txbxContent>
                        </wps:txbx>
                        <wps:bodyPr rot="0" vert="horz" wrap="square" lIns="91440" tIns="45720" rIns="91440" bIns="45720" anchor="t" anchorCtr="0" upright="1">
                          <a:noAutofit/>
                        </wps:bodyPr>
                      </wps:wsp>
                      <wps:wsp>
                        <wps:cNvPr id="13" name="Rectangle 410"/>
                        <wps:cNvSpPr>
                          <a:spLocks noChangeArrowheads="1"/>
                        </wps:cNvSpPr>
                        <wps:spPr bwMode="auto">
                          <a:xfrm>
                            <a:off x="742910" y="800101"/>
                            <a:ext cx="1485920" cy="62860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1180174" w14:textId="77777777" w:rsidR="00C411C5" w:rsidRPr="00CA0EEF" w:rsidRDefault="00C411C5" w:rsidP="00ED766F">
                              <w:pPr>
                                <w:spacing w:after="120"/>
                                <w:jc w:val="center"/>
                                <w:rPr>
                                  <w:b/>
                                  <w:bCs/>
                                  <w:sz w:val="18"/>
                                  <w:szCs w:val="18"/>
                                </w:rPr>
                              </w:pPr>
                              <w:r w:rsidRPr="00CA0EEF">
                                <w:rPr>
                                  <w:b/>
                                  <w:bCs/>
                                  <w:sz w:val="18"/>
                                  <w:szCs w:val="18"/>
                                </w:rPr>
                                <w:t xml:space="preserve">Senior </w:t>
                              </w:r>
                              <w:r>
                                <w:rPr>
                                  <w:b/>
                                  <w:bCs/>
                                  <w:sz w:val="18"/>
                                  <w:szCs w:val="18"/>
                                </w:rPr>
                                <w:t>Beneficiaries</w:t>
                              </w:r>
                            </w:p>
                            <w:p w14:paraId="00FC93E4" w14:textId="77777777" w:rsidR="00C411C5" w:rsidRPr="0081322A" w:rsidRDefault="00C411C5" w:rsidP="009B2FD5">
                              <w:pPr>
                                <w:jc w:val="center"/>
                                <w:rPr>
                                  <w:sz w:val="16"/>
                                  <w:szCs w:val="18"/>
                                </w:rPr>
                              </w:pPr>
                              <w:r>
                                <w:rPr>
                                  <w:bCs/>
                                  <w:sz w:val="16"/>
                                  <w:szCs w:val="16"/>
                                </w:rPr>
                                <w:t>MCUD</w:t>
                              </w:r>
                              <w:r w:rsidRPr="0067292C">
                                <w:rPr>
                                  <w:bCs/>
                                  <w:sz w:val="16"/>
                                  <w:szCs w:val="16"/>
                                </w:rPr>
                                <w:t>, M</w:t>
                              </w:r>
                              <w:r>
                                <w:rPr>
                                  <w:bCs/>
                                  <w:sz w:val="16"/>
                                  <w:szCs w:val="16"/>
                                </w:rPr>
                                <w:t>EGDT</w:t>
                              </w:r>
                              <w:r w:rsidRPr="0067292C">
                                <w:rPr>
                                  <w:bCs/>
                                  <w:sz w:val="16"/>
                                  <w:szCs w:val="16"/>
                                </w:rPr>
                                <w:t xml:space="preserve">, </w:t>
                              </w:r>
                              <w:r>
                                <w:rPr>
                                  <w:bCs/>
                                  <w:sz w:val="16"/>
                                  <w:szCs w:val="16"/>
                                </w:rPr>
                                <w:t xml:space="preserve">MOE </w:t>
                              </w:r>
                            </w:p>
                          </w:txbxContent>
                        </wps:txbx>
                        <wps:bodyPr rot="0" vert="horz" wrap="square" lIns="91440" tIns="45720" rIns="91440" bIns="45720" anchor="t" anchorCtr="0" upright="1">
                          <a:noAutofit/>
                        </wps:bodyPr>
                      </wps:wsp>
                      <wps:wsp>
                        <wps:cNvPr id="14" name="Rectangle 411"/>
                        <wps:cNvSpPr>
                          <a:spLocks noChangeArrowheads="1"/>
                        </wps:cNvSpPr>
                        <wps:spPr bwMode="auto">
                          <a:xfrm>
                            <a:off x="2228830" y="800101"/>
                            <a:ext cx="1600222" cy="62860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8AAD862" w14:textId="77777777" w:rsidR="00C411C5" w:rsidRDefault="00C411C5" w:rsidP="00ED766F">
                              <w:pPr>
                                <w:spacing w:after="120"/>
                                <w:jc w:val="center"/>
                                <w:rPr>
                                  <w:b/>
                                  <w:sz w:val="18"/>
                                  <w:szCs w:val="18"/>
                                </w:rPr>
                              </w:pPr>
                              <w:r w:rsidRPr="00CA0EEF">
                                <w:rPr>
                                  <w:b/>
                                  <w:sz w:val="18"/>
                                  <w:szCs w:val="18"/>
                                </w:rPr>
                                <w:t>Executive</w:t>
                              </w:r>
                            </w:p>
                            <w:p w14:paraId="2D3C0E54" w14:textId="77777777" w:rsidR="00C411C5" w:rsidRPr="0067292C" w:rsidRDefault="00C411C5" w:rsidP="009B2FD5">
                              <w:pPr>
                                <w:jc w:val="center"/>
                                <w:rPr>
                                  <w:bCs/>
                                  <w:sz w:val="16"/>
                                  <w:szCs w:val="16"/>
                                </w:rPr>
                              </w:pPr>
                              <w:r>
                                <w:rPr>
                                  <w:bCs/>
                                  <w:sz w:val="16"/>
                                  <w:szCs w:val="16"/>
                                </w:rPr>
                                <w:t>MCUD Vice Minister (State Secretary)</w:t>
                              </w:r>
                            </w:p>
                          </w:txbxContent>
                        </wps:txbx>
                        <wps:bodyPr rot="0" vert="horz" wrap="square" lIns="91440" tIns="45720" rIns="91440" bIns="45720" anchor="t" anchorCtr="0" upright="1">
                          <a:noAutofit/>
                        </wps:bodyPr>
                      </wps:wsp>
                      <wps:wsp>
                        <wps:cNvPr id="20" name="Rectangle 412"/>
                        <wps:cNvSpPr>
                          <a:spLocks noChangeArrowheads="1"/>
                        </wps:cNvSpPr>
                        <wps:spPr bwMode="auto">
                          <a:xfrm>
                            <a:off x="3829052" y="800101"/>
                            <a:ext cx="1600222" cy="62860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6A040CB" w14:textId="77777777" w:rsidR="00C411C5" w:rsidRPr="00CA0EEF" w:rsidRDefault="00C411C5" w:rsidP="00ED766F">
                              <w:pPr>
                                <w:spacing w:after="120"/>
                                <w:jc w:val="center"/>
                                <w:rPr>
                                  <w:b/>
                                  <w:bCs/>
                                  <w:sz w:val="18"/>
                                  <w:szCs w:val="18"/>
                                </w:rPr>
                              </w:pPr>
                              <w:r w:rsidRPr="00CA0EEF">
                                <w:rPr>
                                  <w:b/>
                                  <w:bCs/>
                                  <w:sz w:val="18"/>
                                  <w:szCs w:val="18"/>
                                </w:rPr>
                                <w:t>Senior Supplier</w:t>
                              </w:r>
                            </w:p>
                            <w:p w14:paraId="4CE26DC2" w14:textId="77777777" w:rsidR="00C411C5" w:rsidRPr="0081322A" w:rsidRDefault="00C411C5" w:rsidP="009B2FD5">
                              <w:pPr>
                                <w:jc w:val="center"/>
                                <w:rPr>
                                  <w:b/>
                                  <w:bCs/>
                                  <w:sz w:val="20"/>
                                  <w:szCs w:val="20"/>
                                </w:rPr>
                              </w:pPr>
                              <w:r w:rsidRPr="0081322A">
                                <w:rPr>
                                  <w:bCs/>
                                  <w:sz w:val="16"/>
                                  <w:szCs w:val="20"/>
                                </w:rPr>
                                <w:t xml:space="preserve">Designated Representative of </w:t>
                              </w:r>
                              <w:r>
                                <w:rPr>
                                  <w:bCs/>
                                  <w:sz w:val="16"/>
                                  <w:szCs w:val="16"/>
                                </w:rPr>
                                <w:t>UNDP Mongolia</w:t>
                              </w:r>
                            </w:p>
                            <w:p w14:paraId="2599864B" w14:textId="77777777" w:rsidR="00C411C5" w:rsidRPr="00EB563F" w:rsidRDefault="00C411C5" w:rsidP="009B2FD5">
                              <w:pPr>
                                <w:jc w:val="center"/>
                                <w:rPr>
                                  <w:sz w:val="20"/>
                                  <w:szCs w:val="20"/>
                                  <w:lang w:val="es-ES"/>
                                </w:rPr>
                              </w:pPr>
                            </w:p>
                          </w:txbxContent>
                        </wps:txbx>
                        <wps:bodyPr rot="0" vert="horz" wrap="square" lIns="91440" tIns="45720" rIns="91440" bIns="45720" anchor="t" anchorCtr="0" upright="1">
                          <a:noAutofit/>
                        </wps:bodyPr>
                      </wps:wsp>
                      <wps:wsp>
                        <wps:cNvPr id="22" name="Rectangle 413"/>
                        <wps:cNvSpPr>
                          <a:spLocks noChangeArrowheads="1"/>
                        </wps:cNvSpPr>
                        <wps:spPr bwMode="auto">
                          <a:xfrm>
                            <a:off x="742910" y="1750003"/>
                            <a:ext cx="1371619" cy="86110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8CD670D" w14:textId="77777777" w:rsidR="00C411C5" w:rsidRDefault="00C411C5" w:rsidP="009B2FD5">
                              <w:pPr>
                                <w:jc w:val="center"/>
                                <w:rPr>
                                  <w:b/>
                                  <w:sz w:val="18"/>
                                  <w:szCs w:val="18"/>
                                </w:rPr>
                              </w:pPr>
                              <w:r>
                                <w:rPr>
                                  <w:b/>
                                  <w:sz w:val="18"/>
                                  <w:szCs w:val="18"/>
                                </w:rPr>
                                <w:t>Project Assurance</w:t>
                              </w:r>
                            </w:p>
                            <w:p w14:paraId="5AF730D1" w14:textId="77777777" w:rsidR="00C411C5" w:rsidRPr="00EB563F" w:rsidRDefault="00C411C5" w:rsidP="00ED766F">
                              <w:pPr>
                                <w:jc w:val="center"/>
                                <w:rPr>
                                  <w:b/>
                                  <w:bCs/>
                                  <w:sz w:val="20"/>
                                </w:rPr>
                              </w:pPr>
                              <w:r>
                                <w:rPr>
                                  <w:sz w:val="16"/>
                                  <w:szCs w:val="16"/>
                                </w:rPr>
                                <w:t>UNDP Programme Officer</w:t>
                              </w:r>
                            </w:p>
                          </w:txbxContent>
                        </wps:txbx>
                        <wps:bodyPr rot="0" vert="horz" wrap="square" lIns="91440" tIns="45720" rIns="91440" bIns="45720" anchor="t" anchorCtr="0" upright="1">
                          <a:noAutofit/>
                        </wps:bodyPr>
                      </wps:wsp>
                      <wps:wsp>
                        <wps:cNvPr id="24" name="Rectangle 414"/>
                        <wps:cNvSpPr>
                          <a:spLocks noChangeArrowheads="1"/>
                        </wps:cNvSpPr>
                        <wps:spPr bwMode="auto">
                          <a:xfrm>
                            <a:off x="4057655" y="2552004"/>
                            <a:ext cx="1371619" cy="539101"/>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5A342C7" w14:textId="77777777" w:rsidR="00C411C5" w:rsidRDefault="00C411C5" w:rsidP="009B2FD5">
                              <w:pPr>
                                <w:jc w:val="center"/>
                                <w:rPr>
                                  <w:b/>
                                  <w:sz w:val="18"/>
                                  <w:szCs w:val="18"/>
                                </w:rPr>
                              </w:pPr>
                              <w:r>
                                <w:rPr>
                                  <w:b/>
                                  <w:sz w:val="18"/>
                                  <w:szCs w:val="18"/>
                                </w:rPr>
                                <w:t xml:space="preserve">Technical Advisory Group </w:t>
                              </w:r>
                            </w:p>
                            <w:p w14:paraId="23459F2A" w14:textId="77777777" w:rsidR="00C411C5" w:rsidRPr="0007777E" w:rsidRDefault="00C411C5" w:rsidP="009B2FD5">
                              <w:pPr>
                                <w:jc w:val="center"/>
                                <w:rPr>
                                  <w:bCs/>
                                  <w:sz w:val="18"/>
                                  <w:szCs w:val="18"/>
                                </w:rPr>
                              </w:pPr>
                              <w:r>
                                <w:rPr>
                                  <w:bCs/>
                                  <w:sz w:val="18"/>
                                  <w:szCs w:val="18"/>
                                </w:rPr>
                                <w:t>Experts on EE</w:t>
                              </w:r>
                            </w:p>
                            <w:p w14:paraId="40F7E40D" w14:textId="77777777" w:rsidR="00C411C5" w:rsidRDefault="00C411C5" w:rsidP="009B2FD5">
                              <w:pPr>
                                <w:spacing w:before="120"/>
                                <w:jc w:val="center"/>
                                <w:rPr>
                                  <w:sz w:val="18"/>
                                  <w:szCs w:val="18"/>
                                </w:rPr>
                              </w:pPr>
                            </w:p>
                          </w:txbxContent>
                        </wps:txbx>
                        <wps:bodyPr rot="0" vert="horz" wrap="square" lIns="91440" tIns="45720" rIns="91440" bIns="45720" anchor="t" anchorCtr="0" upright="1">
                          <a:noAutofit/>
                        </wps:bodyPr>
                      </wps:wsp>
                      <wps:wsp>
                        <wps:cNvPr id="25" name="AutoShape 415"/>
                        <wps:cNvCnPr>
                          <a:cxnSpLocks noChangeShapeType="1"/>
                        </wps:cNvCnPr>
                        <wps:spPr bwMode="auto">
                          <a:xfrm>
                            <a:off x="3771951" y="2834005"/>
                            <a:ext cx="285704"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AutoShape 416"/>
                        <wps:cNvSpPr>
                          <a:spLocks noChangeArrowheads="1"/>
                        </wps:cNvSpPr>
                        <wps:spPr bwMode="auto">
                          <a:xfrm>
                            <a:off x="628609" y="114300"/>
                            <a:ext cx="4914967" cy="342901"/>
                          </a:xfrm>
                          <a:prstGeom prst="roundRect">
                            <a:avLst>
                              <a:gd name="adj" fmla="val 16667"/>
                            </a:avLst>
                          </a:prstGeom>
                          <a:solidFill>
                            <a:srgbClr val="99CCFF"/>
                          </a:solidFill>
                          <a:ln w="9525">
                            <a:solidFill>
                              <a:srgbClr val="000000"/>
                            </a:solidFill>
                            <a:round/>
                            <a:headEnd/>
                            <a:tailEnd/>
                          </a:ln>
                        </wps:spPr>
                        <wps:txbx>
                          <w:txbxContent>
                            <w:p w14:paraId="43A0E768" w14:textId="77777777" w:rsidR="00C411C5" w:rsidRPr="001D0B24" w:rsidRDefault="00C411C5" w:rsidP="009B2FD5">
                              <w:pPr>
                                <w:jc w:val="center"/>
                                <w:rPr>
                                  <w:b/>
                                </w:rPr>
                              </w:pPr>
                              <w:r w:rsidRPr="001D0B24">
                                <w:rPr>
                                  <w:b/>
                                </w:rPr>
                                <w:t>Project Organisation Structure</w:t>
                              </w:r>
                            </w:p>
                          </w:txbxContent>
                        </wps:txbx>
                        <wps:bodyPr rot="0" vert="horz" wrap="square" lIns="91440" tIns="45720" rIns="91440" bIns="45720" anchor="t" anchorCtr="0" upright="1">
                          <a:noAutofit/>
                        </wps:bodyPr>
                      </wps:wsp>
                      <wps:wsp>
                        <wps:cNvPr id="29" name="Rectangle 417"/>
                        <wps:cNvSpPr>
                          <a:spLocks noChangeArrowheads="1"/>
                        </wps:cNvSpPr>
                        <wps:spPr bwMode="auto">
                          <a:xfrm>
                            <a:off x="628609" y="3639106"/>
                            <a:ext cx="1485920" cy="1911403"/>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ACD77A5" w14:textId="77777777" w:rsidR="00C411C5" w:rsidRDefault="00C411C5" w:rsidP="009B2FD5">
                              <w:pPr>
                                <w:spacing w:after="0"/>
                                <w:jc w:val="center"/>
                                <w:rPr>
                                  <w:b/>
                                  <w:sz w:val="18"/>
                                  <w:szCs w:val="18"/>
                                </w:rPr>
                              </w:pPr>
                              <w:r>
                                <w:rPr>
                                  <w:b/>
                                  <w:sz w:val="18"/>
                                  <w:szCs w:val="18"/>
                                </w:rPr>
                                <w:t>Component 1</w:t>
                              </w:r>
                            </w:p>
                            <w:p w14:paraId="6773DF6A" w14:textId="77777777" w:rsidR="00C411C5" w:rsidRDefault="00C411C5" w:rsidP="009B2FD5">
                              <w:pPr>
                                <w:spacing w:after="0"/>
                                <w:rPr>
                                  <w:bCs/>
                                  <w:sz w:val="16"/>
                                  <w:szCs w:val="16"/>
                                </w:rPr>
                              </w:pPr>
                              <w:r w:rsidRPr="00C0586B">
                                <w:rPr>
                                  <w:bCs/>
                                  <w:sz w:val="16"/>
                                  <w:szCs w:val="16"/>
                                </w:rPr>
                                <w:t xml:space="preserve">Various national and international </w:t>
                              </w:r>
                              <w:r>
                                <w:rPr>
                                  <w:bCs/>
                                  <w:sz w:val="16"/>
                                  <w:szCs w:val="16"/>
                                </w:rPr>
                                <w:t>experts</w:t>
                              </w:r>
                              <w:r w:rsidRPr="00C0586B">
                                <w:rPr>
                                  <w:bCs/>
                                  <w:sz w:val="16"/>
                                  <w:szCs w:val="16"/>
                                </w:rPr>
                                <w:t xml:space="preserve"> to perform the following tasks:</w:t>
                              </w:r>
                            </w:p>
                            <w:p w14:paraId="634EC3B1" w14:textId="77777777" w:rsidR="00C411C5" w:rsidRPr="007249CE" w:rsidRDefault="00C411C5" w:rsidP="009B2FD5">
                              <w:pPr>
                                <w:spacing w:after="0"/>
                                <w:rPr>
                                  <w:sz w:val="16"/>
                                  <w:szCs w:val="20"/>
                                </w:rPr>
                              </w:pPr>
                              <w:r>
                                <w:rPr>
                                  <w:sz w:val="16"/>
                                  <w:szCs w:val="20"/>
                                </w:rPr>
                                <w:t xml:space="preserve">- </w:t>
                              </w:r>
                              <w:r w:rsidRPr="007249CE">
                                <w:rPr>
                                  <w:sz w:val="16"/>
                                  <w:szCs w:val="20"/>
                                </w:rPr>
                                <w:t>Energy and GHG Inventory Training and Development</w:t>
                              </w:r>
                            </w:p>
                            <w:p w14:paraId="5FB64380" w14:textId="77777777" w:rsidR="00C411C5" w:rsidRPr="007249CE" w:rsidRDefault="00C411C5" w:rsidP="009B2FD5">
                              <w:pPr>
                                <w:spacing w:after="0"/>
                                <w:rPr>
                                  <w:sz w:val="16"/>
                                  <w:szCs w:val="20"/>
                                </w:rPr>
                              </w:pPr>
                              <w:r>
                                <w:rPr>
                                  <w:sz w:val="16"/>
                                  <w:szCs w:val="20"/>
                                </w:rPr>
                                <w:t xml:space="preserve">- </w:t>
                              </w:r>
                              <w:r w:rsidRPr="007249CE">
                                <w:rPr>
                                  <w:sz w:val="16"/>
                                  <w:szCs w:val="20"/>
                                </w:rPr>
                                <w:t>Energy and GHG Data Collection</w:t>
                              </w:r>
                            </w:p>
                            <w:p w14:paraId="6E487C69" w14:textId="77777777" w:rsidR="00C411C5" w:rsidRPr="00094AA2" w:rsidRDefault="00C411C5" w:rsidP="009B2FD5">
                              <w:pPr>
                                <w:spacing w:after="0"/>
                                <w:rPr>
                                  <w:sz w:val="16"/>
                                  <w:szCs w:val="20"/>
                                </w:rPr>
                              </w:pPr>
                              <w:r>
                                <w:rPr>
                                  <w:sz w:val="16"/>
                                  <w:szCs w:val="20"/>
                                </w:rPr>
                                <w:t xml:space="preserve">- </w:t>
                              </w:r>
                              <w:r w:rsidRPr="007249CE">
                                <w:rPr>
                                  <w:sz w:val="16"/>
                                  <w:szCs w:val="20"/>
                                </w:rPr>
                                <w:t>Energy and GHG Baseline Establishment</w:t>
                              </w:r>
                            </w:p>
                          </w:txbxContent>
                        </wps:txbx>
                        <wps:bodyPr rot="0" vert="horz" wrap="square" lIns="91440" tIns="45720" rIns="91440" bIns="45720" anchor="t" anchorCtr="0" upright="1">
                          <a:noAutofit/>
                        </wps:bodyPr>
                      </wps:wsp>
                      <wps:wsp>
                        <wps:cNvPr id="30" name="Rectangle 418"/>
                        <wps:cNvSpPr>
                          <a:spLocks noChangeArrowheads="1"/>
                        </wps:cNvSpPr>
                        <wps:spPr bwMode="auto">
                          <a:xfrm>
                            <a:off x="3943354" y="3639106"/>
                            <a:ext cx="1485920" cy="1911403"/>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AC20E9" w14:textId="77777777" w:rsidR="00C411C5" w:rsidRDefault="00C411C5" w:rsidP="009B2FD5">
                              <w:pPr>
                                <w:spacing w:after="0"/>
                                <w:jc w:val="center"/>
                                <w:rPr>
                                  <w:b/>
                                  <w:sz w:val="18"/>
                                  <w:szCs w:val="18"/>
                                </w:rPr>
                              </w:pPr>
                              <w:r>
                                <w:rPr>
                                  <w:b/>
                                  <w:sz w:val="18"/>
                                  <w:szCs w:val="18"/>
                                </w:rPr>
                                <w:t>Component 3</w:t>
                              </w:r>
                            </w:p>
                            <w:p w14:paraId="30775ECA" w14:textId="77777777" w:rsidR="00C411C5" w:rsidRPr="00C0586B" w:rsidRDefault="00C411C5" w:rsidP="009B2FD5">
                              <w:pPr>
                                <w:spacing w:after="0"/>
                                <w:rPr>
                                  <w:bCs/>
                                  <w:sz w:val="16"/>
                                  <w:szCs w:val="16"/>
                                </w:rPr>
                              </w:pPr>
                              <w:r w:rsidRPr="00C0586B">
                                <w:rPr>
                                  <w:bCs/>
                                  <w:sz w:val="16"/>
                                  <w:szCs w:val="16"/>
                                </w:rPr>
                                <w:t xml:space="preserve">Various national and international </w:t>
                              </w:r>
                              <w:r>
                                <w:rPr>
                                  <w:bCs/>
                                  <w:sz w:val="16"/>
                                  <w:szCs w:val="16"/>
                                </w:rPr>
                                <w:t>experts</w:t>
                              </w:r>
                              <w:r w:rsidRPr="00C0586B">
                                <w:rPr>
                                  <w:bCs/>
                                  <w:sz w:val="16"/>
                                  <w:szCs w:val="16"/>
                                </w:rPr>
                                <w:t xml:space="preserve"> to perform the following tasks:</w:t>
                              </w:r>
                            </w:p>
                            <w:p w14:paraId="6E7C448C" w14:textId="77777777" w:rsidR="00C411C5" w:rsidRPr="007249CE" w:rsidRDefault="00C411C5" w:rsidP="009B2FD5">
                              <w:pPr>
                                <w:spacing w:after="0"/>
                                <w:rPr>
                                  <w:bCs/>
                                  <w:sz w:val="16"/>
                                  <w:szCs w:val="16"/>
                                </w:rPr>
                              </w:pPr>
                              <w:r>
                                <w:rPr>
                                  <w:bCs/>
                                  <w:sz w:val="16"/>
                                  <w:szCs w:val="16"/>
                                </w:rPr>
                                <w:t xml:space="preserve">- </w:t>
                              </w:r>
                              <w:r w:rsidRPr="007249CE">
                                <w:rPr>
                                  <w:bCs/>
                                  <w:sz w:val="16"/>
                                  <w:szCs w:val="16"/>
                                </w:rPr>
                                <w:t>Development of NAMA MRV Frameworks</w:t>
                              </w:r>
                            </w:p>
                            <w:p w14:paraId="305E8E8B" w14:textId="77777777" w:rsidR="00C411C5" w:rsidRPr="007249CE" w:rsidRDefault="00C411C5" w:rsidP="009B2FD5">
                              <w:pPr>
                                <w:spacing w:after="0"/>
                                <w:rPr>
                                  <w:bCs/>
                                  <w:sz w:val="16"/>
                                  <w:szCs w:val="16"/>
                                </w:rPr>
                              </w:pPr>
                              <w:r>
                                <w:rPr>
                                  <w:bCs/>
                                  <w:sz w:val="16"/>
                                  <w:szCs w:val="16"/>
                                </w:rPr>
                                <w:t xml:space="preserve">- </w:t>
                              </w:r>
                              <w:r w:rsidRPr="007249CE">
                                <w:rPr>
                                  <w:bCs/>
                                  <w:sz w:val="16"/>
                                  <w:szCs w:val="16"/>
                                </w:rPr>
                                <w:t>Implementation of MRV Activities</w:t>
                              </w:r>
                            </w:p>
                            <w:p w14:paraId="368F42B0" w14:textId="77777777" w:rsidR="00C411C5" w:rsidRPr="007249CE" w:rsidRDefault="00C411C5" w:rsidP="007E0D75">
                              <w:pPr>
                                <w:spacing w:after="0"/>
                                <w:jc w:val="both"/>
                                <w:rPr>
                                  <w:bCs/>
                                  <w:sz w:val="16"/>
                                  <w:szCs w:val="16"/>
                                </w:rPr>
                              </w:pPr>
                              <w:r>
                                <w:rPr>
                                  <w:bCs/>
                                  <w:sz w:val="16"/>
                                  <w:szCs w:val="16"/>
                                </w:rPr>
                                <w:t xml:space="preserve">- </w:t>
                              </w:r>
                              <w:r w:rsidRPr="007249CE">
                                <w:rPr>
                                  <w:bCs/>
                                  <w:sz w:val="16"/>
                                  <w:szCs w:val="16"/>
                                </w:rPr>
                                <w:t>MRV Capacity Building</w:t>
                              </w:r>
                            </w:p>
                            <w:p w14:paraId="30FE2BC3" w14:textId="77777777" w:rsidR="00C411C5" w:rsidRPr="0069556C" w:rsidRDefault="00C411C5" w:rsidP="009B2FD5">
                              <w:pPr>
                                <w:spacing w:after="0"/>
                                <w:rPr>
                                  <w:bCs/>
                                  <w:sz w:val="16"/>
                                  <w:szCs w:val="16"/>
                                </w:rPr>
                              </w:pPr>
                              <w:r>
                                <w:rPr>
                                  <w:bCs/>
                                  <w:sz w:val="16"/>
                                  <w:szCs w:val="16"/>
                                </w:rPr>
                                <w:t xml:space="preserve">- </w:t>
                              </w:r>
                              <w:r w:rsidRPr="007249CE">
                                <w:rPr>
                                  <w:bCs/>
                                  <w:sz w:val="16"/>
                                  <w:szCs w:val="16"/>
                                </w:rPr>
                                <w:t>Communication and Dissemination of MRV Results</w:t>
                              </w:r>
                            </w:p>
                          </w:txbxContent>
                        </wps:txbx>
                        <wps:bodyPr rot="0" vert="horz" wrap="square" lIns="91440" tIns="45720" rIns="91440" bIns="45720" anchor="t" anchorCtr="0" upright="1">
                          <a:noAutofit/>
                        </wps:bodyPr>
                      </wps:wsp>
                      <wps:wsp>
                        <wps:cNvPr id="31" name="AutoShape 419"/>
                        <wps:cNvCnPr>
                          <a:cxnSpLocks noChangeShapeType="1"/>
                        </wps:cNvCnPr>
                        <wps:spPr bwMode="auto">
                          <a:xfrm rot="5400000">
                            <a:off x="2105630" y="2716495"/>
                            <a:ext cx="188600" cy="1657423"/>
                          </a:xfrm>
                          <a:prstGeom prst="bentConnector3">
                            <a:avLst>
                              <a:gd name="adj1" fmla="val 49833"/>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4" name="AutoShape 420"/>
                        <wps:cNvCnPr>
                          <a:cxnSpLocks noChangeShapeType="1"/>
                        </wps:cNvCnPr>
                        <wps:spPr bwMode="auto">
                          <a:xfrm rot="16200000" flipH="1">
                            <a:off x="3763052" y="2716395"/>
                            <a:ext cx="188600" cy="1657423"/>
                          </a:xfrm>
                          <a:prstGeom prst="bentConnector3">
                            <a:avLst>
                              <a:gd name="adj1" fmla="val 49833"/>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5" name="Rectangle 421"/>
                        <wps:cNvSpPr>
                          <a:spLocks noChangeArrowheads="1"/>
                        </wps:cNvSpPr>
                        <wps:spPr bwMode="auto">
                          <a:xfrm>
                            <a:off x="2228830" y="3639106"/>
                            <a:ext cx="1600222" cy="1911403"/>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6AFDCD1" w14:textId="77777777" w:rsidR="00C411C5" w:rsidRDefault="00C411C5" w:rsidP="009B2FD5">
                              <w:pPr>
                                <w:spacing w:after="0"/>
                                <w:jc w:val="center"/>
                                <w:rPr>
                                  <w:b/>
                                  <w:sz w:val="18"/>
                                  <w:szCs w:val="18"/>
                                </w:rPr>
                              </w:pPr>
                              <w:r>
                                <w:rPr>
                                  <w:b/>
                                  <w:sz w:val="18"/>
                                  <w:szCs w:val="18"/>
                                </w:rPr>
                                <w:t>Component 2</w:t>
                              </w:r>
                            </w:p>
                            <w:p w14:paraId="03B730CB" w14:textId="77777777" w:rsidR="00C411C5" w:rsidRDefault="00C411C5" w:rsidP="009B2FD5">
                              <w:pPr>
                                <w:spacing w:after="0"/>
                                <w:rPr>
                                  <w:bCs/>
                                  <w:sz w:val="16"/>
                                  <w:szCs w:val="16"/>
                                </w:rPr>
                              </w:pPr>
                              <w:r w:rsidRPr="00C0586B">
                                <w:rPr>
                                  <w:bCs/>
                                  <w:sz w:val="16"/>
                                  <w:szCs w:val="16"/>
                                </w:rPr>
                                <w:t xml:space="preserve">Various national and international </w:t>
                              </w:r>
                              <w:r>
                                <w:rPr>
                                  <w:bCs/>
                                  <w:sz w:val="16"/>
                                  <w:szCs w:val="16"/>
                                </w:rPr>
                                <w:t>experts</w:t>
                              </w:r>
                              <w:r w:rsidRPr="00C0586B">
                                <w:rPr>
                                  <w:bCs/>
                                  <w:sz w:val="16"/>
                                  <w:szCs w:val="16"/>
                                </w:rPr>
                                <w:t xml:space="preserve"> </w:t>
                              </w:r>
                              <w:r>
                                <w:rPr>
                                  <w:bCs/>
                                  <w:sz w:val="16"/>
                                  <w:szCs w:val="16"/>
                                </w:rPr>
                                <w:t xml:space="preserve">as well as outsourced services </w:t>
                              </w:r>
                              <w:r w:rsidRPr="00C0586B">
                                <w:rPr>
                                  <w:bCs/>
                                  <w:sz w:val="16"/>
                                  <w:szCs w:val="16"/>
                                </w:rPr>
                                <w:t>to perform the following tasks:</w:t>
                              </w:r>
                            </w:p>
                            <w:p w14:paraId="25D7A0AF" w14:textId="77777777" w:rsidR="00C411C5" w:rsidRPr="007249CE" w:rsidRDefault="00C411C5" w:rsidP="009B2FD5">
                              <w:pPr>
                                <w:spacing w:after="0"/>
                                <w:rPr>
                                  <w:sz w:val="16"/>
                                  <w:szCs w:val="16"/>
                                </w:rPr>
                              </w:pPr>
                              <w:r>
                                <w:rPr>
                                  <w:sz w:val="16"/>
                                  <w:szCs w:val="16"/>
                                </w:rPr>
                                <w:t xml:space="preserve">- </w:t>
                              </w:r>
                              <w:r w:rsidRPr="007249CE">
                                <w:rPr>
                                  <w:sz w:val="16"/>
                                  <w:szCs w:val="16"/>
                                </w:rPr>
                                <w:t>Prioritization of Cost Effective Measures</w:t>
                              </w:r>
                            </w:p>
                            <w:p w14:paraId="5C3C113F" w14:textId="77777777" w:rsidR="00C411C5" w:rsidRPr="007249CE" w:rsidRDefault="00C411C5" w:rsidP="009B2FD5">
                              <w:pPr>
                                <w:spacing w:after="0"/>
                                <w:rPr>
                                  <w:sz w:val="16"/>
                                  <w:szCs w:val="16"/>
                                </w:rPr>
                              </w:pPr>
                              <w:r>
                                <w:rPr>
                                  <w:sz w:val="16"/>
                                  <w:szCs w:val="16"/>
                                </w:rPr>
                                <w:t xml:space="preserve">- </w:t>
                              </w:r>
                              <w:r w:rsidRPr="007249CE">
                                <w:rPr>
                                  <w:sz w:val="16"/>
                                  <w:szCs w:val="16"/>
                                </w:rPr>
                                <w:t>Institutional Arrangement for Construction Sector NAMA</w:t>
                              </w:r>
                            </w:p>
                            <w:p w14:paraId="076E7628" w14:textId="77777777" w:rsidR="00C411C5" w:rsidRPr="007249CE" w:rsidRDefault="00C411C5" w:rsidP="009B2FD5">
                              <w:pPr>
                                <w:spacing w:after="0"/>
                                <w:rPr>
                                  <w:sz w:val="16"/>
                                  <w:szCs w:val="16"/>
                                </w:rPr>
                              </w:pPr>
                              <w:r>
                                <w:rPr>
                                  <w:sz w:val="16"/>
                                  <w:szCs w:val="16"/>
                                </w:rPr>
                                <w:t xml:space="preserve">- </w:t>
                              </w:r>
                              <w:r w:rsidRPr="007249CE">
                                <w:rPr>
                                  <w:sz w:val="16"/>
                                  <w:szCs w:val="16"/>
                                </w:rPr>
                                <w:t>NAMA Capacity Building</w:t>
                              </w:r>
                            </w:p>
                            <w:p w14:paraId="33B78EF6" w14:textId="77777777" w:rsidR="00C411C5" w:rsidRPr="00D16821" w:rsidRDefault="00C411C5" w:rsidP="009B2FD5">
                              <w:pPr>
                                <w:rPr>
                                  <w:sz w:val="16"/>
                                  <w:szCs w:val="16"/>
                                </w:rPr>
                              </w:pPr>
                              <w:r>
                                <w:rPr>
                                  <w:sz w:val="16"/>
                                  <w:szCs w:val="16"/>
                                </w:rPr>
                                <w:t xml:space="preserve">- </w:t>
                              </w:r>
                              <w:r w:rsidRPr="007249CE">
                                <w:rPr>
                                  <w:sz w:val="16"/>
                                  <w:szCs w:val="16"/>
                                </w:rPr>
                                <w:t>NAMA Implementation and Financing</w:t>
                              </w:r>
                            </w:p>
                          </w:txbxContent>
                        </wps:txbx>
                        <wps:bodyPr rot="0" vert="horz" wrap="square" lIns="91440" tIns="45720" rIns="91440" bIns="45720" anchor="t" anchorCtr="0" upright="1">
                          <a:noAutofit/>
                        </wps:bodyPr>
                      </wps:wsp>
                      <wps:wsp>
                        <wps:cNvPr id="36" name="AutoShape 423"/>
                        <wps:cNvCnPr>
                          <a:cxnSpLocks noChangeShapeType="1"/>
                        </wps:cNvCnPr>
                        <wps:spPr bwMode="auto">
                          <a:xfrm flipH="1">
                            <a:off x="3028941" y="1440802"/>
                            <a:ext cx="600" cy="30160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AutoShape 425"/>
                        <wps:cNvCnPr>
                          <a:cxnSpLocks noChangeShapeType="1"/>
                        </wps:cNvCnPr>
                        <wps:spPr bwMode="auto">
                          <a:xfrm flipH="1">
                            <a:off x="3028941" y="2207204"/>
                            <a:ext cx="600" cy="167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427"/>
                        <wps:cNvCnPr>
                          <a:cxnSpLocks noChangeShapeType="1"/>
                        </wps:cNvCnPr>
                        <wps:spPr bwMode="auto">
                          <a:xfrm>
                            <a:off x="1427419" y="1565203"/>
                            <a:ext cx="1300" cy="18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Rectangle 424"/>
                        <wps:cNvSpPr>
                          <a:spLocks noChangeArrowheads="1"/>
                        </wps:cNvSpPr>
                        <wps:spPr bwMode="auto">
                          <a:xfrm>
                            <a:off x="2333632" y="1721403"/>
                            <a:ext cx="1390619" cy="485801"/>
                          </a:xfrm>
                          <a:prstGeom prst="rect">
                            <a:avLst/>
                          </a:prstGeom>
                          <a:solidFill>
                            <a:schemeClr val="accent6">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69EA4DF9" w14:textId="77777777" w:rsidR="00C411C5" w:rsidRPr="00EB563F" w:rsidRDefault="00C411C5" w:rsidP="009B2FD5">
                              <w:pPr>
                                <w:jc w:val="center"/>
                                <w:rPr>
                                  <w:b/>
                                  <w:bCs/>
                                  <w:sz w:val="20"/>
                                </w:rPr>
                              </w:pPr>
                              <w:r>
                                <w:rPr>
                                  <w:b/>
                                  <w:sz w:val="18"/>
                                  <w:szCs w:val="18"/>
                                </w:rPr>
                                <w:t>National Project Director (NPD)</w:t>
                              </w:r>
                            </w:p>
                          </w:txbxContent>
                        </wps:txbx>
                        <wps:bodyPr rot="0" vert="horz" wrap="square" lIns="91440" tIns="45720" rIns="91440" bIns="45720" anchor="t" anchorCtr="0" upright="1">
                          <a:noAutofit/>
                        </wps:bodyPr>
                      </wps:wsp>
                      <wps:wsp>
                        <wps:cNvPr id="40" name="AutoShape 28"/>
                        <wps:cNvCnPr>
                          <a:cxnSpLocks noChangeShapeType="1"/>
                        </wps:cNvCnPr>
                        <wps:spPr bwMode="auto">
                          <a:xfrm>
                            <a:off x="1428719" y="1565203"/>
                            <a:ext cx="160022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AutoShape 420"/>
                        <wps:cNvCnPr>
                          <a:cxnSpLocks noChangeShapeType="1"/>
                        </wps:cNvCnPr>
                        <wps:spPr bwMode="auto">
                          <a:xfrm rot="5400000">
                            <a:off x="2934941" y="3544506"/>
                            <a:ext cx="1886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33E69F72" id="Canvas 406" o:spid="_x0000_s1030" editas="canvas" style="width:520.7pt;height:465.3pt;mso-position-horizontal-relative:char;mso-position-vertical-relative:line" coordsize="66128,590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66128;height:59093;visibility:visible;mso-wrap-style:square">
                  <v:fill o:detectmouseclick="t"/>
                  <v:path o:connecttype="none"/>
                </v:shape>
                <v:rect id="Rectangle 408" o:spid="_x0000_s1032" style="position:absolute;left:22860;top:23749;width:14859;height:10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Y5XcEA&#10;AADaAAAADwAAAGRycy9kb3ducmV2LnhtbESPUWvCMBSF3wf+h3AF32aqiIzOKFMQhT1Z/QGX5q4p&#10;bW66JLZ1v34ZCHs8nHO+w9nsRtuKnnyoHStYzDMQxKXTNVcKbtfj6xuIEJE1to5JwYMC7LaTlw3m&#10;2g18ob6IlUgQDjkqMDF2uZShNGQxzF1HnLwv5y3GJH0ltcchwW0rl1m2lhZrTgsGOzoYKpvibhV8&#10;XuvFqkVTfNNPc+pXTeUP+0Gp2XT8eAcRaYz/4Wf7rBWs4e9KugF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22OV3BAAAA2gAAAA8AAAAAAAAAAAAAAAAAmAIAAGRycy9kb3du&#10;cmV2LnhtbFBLBQYAAAAABAAEAPUAAACGAwAAAAA=&#10;" fillcolor="#fc9">
                  <v:shadow on="t" opacity=".5" offset="6pt,6pt"/>
                  <v:textbox>
                    <w:txbxContent>
                      <w:p w14:paraId="233EB667" w14:textId="77777777" w:rsidR="00C411C5" w:rsidRPr="00C0586B" w:rsidRDefault="00C411C5" w:rsidP="009B2FD5">
                        <w:pPr>
                          <w:jc w:val="center"/>
                          <w:rPr>
                            <w:b/>
                            <w:sz w:val="18"/>
                            <w:szCs w:val="18"/>
                          </w:rPr>
                        </w:pPr>
                        <w:r w:rsidRPr="00C0586B">
                          <w:rPr>
                            <w:b/>
                            <w:sz w:val="18"/>
                            <w:szCs w:val="18"/>
                          </w:rPr>
                          <w:t>Project Management Unit</w:t>
                        </w:r>
                      </w:p>
                      <w:p w14:paraId="37E84A09" w14:textId="77777777" w:rsidR="00C411C5" w:rsidRDefault="00C411C5" w:rsidP="009B2FD5">
                        <w:pPr>
                          <w:spacing w:after="0"/>
                          <w:rPr>
                            <w:bCs/>
                            <w:sz w:val="16"/>
                            <w:szCs w:val="16"/>
                          </w:rPr>
                        </w:pPr>
                        <w:r w:rsidRPr="00200E99">
                          <w:rPr>
                            <w:bCs/>
                            <w:sz w:val="16"/>
                            <w:szCs w:val="16"/>
                          </w:rPr>
                          <w:t>- National Project Manager</w:t>
                        </w:r>
                      </w:p>
                      <w:p w14:paraId="656D1315" w14:textId="77777777" w:rsidR="00C411C5" w:rsidRPr="00200E99" w:rsidRDefault="00C411C5" w:rsidP="009B2FD5">
                        <w:pPr>
                          <w:spacing w:after="0"/>
                          <w:rPr>
                            <w:bCs/>
                            <w:sz w:val="16"/>
                            <w:szCs w:val="16"/>
                          </w:rPr>
                        </w:pPr>
                        <w:r>
                          <w:rPr>
                            <w:bCs/>
                            <w:sz w:val="16"/>
                            <w:szCs w:val="16"/>
                          </w:rPr>
                          <w:t>- Project Coordinator</w:t>
                        </w:r>
                        <w:r w:rsidRPr="00200E99">
                          <w:rPr>
                            <w:bCs/>
                            <w:sz w:val="16"/>
                            <w:szCs w:val="16"/>
                          </w:rPr>
                          <w:t xml:space="preserve"> </w:t>
                        </w:r>
                      </w:p>
                      <w:p w14:paraId="24820856" w14:textId="77777777" w:rsidR="00C411C5" w:rsidRPr="0081322A" w:rsidRDefault="00C411C5" w:rsidP="009B2FD5">
                        <w:pPr>
                          <w:rPr>
                            <w:bCs/>
                            <w:sz w:val="16"/>
                            <w:szCs w:val="16"/>
                          </w:rPr>
                        </w:pPr>
                        <w:r>
                          <w:rPr>
                            <w:bCs/>
                            <w:sz w:val="16"/>
                            <w:szCs w:val="16"/>
                          </w:rPr>
                          <w:t xml:space="preserve">- Accountant cum Administrative Assistant </w:t>
                        </w:r>
                      </w:p>
                    </w:txbxContent>
                  </v:textbox>
                </v:rect>
                <v:rect id="Rectangle 409" o:spid="_x0000_s1033" style="position:absolute;left:7429;top:5715;width:4686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5u7MUA&#10;AADbAAAADwAAAGRycy9kb3ducmV2LnhtbESPT2vDMAzF74V9B6NBL2V1skI6srplDFYGPfUPhd1E&#10;rMZhsRxir0m//XQo9Cbxnt77abUZfauu1McmsIF8noEiroJtuDZwOn69vIGKCdliG5gM3CjCZv00&#10;WWFpw8B7uh5SrSSEY4kGXEpdqXWsHHmM89ARi3YJvccka19r2+Mg4b7Vr1lWaI8NS4PDjj4dVb+H&#10;P29ge4k/BeW7vBgW2+7klufZcnY2Zvo8fryDSjSmh/l+/W0FX+jlFxlA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Pm7sxQAAANsAAAAPAAAAAAAAAAAAAAAAAJgCAABkcnMv&#10;ZG93bnJldi54bWxQSwUGAAAAAAQABAD1AAAAigMAAAAA&#10;" fillcolor="#f90">
                  <v:shadow on="t" opacity=".5" offset="6pt,6pt"/>
                  <v:textbox>
                    <w:txbxContent>
                      <w:p w14:paraId="66D40FAC" w14:textId="77777777" w:rsidR="00C411C5" w:rsidRDefault="00C411C5" w:rsidP="009B2FD5">
                        <w:pPr>
                          <w:jc w:val="center"/>
                          <w:rPr>
                            <w:b/>
                          </w:rPr>
                        </w:pPr>
                        <w:r>
                          <w:rPr>
                            <w:b/>
                          </w:rPr>
                          <w:t>Project Steering Committee (PSC)</w:t>
                        </w:r>
                      </w:p>
                    </w:txbxContent>
                  </v:textbox>
                </v:rect>
                <v:rect id="Rectangle 410" o:spid="_x0000_s1034" style="position:absolute;left:7429;top:8001;width:14859;height:6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FhQL8A&#10;AADbAAAADwAAAGRycy9kb3ducmV2LnhtbERP24rCMBB9F/yHMMK+aWoXRKpRRFZ0X7ztfsDQjG2w&#10;mXSbaLt/bwTBtzmc68yXna3EnRpvHCsYjxIQxLnThgsFvz+b4RSED8gaK8ek4J88LBf93hwz7Vo+&#10;0f0cChFD2GeooAyhzqT0eUkW/cjVxJG7uMZiiLAppG6wjeG2kmmSTKRFw7GhxJrWJeXX880q+PvG&#10;zeqwdft2NzZHkx9TSV+pUh+DbjUDEagLb/HLvdNx/ic8f4kHyM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wWFAvwAAANsAAAAPAAAAAAAAAAAAAAAAAJgCAABkcnMvZG93bnJl&#10;di54bWxQSwUGAAAAAAQABAD1AAAAhAMAAAAA&#10;" fillcolor="#fc0">
                  <v:shadow on="t" opacity=".5" offset="6pt,6pt"/>
                  <v:textbox>
                    <w:txbxContent>
                      <w:p w14:paraId="31180174" w14:textId="77777777" w:rsidR="00C411C5" w:rsidRPr="00CA0EEF" w:rsidRDefault="00C411C5" w:rsidP="00ED766F">
                        <w:pPr>
                          <w:spacing w:after="120"/>
                          <w:jc w:val="center"/>
                          <w:rPr>
                            <w:b/>
                            <w:bCs/>
                            <w:sz w:val="18"/>
                            <w:szCs w:val="18"/>
                          </w:rPr>
                        </w:pPr>
                        <w:r w:rsidRPr="00CA0EEF">
                          <w:rPr>
                            <w:b/>
                            <w:bCs/>
                            <w:sz w:val="18"/>
                            <w:szCs w:val="18"/>
                          </w:rPr>
                          <w:t xml:space="preserve">Senior </w:t>
                        </w:r>
                        <w:r>
                          <w:rPr>
                            <w:b/>
                            <w:bCs/>
                            <w:sz w:val="18"/>
                            <w:szCs w:val="18"/>
                          </w:rPr>
                          <w:t>Beneficiaries</w:t>
                        </w:r>
                      </w:p>
                      <w:p w14:paraId="00FC93E4" w14:textId="77777777" w:rsidR="00C411C5" w:rsidRPr="0081322A" w:rsidRDefault="00C411C5" w:rsidP="009B2FD5">
                        <w:pPr>
                          <w:jc w:val="center"/>
                          <w:rPr>
                            <w:sz w:val="16"/>
                            <w:szCs w:val="18"/>
                          </w:rPr>
                        </w:pPr>
                        <w:r>
                          <w:rPr>
                            <w:bCs/>
                            <w:sz w:val="16"/>
                            <w:szCs w:val="16"/>
                          </w:rPr>
                          <w:t>MCUD</w:t>
                        </w:r>
                        <w:r w:rsidRPr="0067292C">
                          <w:rPr>
                            <w:bCs/>
                            <w:sz w:val="16"/>
                            <w:szCs w:val="16"/>
                          </w:rPr>
                          <w:t>, M</w:t>
                        </w:r>
                        <w:r>
                          <w:rPr>
                            <w:bCs/>
                            <w:sz w:val="16"/>
                            <w:szCs w:val="16"/>
                          </w:rPr>
                          <w:t>EGDT</w:t>
                        </w:r>
                        <w:r w:rsidRPr="0067292C">
                          <w:rPr>
                            <w:bCs/>
                            <w:sz w:val="16"/>
                            <w:szCs w:val="16"/>
                          </w:rPr>
                          <w:t xml:space="preserve">, </w:t>
                        </w:r>
                        <w:r>
                          <w:rPr>
                            <w:bCs/>
                            <w:sz w:val="16"/>
                            <w:szCs w:val="16"/>
                          </w:rPr>
                          <w:t xml:space="preserve">MOE </w:t>
                        </w:r>
                      </w:p>
                    </w:txbxContent>
                  </v:textbox>
                </v:rect>
                <v:rect id="Rectangle 411" o:spid="_x0000_s1035" style="position:absolute;left:22288;top:8001;width:16002;height:6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j5NL8A&#10;AADbAAAADwAAAGRycy9kb3ducmV2LnhtbERP24rCMBB9F/yHMMK+aWpZRKpRRFZ0X7ztfsDQjG2w&#10;mXSbaLt/bwTBtzmc68yXna3EnRpvHCsYjxIQxLnThgsFvz+b4RSED8gaK8ek4J88LBf93hwz7Vo+&#10;0f0cChFD2GeooAyhzqT0eUkW/cjVxJG7uMZiiLAppG6wjeG2kmmSTKRFw7GhxJrWJeXX880q+PvG&#10;zeqwdft2NzZHkx9TSV+pUh+DbjUDEagLb/HLvdNx/ic8f4kHyM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KPk0vwAAANsAAAAPAAAAAAAAAAAAAAAAAJgCAABkcnMvZG93bnJl&#10;di54bWxQSwUGAAAAAAQABAD1AAAAhAMAAAAA&#10;" fillcolor="#fc0">
                  <v:shadow on="t" opacity=".5" offset="6pt,6pt"/>
                  <v:textbox>
                    <w:txbxContent>
                      <w:p w14:paraId="58AAD862" w14:textId="77777777" w:rsidR="00C411C5" w:rsidRDefault="00C411C5" w:rsidP="00ED766F">
                        <w:pPr>
                          <w:spacing w:after="120"/>
                          <w:jc w:val="center"/>
                          <w:rPr>
                            <w:b/>
                            <w:sz w:val="18"/>
                            <w:szCs w:val="18"/>
                          </w:rPr>
                        </w:pPr>
                        <w:r w:rsidRPr="00CA0EEF">
                          <w:rPr>
                            <w:b/>
                            <w:sz w:val="18"/>
                            <w:szCs w:val="18"/>
                          </w:rPr>
                          <w:t>Executive</w:t>
                        </w:r>
                      </w:p>
                      <w:p w14:paraId="2D3C0E54" w14:textId="77777777" w:rsidR="00C411C5" w:rsidRPr="0067292C" w:rsidRDefault="00C411C5" w:rsidP="009B2FD5">
                        <w:pPr>
                          <w:jc w:val="center"/>
                          <w:rPr>
                            <w:bCs/>
                            <w:sz w:val="16"/>
                            <w:szCs w:val="16"/>
                          </w:rPr>
                        </w:pPr>
                        <w:r>
                          <w:rPr>
                            <w:bCs/>
                            <w:sz w:val="16"/>
                            <w:szCs w:val="16"/>
                          </w:rPr>
                          <w:t>MCUD Vice Minister (State Secretary)</w:t>
                        </w:r>
                      </w:p>
                    </w:txbxContent>
                  </v:textbox>
                </v:rect>
                <v:rect id="Rectangle 412" o:spid="_x0000_s1036" style="position:absolute;left:38290;top:8001;width:16002;height:6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81isAA&#10;AADbAAAADwAAAGRycy9kb3ducmV2LnhtbERPS26DMBDdR8odrInUXWLCoqoIDkJVo9JNk5IcYISn&#10;YBWPKXaB3j5eVOry6f3zYrG9mGj0xrGC/S4BQdw4bbhVcLuetk8gfEDW2DsmBb/koTiuVzlm2s38&#10;QVMdWhFD2GeooAthyKT0TUcW/c4NxJH7dKPFEOHYSj3iHMNtL9MkeZQWDceGDgd67qj5qn+sgu83&#10;PJXnV/c+V3tzMc0llfSSKvWwWcoDiEBL+Bf/uSutII3r45f4A+Tx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n81isAAAADbAAAADwAAAAAAAAAAAAAAAACYAgAAZHJzL2Rvd25y&#10;ZXYueG1sUEsFBgAAAAAEAAQA9QAAAIUDAAAAAA==&#10;" fillcolor="#fc0">
                  <v:shadow on="t" opacity=".5" offset="6pt,6pt"/>
                  <v:textbox>
                    <w:txbxContent>
                      <w:p w14:paraId="06A040CB" w14:textId="77777777" w:rsidR="00C411C5" w:rsidRPr="00CA0EEF" w:rsidRDefault="00C411C5" w:rsidP="00ED766F">
                        <w:pPr>
                          <w:spacing w:after="120"/>
                          <w:jc w:val="center"/>
                          <w:rPr>
                            <w:b/>
                            <w:bCs/>
                            <w:sz w:val="18"/>
                            <w:szCs w:val="18"/>
                          </w:rPr>
                        </w:pPr>
                        <w:r w:rsidRPr="00CA0EEF">
                          <w:rPr>
                            <w:b/>
                            <w:bCs/>
                            <w:sz w:val="18"/>
                            <w:szCs w:val="18"/>
                          </w:rPr>
                          <w:t>Senior Supplier</w:t>
                        </w:r>
                      </w:p>
                      <w:p w14:paraId="4CE26DC2" w14:textId="77777777" w:rsidR="00C411C5" w:rsidRPr="0081322A" w:rsidRDefault="00C411C5" w:rsidP="009B2FD5">
                        <w:pPr>
                          <w:jc w:val="center"/>
                          <w:rPr>
                            <w:b/>
                            <w:bCs/>
                            <w:sz w:val="20"/>
                            <w:szCs w:val="20"/>
                          </w:rPr>
                        </w:pPr>
                        <w:r w:rsidRPr="0081322A">
                          <w:rPr>
                            <w:bCs/>
                            <w:sz w:val="16"/>
                            <w:szCs w:val="20"/>
                          </w:rPr>
                          <w:t xml:space="preserve">Designated Representative of </w:t>
                        </w:r>
                        <w:r>
                          <w:rPr>
                            <w:bCs/>
                            <w:sz w:val="16"/>
                            <w:szCs w:val="16"/>
                          </w:rPr>
                          <w:t>UNDP Mongolia</w:t>
                        </w:r>
                      </w:p>
                      <w:p w14:paraId="2599864B" w14:textId="77777777" w:rsidR="00C411C5" w:rsidRPr="00EB563F" w:rsidRDefault="00C411C5" w:rsidP="009B2FD5">
                        <w:pPr>
                          <w:jc w:val="center"/>
                          <w:rPr>
                            <w:sz w:val="20"/>
                            <w:szCs w:val="20"/>
                            <w:lang w:val="es-ES"/>
                          </w:rPr>
                        </w:pPr>
                      </w:p>
                    </w:txbxContent>
                  </v:textbox>
                </v:rect>
                <v:rect id="Rectangle 413" o:spid="_x0000_s1037" style="position:absolute;left:7429;top:17500;width:13716;height:86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EOZsIA&#10;AADbAAAADwAAAGRycy9kb3ducmV2LnhtbESPwW7CMBBE70j9B2sr9QYOPlQoxSCEiqCXAikfsIqX&#10;xCJep7Eh6d/XSEgcRzPzRjNfDq4RN+qC9axhOslAEJfeWK40nH424xmIEJENNp5Jwx8FWC5eRnPM&#10;je/5SLciViJBOOSooY6xzaUMZU0Ow8S3xMk7+85hTLKrpOmwT3DXSJVl79Kh5bRQY0vrmspLcXUa&#10;fr9ws9pv/Xe/m9qDLQ9K0qfS+u11WH2AiDTEZ/jR3hkNSsH9S/o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4Q5mwgAAANsAAAAPAAAAAAAAAAAAAAAAAJgCAABkcnMvZG93&#10;bnJldi54bWxQSwUGAAAAAAQABAD1AAAAhwMAAAAA&#10;" fillcolor="#fc0">
                  <v:shadow on="t" opacity=".5" offset="6pt,6pt"/>
                  <v:textbox>
                    <w:txbxContent>
                      <w:p w14:paraId="58CD670D" w14:textId="77777777" w:rsidR="00C411C5" w:rsidRDefault="00C411C5" w:rsidP="009B2FD5">
                        <w:pPr>
                          <w:jc w:val="center"/>
                          <w:rPr>
                            <w:b/>
                            <w:sz w:val="18"/>
                            <w:szCs w:val="18"/>
                          </w:rPr>
                        </w:pPr>
                        <w:r>
                          <w:rPr>
                            <w:b/>
                            <w:sz w:val="18"/>
                            <w:szCs w:val="18"/>
                          </w:rPr>
                          <w:t>Project Assurance</w:t>
                        </w:r>
                      </w:p>
                      <w:p w14:paraId="5AF730D1" w14:textId="77777777" w:rsidR="00C411C5" w:rsidRPr="00EB563F" w:rsidRDefault="00C411C5" w:rsidP="00ED766F">
                        <w:pPr>
                          <w:jc w:val="center"/>
                          <w:rPr>
                            <w:b/>
                            <w:bCs/>
                            <w:sz w:val="20"/>
                          </w:rPr>
                        </w:pPr>
                        <w:r>
                          <w:rPr>
                            <w:sz w:val="16"/>
                            <w:szCs w:val="16"/>
                          </w:rPr>
                          <w:t>UNDP Programme Officer</w:t>
                        </w:r>
                      </w:p>
                    </w:txbxContent>
                  </v:textbox>
                </v:rect>
                <v:rect id="Rectangle 414" o:spid="_x0000_s1038" style="position:absolute;left:40576;top:25520;width:13716;height:5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zfIsIA&#10;AADbAAAADwAAAGRycy9kb3ducmV2LnhtbESPUWvCMBSF34X9h3AHvmmqlDE6ozhhbOCT1R9wae6a&#10;0uamJlnb+euNMNjj4ZzzHc5mN9lODORD41jBapmBIK6cbrhWcDl/LF5BhIissXNMCn4pwG77NNtg&#10;od3IJxrKWIsE4VCgAhNjX0gZKkMWw9L1xMn7dt5iTNLXUnscE9x2cp1lL9Jiw2nBYE8HQ1Vb/lgF&#10;x3Ozyjs05ZVu7eeQt7U/vI9KzZ+n/RuISFP8D/+1v7SCdQ6PL+kH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nN8iwgAAANsAAAAPAAAAAAAAAAAAAAAAAJgCAABkcnMvZG93&#10;bnJldi54bWxQSwUGAAAAAAQABAD1AAAAhwMAAAAA&#10;" fillcolor="#fc9">
                  <v:shadow on="t" opacity=".5" offset="6pt,6pt"/>
                  <v:textbox>
                    <w:txbxContent>
                      <w:p w14:paraId="45A342C7" w14:textId="77777777" w:rsidR="00C411C5" w:rsidRDefault="00C411C5" w:rsidP="009B2FD5">
                        <w:pPr>
                          <w:jc w:val="center"/>
                          <w:rPr>
                            <w:b/>
                            <w:sz w:val="18"/>
                            <w:szCs w:val="18"/>
                          </w:rPr>
                        </w:pPr>
                        <w:r>
                          <w:rPr>
                            <w:b/>
                            <w:sz w:val="18"/>
                            <w:szCs w:val="18"/>
                          </w:rPr>
                          <w:t xml:space="preserve">Technical Advisory Group </w:t>
                        </w:r>
                      </w:p>
                      <w:p w14:paraId="23459F2A" w14:textId="77777777" w:rsidR="00C411C5" w:rsidRPr="0007777E" w:rsidRDefault="00C411C5" w:rsidP="009B2FD5">
                        <w:pPr>
                          <w:jc w:val="center"/>
                          <w:rPr>
                            <w:bCs/>
                            <w:sz w:val="18"/>
                            <w:szCs w:val="18"/>
                          </w:rPr>
                        </w:pPr>
                        <w:r>
                          <w:rPr>
                            <w:bCs/>
                            <w:sz w:val="18"/>
                            <w:szCs w:val="18"/>
                          </w:rPr>
                          <w:t>Experts on EE</w:t>
                        </w:r>
                      </w:p>
                      <w:p w14:paraId="40F7E40D" w14:textId="77777777" w:rsidR="00C411C5" w:rsidRDefault="00C411C5" w:rsidP="009B2FD5">
                        <w:pPr>
                          <w:spacing w:before="120"/>
                          <w:jc w:val="center"/>
                          <w:rPr>
                            <w:sz w:val="18"/>
                            <w:szCs w:val="18"/>
                          </w:rPr>
                        </w:pPr>
                      </w:p>
                    </w:txbxContent>
                  </v:textbox>
                </v:rect>
                <v:shapetype id="_x0000_t32" coordsize="21600,21600" o:spt="32" o:oned="t" path="m,l21600,21600e" filled="f">
                  <v:path arrowok="t" fillok="f" o:connecttype="none"/>
                  <o:lock v:ext="edit" shapetype="t"/>
                </v:shapetype>
                <v:shape id="AutoShape 415" o:spid="_x0000_s1039" type="#_x0000_t32" style="position:absolute;left:37719;top:28340;width:2857;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16" o:spid="_x0000_s1040" style="position:absolute;left:6286;top:1143;width:49149;height:34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qeRsMA&#10;AADbAAAADwAAAGRycy9kb3ducmV2LnhtbESPQWvCQBSE7wX/w/IEb3XToBJSV6kBxZ6kKoi3R/Y1&#10;CWbfhuyq67/vCkKPw8x8w8yXwbTiRr1rLCv4GCcgiEurG64UHA/r9wyE88gaW8uk4EEOlovB2xxz&#10;be/8Q7e9r0SEsMtRQe19l0vpypoMurHtiKP3a3uDPsq+krrHe4SbVqZJMpMGG44LNXZU1FRe9lej&#10;QJ6z4ns6OaensONyk8rVJSuCUqNh+PoE4Sn4//CrvdUK0hk8v8Q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qeRsMAAADbAAAADwAAAAAAAAAAAAAAAACYAgAAZHJzL2Rv&#10;d25yZXYueG1sUEsFBgAAAAAEAAQA9QAAAIgDAAAAAA==&#10;" fillcolor="#9cf">
                  <v:textbox>
                    <w:txbxContent>
                      <w:p w14:paraId="43A0E768" w14:textId="77777777" w:rsidR="00C411C5" w:rsidRPr="001D0B24" w:rsidRDefault="00C411C5" w:rsidP="009B2FD5">
                        <w:pPr>
                          <w:jc w:val="center"/>
                          <w:rPr>
                            <w:b/>
                          </w:rPr>
                        </w:pPr>
                        <w:r w:rsidRPr="001D0B24">
                          <w:rPr>
                            <w:b/>
                          </w:rPr>
                          <w:t>Project Organisation Structure</w:t>
                        </w:r>
                      </w:p>
                    </w:txbxContent>
                  </v:textbox>
                </v:roundrect>
                <v:rect id="Rectangle 417" o:spid="_x0000_s1041" style="position:absolute;left:6286;top:36391;width:14859;height:19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LOTMMA&#10;AADbAAAADwAAAGRycy9kb3ducmV2LnhtbESPT2sCMRTE7wW/Q3iCt5rVg7SrUfyD1Kt2KT0+Nm+T&#10;xc3Lukl17advCoLHYWZ+wyxWvWvElbpQe1YwGWcgiEuvazYKis/96xuIEJE1Np5JwZ0CrJaDlwXm&#10;2t/4SNdTNCJBOOSowMbY5lKG0pLDMPYtcfIq3zmMSXZG6g5vCe4aOc2ymXRYc1qw2NLWUnk+/TgF&#10;7Wa9Ky6/x+pcfenm2+yt+SisUqNhv56DiNTHZ/jRPmgF03f4/5J+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LOTMMAAADbAAAADwAAAAAAAAAAAAAAAACYAgAAZHJzL2Rv&#10;d25yZXYueG1sUEsFBgAAAAAEAAQA9QAAAIgDAAAAAA==&#10;" fillcolor="#ff9">
                  <v:shadow on="t" opacity=".5" offset="6pt,6pt"/>
                  <v:textbox>
                    <w:txbxContent>
                      <w:p w14:paraId="6ACD77A5" w14:textId="77777777" w:rsidR="00C411C5" w:rsidRDefault="00C411C5" w:rsidP="009B2FD5">
                        <w:pPr>
                          <w:spacing w:after="0"/>
                          <w:jc w:val="center"/>
                          <w:rPr>
                            <w:b/>
                            <w:sz w:val="18"/>
                            <w:szCs w:val="18"/>
                          </w:rPr>
                        </w:pPr>
                        <w:r>
                          <w:rPr>
                            <w:b/>
                            <w:sz w:val="18"/>
                            <w:szCs w:val="18"/>
                          </w:rPr>
                          <w:t>Component 1</w:t>
                        </w:r>
                      </w:p>
                      <w:p w14:paraId="6773DF6A" w14:textId="77777777" w:rsidR="00C411C5" w:rsidRDefault="00C411C5" w:rsidP="009B2FD5">
                        <w:pPr>
                          <w:spacing w:after="0"/>
                          <w:rPr>
                            <w:bCs/>
                            <w:sz w:val="16"/>
                            <w:szCs w:val="16"/>
                          </w:rPr>
                        </w:pPr>
                        <w:r w:rsidRPr="00C0586B">
                          <w:rPr>
                            <w:bCs/>
                            <w:sz w:val="16"/>
                            <w:szCs w:val="16"/>
                          </w:rPr>
                          <w:t xml:space="preserve">Various national and international </w:t>
                        </w:r>
                        <w:r>
                          <w:rPr>
                            <w:bCs/>
                            <w:sz w:val="16"/>
                            <w:szCs w:val="16"/>
                          </w:rPr>
                          <w:t>experts</w:t>
                        </w:r>
                        <w:r w:rsidRPr="00C0586B">
                          <w:rPr>
                            <w:bCs/>
                            <w:sz w:val="16"/>
                            <w:szCs w:val="16"/>
                          </w:rPr>
                          <w:t xml:space="preserve"> to perform the following tasks:</w:t>
                        </w:r>
                      </w:p>
                      <w:p w14:paraId="634EC3B1" w14:textId="77777777" w:rsidR="00C411C5" w:rsidRPr="007249CE" w:rsidRDefault="00C411C5" w:rsidP="009B2FD5">
                        <w:pPr>
                          <w:spacing w:after="0"/>
                          <w:rPr>
                            <w:sz w:val="16"/>
                            <w:szCs w:val="20"/>
                          </w:rPr>
                        </w:pPr>
                        <w:r>
                          <w:rPr>
                            <w:sz w:val="16"/>
                            <w:szCs w:val="20"/>
                          </w:rPr>
                          <w:t xml:space="preserve">- </w:t>
                        </w:r>
                        <w:r w:rsidRPr="007249CE">
                          <w:rPr>
                            <w:sz w:val="16"/>
                            <w:szCs w:val="20"/>
                          </w:rPr>
                          <w:t>Energy and GHG Inventory Training and Development</w:t>
                        </w:r>
                      </w:p>
                      <w:p w14:paraId="5FB64380" w14:textId="77777777" w:rsidR="00C411C5" w:rsidRPr="007249CE" w:rsidRDefault="00C411C5" w:rsidP="009B2FD5">
                        <w:pPr>
                          <w:spacing w:after="0"/>
                          <w:rPr>
                            <w:sz w:val="16"/>
                            <w:szCs w:val="20"/>
                          </w:rPr>
                        </w:pPr>
                        <w:r>
                          <w:rPr>
                            <w:sz w:val="16"/>
                            <w:szCs w:val="20"/>
                          </w:rPr>
                          <w:t xml:space="preserve">- </w:t>
                        </w:r>
                        <w:r w:rsidRPr="007249CE">
                          <w:rPr>
                            <w:sz w:val="16"/>
                            <w:szCs w:val="20"/>
                          </w:rPr>
                          <w:t>Energy and GHG Data Collection</w:t>
                        </w:r>
                      </w:p>
                      <w:p w14:paraId="6E487C69" w14:textId="77777777" w:rsidR="00C411C5" w:rsidRPr="00094AA2" w:rsidRDefault="00C411C5" w:rsidP="009B2FD5">
                        <w:pPr>
                          <w:spacing w:after="0"/>
                          <w:rPr>
                            <w:sz w:val="16"/>
                            <w:szCs w:val="20"/>
                          </w:rPr>
                        </w:pPr>
                        <w:r>
                          <w:rPr>
                            <w:sz w:val="16"/>
                            <w:szCs w:val="20"/>
                          </w:rPr>
                          <w:t xml:space="preserve">- </w:t>
                        </w:r>
                        <w:r w:rsidRPr="007249CE">
                          <w:rPr>
                            <w:sz w:val="16"/>
                            <w:szCs w:val="20"/>
                          </w:rPr>
                          <w:t>Energy and GHG Baseline Establishment</w:t>
                        </w:r>
                      </w:p>
                    </w:txbxContent>
                  </v:textbox>
                </v:rect>
                <v:rect id="Rectangle 418" o:spid="_x0000_s1042" style="position:absolute;left:39433;top:36391;width:14859;height:19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xDMAA&#10;AADbAAAADwAAAGRycy9kb3ducmV2LnhtbERPz2vCMBS+C/sfwhN2s6kbDKnGohuyXdUiHh/Na1La&#10;vHRNpt3++uUw2PHj+70pJ9eLG42h9axgmeUgiGuvWzYKqvNhsQIRIrLG3jMp+KYA5fZhtsFC+zsf&#10;6XaKRqQQDgUqsDEOhZShtuQwZH4gTlzjR4cxwdFIPeI9hbtePuX5i3TYcmqwONCrpbo7fTkFw373&#10;Vn3+HJuuuej+ag7WvFdWqcf5tFuDiDTFf/Gf+0MreE7r05f0A+T2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HxDMAAAADbAAAADwAAAAAAAAAAAAAAAACYAgAAZHJzL2Rvd25y&#10;ZXYueG1sUEsFBgAAAAAEAAQA9QAAAIUDAAAAAA==&#10;" fillcolor="#ff9">
                  <v:shadow on="t" opacity=".5" offset="6pt,6pt"/>
                  <v:textbox>
                    <w:txbxContent>
                      <w:p w14:paraId="52AC20E9" w14:textId="77777777" w:rsidR="00C411C5" w:rsidRDefault="00C411C5" w:rsidP="009B2FD5">
                        <w:pPr>
                          <w:spacing w:after="0"/>
                          <w:jc w:val="center"/>
                          <w:rPr>
                            <w:b/>
                            <w:sz w:val="18"/>
                            <w:szCs w:val="18"/>
                          </w:rPr>
                        </w:pPr>
                        <w:r>
                          <w:rPr>
                            <w:b/>
                            <w:sz w:val="18"/>
                            <w:szCs w:val="18"/>
                          </w:rPr>
                          <w:t>Component 3</w:t>
                        </w:r>
                      </w:p>
                      <w:p w14:paraId="30775ECA" w14:textId="77777777" w:rsidR="00C411C5" w:rsidRPr="00C0586B" w:rsidRDefault="00C411C5" w:rsidP="009B2FD5">
                        <w:pPr>
                          <w:spacing w:after="0"/>
                          <w:rPr>
                            <w:bCs/>
                            <w:sz w:val="16"/>
                            <w:szCs w:val="16"/>
                          </w:rPr>
                        </w:pPr>
                        <w:r w:rsidRPr="00C0586B">
                          <w:rPr>
                            <w:bCs/>
                            <w:sz w:val="16"/>
                            <w:szCs w:val="16"/>
                          </w:rPr>
                          <w:t xml:space="preserve">Various national and international </w:t>
                        </w:r>
                        <w:r>
                          <w:rPr>
                            <w:bCs/>
                            <w:sz w:val="16"/>
                            <w:szCs w:val="16"/>
                          </w:rPr>
                          <w:t>experts</w:t>
                        </w:r>
                        <w:r w:rsidRPr="00C0586B">
                          <w:rPr>
                            <w:bCs/>
                            <w:sz w:val="16"/>
                            <w:szCs w:val="16"/>
                          </w:rPr>
                          <w:t xml:space="preserve"> to perform the following tasks:</w:t>
                        </w:r>
                      </w:p>
                      <w:p w14:paraId="6E7C448C" w14:textId="77777777" w:rsidR="00C411C5" w:rsidRPr="007249CE" w:rsidRDefault="00C411C5" w:rsidP="009B2FD5">
                        <w:pPr>
                          <w:spacing w:after="0"/>
                          <w:rPr>
                            <w:bCs/>
                            <w:sz w:val="16"/>
                            <w:szCs w:val="16"/>
                          </w:rPr>
                        </w:pPr>
                        <w:r>
                          <w:rPr>
                            <w:bCs/>
                            <w:sz w:val="16"/>
                            <w:szCs w:val="16"/>
                          </w:rPr>
                          <w:t xml:space="preserve">- </w:t>
                        </w:r>
                        <w:r w:rsidRPr="007249CE">
                          <w:rPr>
                            <w:bCs/>
                            <w:sz w:val="16"/>
                            <w:szCs w:val="16"/>
                          </w:rPr>
                          <w:t>Development of NAMA MRV Frameworks</w:t>
                        </w:r>
                      </w:p>
                      <w:p w14:paraId="305E8E8B" w14:textId="77777777" w:rsidR="00C411C5" w:rsidRPr="007249CE" w:rsidRDefault="00C411C5" w:rsidP="009B2FD5">
                        <w:pPr>
                          <w:spacing w:after="0"/>
                          <w:rPr>
                            <w:bCs/>
                            <w:sz w:val="16"/>
                            <w:szCs w:val="16"/>
                          </w:rPr>
                        </w:pPr>
                        <w:r>
                          <w:rPr>
                            <w:bCs/>
                            <w:sz w:val="16"/>
                            <w:szCs w:val="16"/>
                          </w:rPr>
                          <w:t xml:space="preserve">- </w:t>
                        </w:r>
                        <w:r w:rsidRPr="007249CE">
                          <w:rPr>
                            <w:bCs/>
                            <w:sz w:val="16"/>
                            <w:szCs w:val="16"/>
                          </w:rPr>
                          <w:t>Implementation of MRV Activities</w:t>
                        </w:r>
                      </w:p>
                      <w:p w14:paraId="368F42B0" w14:textId="77777777" w:rsidR="00C411C5" w:rsidRPr="007249CE" w:rsidRDefault="00C411C5" w:rsidP="007E0D75">
                        <w:pPr>
                          <w:spacing w:after="0"/>
                          <w:jc w:val="both"/>
                          <w:rPr>
                            <w:bCs/>
                            <w:sz w:val="16"/>
                            <w:szCs w:val="16"/>
                          </w:rPr>
                        </w:pPr>
                        <w:r>
                          <w:rPr>
                            <w:bCs/>
                            <w:sz w:val="16"/>
                            <w:szCs w:val="16"/>
                          </w:rPr>
                          <w:t xml:space="preserve">- </w:t>
                        </w:r>
                        <w:r w:rsidRPr="007249CE">
                          <w:rPr>
                            <w:bCs/>
                            <w:sz w:val="16"/>
                            <w:szCs w:val="16"/>
                          </w:rPr>
                          <w:t>MRV Capacity Building</w:t>
                        </w:r>
                      </w:p>
                      <w:p w14:paraId="30FE2BC3" w14:textId="77777777" w:rsidR="00C411C5" w:rsidRPr="0069556C" w:rsidRDefault="00C411C5" w:rsidP="009B2FD5">
                        <w:pPr>
                          <w:spacing w:after="0"/>
                          <w:rPr>
                            <w:bCs/>
                            <w:sz w:val="16"/>
                            <w:szCs w:val="16"/>
                          </w:rPr>
                        </w:pPr>
                        <w:r>
                          <w:rPr>
                            <w:bCs/>
                            <w:sz w:val="16"/>
                            <w:szCs w:val="16"/>
                          </w:rPr>
                          <w:t xml:space="preserve">- </w:t>
                        </w:r>
                        <w:r w:rsidRPr="007249CE">
                          <w:rPr>
                            <w:bCs/>
                            <w:sz w:val="16"/>
                            <w:szCs w:val="16"/>
                          </w:rPr>
                          <w:t>Communication and Dissemination of MRV Results</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19" o:spid="_x0000_s1043" type="#_x0000_t34" style="position:absolute;left:21056;top:27165;width:1886;height:1657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t0wcUAAADbAAAADwAAAGRycy9kb3ducmV2LnhtbESPX2vCQBDE3wt+h2OFvtWLrQRNPaUt&#10;CH2x1L/o25LbJmlzeyG31fTbe0LBx2FmfsNM552r1YnaUHk2MBwkoIhzbysuDGw3i4cxqCDIFmvP&#10;ZOCPAsxnvbspZtafeUWntRQqQjhkaKAUaTKtQ16SwzDwDXH0vnzrUKJsC21bPEe4q/VjkqTaYcVx&#10;ocSG3krKf9a/zoCky10qi+N+sh+96sP3VnafH9aY+3738gxKqJNb+L/9bg08DeH6Jf4APb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Bt0wcUAAADbAAAADwAAAAAAAAAA&#10;AAAAAAChAgAAZHJzL2Rvd25yZXYueG1sUEsFBgAAAAAEAAQA+QAAAJMDAAAAAA==&#10;" adj="10764"/>
                <v:shape id="AutoShape 420" o:spid="_x0000_s1044" type="#_x0000_t34" style="position:absolute;left:37630;top:27164;width:1886;height:16574;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QRPsYAAADbAAAADwAAAGRycy9kb3ducmV2LnhtbESPQWvCQBSE74L/YXmFXkQ3psWW1FWk&#10;pVLxZGoLvT2yzySYfRuzaxL/vSsUPA4z8w0zX/amEi01rrSsYDqJQBBnVpecK9h/f45fQTiPrLGy&#10;TAou5GC5GA7mmGjb8Y7a1OciQNglqKDwvk6kdFlBBt3E1sTBO9jGoA+yyaVusAtwU8k4imbSYMlh&#10;ocCa3gvKjunZKPhpN/X67yXO3WmXHT7sKN6eul+lHh/61RsIT72/h//bX1rB0zPcvoQfIB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0ET7GAAAA2wAAAA8AAAAAAAAA&#10;AAAAAAAAoQIAAGRycy9kb3ducmV2LnhtbFBLBQYAAAAABAAEAPkAAACUAwAAAAA=&#10;" adj="10764"/>
                <v:rect id="Rectangle 421" o:spid="_x0000_s1045" style="position:absolute;left:22288;top:36391;width:16002;height:19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ZSlMQA&#10;AADbAAAADwAAAGRycy9kb3ducmV2LnhtbESPzWrDMBCE74W+g9hCb7GclIbiRAn5IaTXpKb0uFhr&#10;ycRaOZaSOH36qlDocZiZb5j5cnCtuFIfGs8KxlkOgrjyumGjoPzYjd5AhIissfVMCu4UYLl4fJhj&#10;of2ND3Q9RiMShEOBCmyMXSFlqCw5DJnviJNX+95hTLI3Uvd4S3DXykmeT6XDhtOCxY42lqrT8eIU&#10;dOvVtjx/H+pT/anbL7OzZl9apZ6fhtUMRKQh/of/2u9awcsr/H5JP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WUpTEAAAA2wAAAA8AAAAAAAAAAAAAAAAAmAIAAGRycy9k&#10;b3ducmV2LnhtbFBLBQYAAAAABAAEAPUAAACJAwAAAAA=&#10;" fillcolor="#ff9">
                  <v:shadow on="t" opacity=".5" offset="6pt,6pt"/>
                  <v:textbox>
                    <w:txbxContent>
                      <w:p w14:paraId="66AFDCD1" w14:textId="77777777" w:rsidR="00C411C5" w:rsidRDefault="00C411C5" w:rsidP="009B2FD5">
                        <w:pPr>
                          <w:spacing w:after="0"/>
                          <w:jc w:val="center"/>
                          <w:rPr>
                            <w:b/>
                            <w:sz w:val="18"/>
                            <w:szCs w:val="18"/>
                          </w:rPr>
                        </w:pPr>
                        <w:r>
                          <w:rPr>
                            <w:b/>
                            <w:sz w:val="18"/>
                            <w:szCs w:val="18"/>
                          </w:rPr>
                          <w:t>Component 2</w:t>
                        </w:r>
                      </w:p>
                      <w:p w14:paraId="03B730CB" w14:textId="77777777" w:rsidR="00C411C5" w:rsidRDefault="00C411C5" w:rsidP="009B2FD5">
                        <w:pPr>
                          <w:spacing w:after="0"/>
                          <w:rPr>
                            <w:bCs/>
                            <w:sz w:val="16"/>
                            <w:szCs w:val="16"/>
                          </w:rPr>
                        </w:pPr>
                        <w:r w:rsidRPr="00C0586B">
                          <w:rPr>
                            <w:bCs/>
                            <w:sz w:val="16"/>
                            <w:szCs w:val="16"/>
                          </w:rPr>
                          <w:t xml:space="preserve">Various national and international </w:t>
                        </w:r>
                        <w:r>
                          <w:rPr>
                            <w:bCs/>
                            <w:sz w:val="16"/>
                            <w:szCs w:val="16"/>
                          </w:rPr>
                          <w:t>experts</w:t>
                        </w:r>
                        <w:r w:rsidRPr="00C0586B">
                          <w:rPr>
                            <w:bCs/>
                            <w:sz w:val="16"/>
                            <w:szCs w:val="16"/>
                          </w:rPr>
                          <w:t xml:space="preserve"> </w:t>
                        </w:r>
                        <w:r>
                          <w:rPr>
                            <w:bCs/>
                            <w:sz w:val="16"/>
                            <w:szCs w:val="16"/>
                          </w:rPr>
                          <w:t xml:space="preserve">as well as outsourced services </w:t>
                        </w:r>
                        <w:r w:rsidRPr="00C0586B">
                          <w:rPr>
                            <w:bCs/>
                            <w:sz w:val="16"/>
                            <w:szCs w:val="16"/>
                          </w:rPr>
                          <w:t>to perform the following tasks:</w:t>
                        </w:r>
                      </w:p>
                      <w:p w14:paraId="25D7A0AF" w14:textId="77777777" w:rsidR="00C411C5" w:rsidRPr="007249CE" w:rsidRDefault="00C411C5" w:rsidP="009B2FD5">
                        <w:pPr>
                          <w:spacing w:after="0"/>
                          <w:rPr>
                            <w:sz w:val="16"/>
                            <w:szCs w:val="16"/>
                          </w:rPr>
                        </w:pPr>
                        <w:r>
                          <w:rPr>
                            <w:sz w:val="16"/>
                            <w:szCs w:val="16"/>
                          </w:rPr>
                          <w:t xml:space="preserve">- </w:t>
                        </w:r>
                        <w:r w:rsidRPr="007249CE">
                          <w:rPr>
                            <w:sz w:val="16"/>
                            <w:szCs w:val="16"/>
                          </w:rPr>
                          <w:t>Prioritization of Cost Effective Measures</w:t>
                        </w:r>
                      </w:p>
                      <w:p w14:paraId="5C3C113F" w14:textId="77777777" w:rsidR="00C411C5" w:rsidRPr="007249CE" w:rsidRDefault="00C411C5" w:rsidP="009B2FD5">
                        <w:pPr>
                          <w:spacing w:after="0"/>
                          <w:rPr>
                            <w:sz w:val="16"/>
                            <w:szCs w:val="16"/>
                          </w:rPr>
                        </w:pPr>
                        <w:r>
                          <w:rPr>
                            <w:sz w:val="16"/>
                            <w:szCs w:val="16"/>
                          </w:rPr>
                          <w:t xml:space="preserve">- </w:t>
                        </w:r>
                        <w:r w:rsidRPr="007249CE">
                          <w:rPr>
                            <w:sz w:val="16"/>
                            <w:szCs w:val="16"/>
                          </w:rPr>
                          <w:t>Institutional Arrangement for Construction Sector NAMA</w:t>
                        </w:r>
                      </w:p>
                      <w:p w14:paraId="076E7628" w14:textId="77777777" w:rsidR="00C411C5" w:rsidRPr="007249CE" w:rsidRDefault="00C411C5" w:rsidP="009B2FD5">
                        <w:pPr>
                          <w:spacing w:after="0"/>
                          <w:rPr>
                            <w:sz w:val="16"/>
                            <w:szCs w:val="16"/>
                          </w:rPr>
                        </w:pPr>
                        <w:r>
                          <w:rPr>
                            <w:sz w:val="16"/>
                            <w:szCs w:val="16"/>
                          </w:rPr>
                          <w:t xml:space="preserve">- </w:t>
                        </w:r>
                        <w:r w:rsidRPr="007249CE">
                          <w:rPr>
                            <w:sz w:val="16"/>
                            <w:szCs w:val="16"/>
                          </w:rPr>
                          <w:t>NAMA Capacity Building</w:t>
                        </w:r>
                      </w:p>
                      <w:p w14:paraId="33B78EF6" w14:textId="77777777" w:rsidR="00C411C5" w:rsidRPr="00D16821" w:rsidRDefault="00C411C5" w:rsidP="009B2FD5">
                        <w:pPr>
                          <w:rPr>
                            <w:sz w:val="16"/>
                            <w:szCs w:val="16"/>
                          </w:rPr>
                        </w:pPr>
                        <w:r>
                          <w:rPr>
                            <w:sz w:val="16"/>
                            <w:szCs w:val="16"/>
                          </w:rPr>
                          <w:t xml:space="preserve">- </w:t>
                        </w:r>
                        <w:r w:rsidRPr="007249CE">
                          <w:rPr>
                            <w:sz w:val="16"/>
                            <w:szCs w:val="16"/>
                          </w:rPr>
                          <w:t>NAMA Implementation and Financing</w:t>
                        </w:r>
                      </w:p>
                    </w:txbxContent>
                  </v:textbox>
                </v:rect>
                <v:shape id="AutoShape 423" o:spid="_x0000_s1046" type="#_x0000_t32" style="position:absolute;left:30289;top:14408;width:6;height:301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1b2cMAAADbAAAADwAAAGRycy9kb3ducmV2LnhtbESPQYvCMBSE74L/ITzBi6xpFUS6RpGF&#10;hcXDgtqDx0fybIvNS02ytfvvNwuCx2FmvmE2u8G2oicfGscK8nkGglg703CloDx/vq1BhIhssHVM&#10;Cn4pwG47Hm2wMO7BR+pPsRIJwqFABXWMXSFl0DVZDHPXESfv6rzFmKSvpPH4SHDbykWWraTFhtNC&#10;jR191KRvpx+roDmU32U/u0ev14f84vNwvrRaqelk2L+DiDTEV/jZ/jIKli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dW9nDAAAA2wAAAA8AAAAAAAAAAAAA&#10;AAAAoQIAAGRycy9kb3ducmV2LnhtbFBLBQYAAAAABAAEAPkAAACRAwAAAAA=&#10;"/>
                <v:shape id="AutoShape 425" o:spid="_x0000_s1047" type="#_x0000_t32" style="position:absolute;left:30289;top:22072;width:6;height:167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H+QsQAAADbAAAADwAAAGRycy9kb3ducmV2LnhtbESPQWsCMRSE74X+h/AEL0Wza0Fla5RS&#10;EMSDUN2Dx0fyuru4edkmcV3/vSkUPA4z8w2z2gy2FT350DhWkE8zEMTamYYrBeVpO1mCCBHZYOuY&#10;FNwpwGb9+rLCwrgbf1N/jJVIEA4FKqhj7Aopg67JYpi6jjh5P85bjEn6ShqPtwS3rZxl2Vx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f5CxAAAANsAAAAPAAAAAAAAAAAA&#10;AAAAAKECAABkcnMvZG93bnJldi54bWxQSwUGAAAAAAQABAD5AAAAkgMAAAAA&#10;"/>
                <v:shape id="AutoShape 427" o:spid="_x0000_s1048" type="#_x0000_t32" style="position:absolute;left:14274;top:15652;width:13;height:18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ra28EAAADbAAAADwAAAGRycy9kb3ducmV2LnhtbERPTWsCMRC9C/0PYQpeRLMqlbI1yioI&#10;WvCg1vt0M92EbibrJur675tDwePjfc+XnavFjdpgPSsYjzIQxKXXlisFX6fN8B1EiMgaa8+k4EEB&#10;louX3hxz7e98oNsxViKFcMhRgYmxyaUMpSGHYeQb4sT9+NZhTLCtpG7xnsJdLSdZNpMOLacGgw2t&#10;DZW/x6tTsN+NV8W3sbvPw8Xu3zZFfa0GZ6X6r13xASJSF5/if/dWK5im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ytrbwQAAANsAAAAPAAAAAAAAAAAAAAAA&#10;AKECAABkcnMvZG93bnJldi54bWxQSwUGAAAAAAQABAD5AAAAjwMAAAAA&#10;"/>
                <v:rect id="Rectangle 424" o:spid="_x0000_s1049" style="position:absolute;left:23336;top:17214;width:13906;height:4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F+TcIA&#10;AADbAAAADwAAAGRycy9kb3ducmV2LnhtbESPzWrDMBCE74G+g9hAbokcB4rrWg6hoY2vdUrPi7Wx&#10;TayVseSfvn0VKPQ4zMw3THZcTCcmGlxrWcF+F4EgrqxuuVbwdX3fJiCcR9bYWSYFP+TgmD+tMky1&#10;nfmTptLXIkDYpaig8b5PpXRVQwbdzvbEwbvZwaAPcqilHnAOcNPJOIqepcGWw0KDPb01VN3L0Sjw&#10;djxfi0meTZx8TLdSxhcXfyu1WS+nVxCeFv8f/msXWsHhBR5fwg+Q+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YX5NwgAAANsAAAAPAAAAAAAAAAAAAAAAAJgCAABkcnMvZG93&#10;bnJldi54bWxQSwUGAAAAAAQABAD1AAAAhwMAAAAA&#10;" fillcolor="#fabf8f [1945]">
                  <v:shadow on="t" opacity=".5" offset="6pt,6pt"/>
                  <v:textbox>
                    <w:txbxContent>
                      <w:p w14:paraId="69EA4DF9" w14:textId="77777777" w:rsidR="00C411C5" w:rsidRPr="00EB563F" w:rsidRDefault="00C411C5" w:rsidP="009B2FD5">
                        <w:pPr>
                          <w:jc w:val="center"/>
                          <w:rPr>
                            <w:b/>
                            <w:bCs/>
                            <w:sz w:val="20"/>
                          </w:rPr>
                        </w:pPr>
                        <w:r>
                          <w:rPr>
                            <w:b/>
                            <w:sz w:val="18"/>
                            <w:szCs w:val="18"/>
                          </w:rPr>
                          <w:t>National Project Director (NPD)</w:t>
                        </w:r>
                      </w:p>
                    </w:txbxContent>
                  </v:textbox>
                </v:rect>
                <v:shape id="AutoShape 28" o:spid="_x0000_s1050" type="#_x0000_t32" style="position:absolute;left:14287;top:15652;width:1600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qloMEAAADbAAAADwAAAGRycy9kb3ducmV2LnhtbERPTWsCMRC9C/0PYQpeRLOKlbI1yioI&#10;WvCg1vt0M92EbibrJur675tDwePjfc+XnavFjdpgPSsYjzIQxKXXlisFX6fN8B1EiMgaa8+k4EEB&#10;louX3hxz7e98oNsxViKFcMhRgYmxyaUMpSGHYeQb4sT9+NZhTLCtpG7xnsJdLSdZNpMOLacGgw2t&#10;DZW/x6tTsN+NV8W3sbvPw8Xu3zZFfa0GZ6X6r13xASJSF5/if/dWK5im9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4uqWgwQAAANsAAAAPAAAAAAAAAAAAAAAA&#10;AKECAABkcnMvZG93bnJldi54bWxQSwUGAAAAAAQABAD5AAAAjwMAAAAA&#10;"/>
                <v:shape id="AutoShape 420" o:spid="_x0000_s1051" type="#_x0000_t32" style="position:absolute;left:29349;top:35445;width:1886;height:6;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2wE8EAAADbAAAADwAAAGRycy9kb3ducmV2LnhtbESP3YrCMBSE7wXfIRxh7zT1F6lGEUGQ&#10;9ULUPsChObbV5qQ0se2+/UYQvBxm5htmve1MKRqqXWFZwXgUgSBOrS44U5DcDsMlCOeRNZaWScEf&#10;Odhu+r01xtq2fKHm6jMRIOxiVJB7X8VSujQng25kK+Lg3W1t0AdZZ1LX2Aa4KeUkihbSYMFhIceK&#10;9jmlz+vLKDgtZz57XO52mjTnuayi30PSLpT6GXS7FQhPnf+GP+2jVjAbw/tL+AFy8w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zbATwQAAANsAAAAPAAAAAAAAAAAAAAAA&#10;AKECAABkcnMvZG93bnJldi54bWxQSwUGAAAAAAQABAD5AAAAjwMAAAAA&#10;"/>
                <w10:anchorlock/>
              </v:group>
            </w:pict>
          </mc:Fallback>
        </mc:AlternateContent>
      </w:r>
    </w:p>
    <w:p w14:paraId="4FDF385A" w14:textId="77777777" w:rsidR="0023513B" w:rsidRPr="00B437C8" w:rsidRDefault="0023513B" w:rsidP="0023513B">
      <w:pPr>
        <w:pStyle w:val="Caption"/>
        <w:jc w:val="both"/>
        <w:rPr>
          <w:rFonts w:eastAsia="MS Mincho" w:cs="Arial"/>
          <w:szCs w:val="20"/>
        </w:rPr>
      </w:pPr>
      <w:r w:rsidRPr="00B437C8">
        <w:rPr>
          <w:rFonts w:cs="Arial"/>
          <w:szCs w:val="20"/>
        </w:rPr>
        <w:t xml:space="preserve">Figure </w:t>
      </w:r>
      <w:r w:rsidR="00294876" w:rsidRPr="00B437C8">
        <w:rPr>
          <w:rFonts w:cs="Arial"/>
          <w:szCs w:val="20"/>
        </w:rPr>
        <w:fldChar w:fldCharType="begin"/>
      </w:r>
      <w:r w:rsidRPr="00B437C8">
        <w:rPr>
          <w:rFonts w:cs="Arial"/>
          <w:szCs w:val="20"/>
        </w:rPr>
        <w:instrText xml:space="preserve"> SEQ Figure \* ARABIC </w:instrText>
      </w:r>
      <w:r w:rsidR="00294876" w:rsidRPr="00B437C8">
        <w:rPr>
          <w:rFonts w:cs="Arial"/>
          <w:szCs w:val="20"/>
        </w:rPr>
        <w:fldChar w:fldCharType="separate"/>
      </w:r>
      <w:r w:rsidR="0058449E">
        <w:rPr>
          <w:rFonts w:cs="Arial"/>
          <w:noProof/>
          <w:szCs w:val="20"/>
        </w:rPr>
        <w:t>5</w:t>
      </w:r>
      <w:r w:rsidR="00294876" w:rsidRPr="00B437C8">
        <w:rPr>
          <w:rFonts w:cs="Arial"/>
          <w:szCs w:val="20"/>
        </w:rPr>
        <w:fldChar w:fldCharType="end"/>
      </w:r>
      <w:r>
        <w:rPr>
          <w:rFonts w:cs="Arial"/>
          <w:szCs w:val="20"/>
        </w:rPr>
        <w:t>: NAMA in the Construction Sector in Mongolia</w:t>
      </w:r>
      <w:r w:rsidRPr="00B437C8">
        <w:rPr>
          <w:rFonts w:cs="Arial"/>
          <w:szCs w:val="20"/>
        </w:rPr>
        <w:t xml:space="preserve"> Project Management Structure</w:t>
      </w:r>
    </w:p>
    <w:p w14:paraId="4181C769" w14:textId="77777777" w:rsidR="0023513B" w:rsidRPr="00B437C8" w:rsidRDefault="0023513B" w:rsidP="0023513B">
      <w:pPr>
        <w:spacing w:after="0"/>
        <w:rPr>
          <w:rFonts w:eastAsia="SimSun"/>
          <w:sz w:val="23"/>
          <w:szCs w:val="23"/>
        </w:rPr>
      </w:pPr>
    </w:p>
    <w:p w14:paraId="2ACBE482" w14:textId="77777777" w:rsidR="009A207F" w:rsidRDefault="0023513B" w:rsidP="00F92B3E">
      <w:pPr>
        <w:pStyle w:val="Bullets"/>
        <w:numPr>
          <w:ilvl w:val="0"/>
          <w:numId w:val="41"/>
        </w:numPr>
        <w:spacing w:before="0" w:after="0"/>
        <w:jc w:val="both"/>
        <w:rPr>
          <w:lang w:val="en-US"/>
        </w:rPr>
      </w:pPr>
      <w:r w:rsidRPr="00B437C8">
        <w:rPr>
          <w:lang w:val="en-US"/>
        </w:rPr>
        <w:t>The project will establish a Project Steering Committee (PSC). PSC will have oversight of the Project Management Unit (PMU). The PSC will con</w:t>
      </w:r>
      <w:r>
        <w:rPr>
          <w:lang w:val="en-US"/>
        </w:rPr>
        <w:t xml:space="preserve">sist of a Chairperson (MCUD Vice </w:t>
      </w:r>
      <w:r w:rsidRPr="00B437C8">
        <w:rPr>
          <w:lang w:val="en-US"/>
        </w:rPr>
        <w:t>Minister); with PSC members from M</w:t>
      </w:r>
      <w:r>
        <w:rPr>
          <w:lang w:val="en-US"/>
        </w:rPr>
        <w:t>EGDT</w:t>
      </w:r>
      <w:r w:rsidRPr="00B437C8">
        <w:rPr>
          <w:lang w:val="en-US"/>
        </w:rPr>
        <w:t>, MO</w:t>
      </w:r>
      <w:r>
        <w:rPr>
          <w:lang w:val="en-US"/>
        </w:rPr>
        <w:t>E</w:t>
      </w:r>
      <w:r w:rsidRPr="00B437C8">
        <w:rPr>
          <w:lang w:val="en-US"/>
        </w:rPr>
        <w:t xml:space="preserve">, UNDP </w:t>
      </w:r>
      <w:r>
        <w:rPr>
          <w:lang w:val="en-US"/>
        </w:rPr>
        <w:t>Mongolia,</w:t>
      </w:r>
      <w:r w:rsidRPr="00B437C8">
        <w:rPr>
          <w:lang w:val="en-US"/>
        </w:rPr>
        <w:t xml:space="preserve"> appropriate representatives from </w:t>
      </w:r>
      <w:r>
        <w:rPr>
          <w:lang w:val="en-US"/>
        </w:rPr>
        <w:t xml:space="preserve">private sector in construction sector, associations and </w:t>
      </w:r>
      <w:r w:rsidRPr="00B437C8">
        <w:rPr>
          <w:lang w:val="en-US"/>
        </w:rPr>
        <w:t>research and development</w:t>
      </w:r>
      <w:r>
        <w:rPr>
          <w:lang w:val="en-US"/>
        </w:rPr>
        <w:t xml:space="preserve"> centers</w:t>
      </w:r>
      <w:r w:rsidRPr="00B437C8">
        <w:rPr>
          <w:lang w:val="en-US"/>
        </w:rPr>
        <w:t>. The primary functions of the PSC will be to provide the necessary direction that allows the Project to function and achieve its policy and technical objectives, and to approve the annual Project plans and M&amp;E reports</w:t>
      </w:r>
      <w:r>
        <w:rPr>
          <w:lang w:val="en-US"/>
        </w:rPr>
        <w:t xml:space="preserve">. </w:t>
      </w:r>
      <w:r w:rsidRPr="00C351BA">
        <w:rPr>
          <w:lang w:val="en-US"/>
        </w:rPr>
        <w:t>In addition, the PSC plays a critical role in project evaluations by quality assurance of the evaluation process and products, and using evaluations for performance improvement, accountability and learning. Project reviews by PSC are made at designated decision points during the running of the project, or as necessary when raised by the Project Manager.</w:t>
      </w:r>
      <w:r>
        <w:rPr>
          <w:lang w:val="en-US"/>
        </w:rPr>
        <w:t xml:space="preserve"> The first PSC meeting shall be organized within the first </w:t>
      </w:r>
      <w:r w:rsidR="002B3234">
        <w:rPr>
          <w:lang w:val="en-US"/>
        </w:rPr>
        <w:t xml:space="preserve">six </w:t>
      </w:r>
      <w:r>
        <w:rPr>
          <w:lang w:val="en-US"/>
        </w:rPr>
        <w:t xml:space="preserve">months after the project inception, and the subsequent meetings shall be at least </w:t>
      </w:r>
      <w:r w:rsidR="00416B59">
        <w:rPr>
          <w:lang w:val="en-US"/>
        </w:rPr>
        <w:t xml:space="preserve">twice </w:t>
      </w:r>
      <w:r>
        <w:rPr>
          <w:lang w:val="en-US"/>
        </w:rPr>
        <w:t>a year.</w:t>
      </w:r>
    </w:p>
    <w:p w14:paraId="6B0A0F23" w14:textId="77777777" w:rsidR="00065064" w:rsidRDefault="00065064" w:rsidP="007E0D75">
      <w:pPr>
        <w:pStyle w:val="Bullets"/>
        <w:numPr>
          <w:ilvl w:val="0"/>
          <w:numId w:val="0"/>
        </w:numPr>
        <w:spacing w:before="0" w:after="0"/>
        <w:ind w:left="360"/>
        <w:jc w:val="both"/>
        <w:rPr>
          <w:lang w:val="en-US"/>
        </w:rPr>
      </w:pPr>
    </w:p>
    <w:p w14:paraId="7BF3AF97" w14:textId="77777777" w:rsidR="00065064" w:rsidRDefault="0071151E" w:rsidP="00F92B3E">
      <w:pPr>
        <w:pStyle w:val="Bullets"/>
        <w:numPr>
          <w:ilvl w:val="0"/>
          <w:numId w:val="41"/>
        </w:numPr>
        <w:spacing w:before="0" w:after="0"/>
        <w:jc w:val="both"/>
        <w:rPr>
          <w:lang w:val="en-US"/>
        </w:rPr>
      </w:pPr>
      <w:r w:rsidRPr="00771D30">
        <w:rPr>
          <w:lang w:val="en-US"/>
        </w:rPr>
        <w:t>Project Management:</w:t>
      </w:r>
      <w:r>
        <w:rPr>
          <w:lang w:val="en-US"/>
        </w:rPr>
        <w:t xml:space="preserve"> </w:t>
      </w:r>
      <w:r w:rsidRPr="00ED766F">
        <w:rPr>
          <w:lang w:val="en-US"/>
        </w:rPr>
        <w:t xml:space="preserve">The National Project Director </w:t>
      </w:r>
      <w:r>
        <w:rPr>
          <w:lang w:val="en-US"/>
        </w:rPr>
        <w:t xml:space="preserve">(NPD) </w:t>
      </w:r>
      <w:r w:rsidRPr="00ED766F">
        <w:rPr>
          <w:lang w:val="en-US"/>
        </w:rPr>
        <w:t xml:space="preserve">will be </w:t>
      </w:r>
      <w:r>
        <w:rPr>
          <w:lang w:val="en-US"/>
        </w:rPr>
        <w:t>a high-level</w:t>
      </w:r>
      <w:r w:rsidRPr="00ED766F">
        <w:rPr>
          <w:lang w:val="en-US"/>
        </w:rPr>
        <w:t xml:space="preserve"> official assigned</w:t>
      </w:r>
      <w:r>
        <w:rPr>
          <w:lang w:val="en-US"/>
        </w:rPr>
        <w:t xml:space="preserve"> by MCUD</w:t>
      </w:r>
      <w:r w:rsidRPr="00ED766F">
        <w:rPr>
          <w:lang w:val="en-US"/>
        </w:rPr>
        <w:t xml:space="preserve"> as an in-kind contribution to be the focal point to provide overall guidance to the</w:t>
      </w:r>
      <w:r>
        <w:rPr>
          <w:lang w:val="en-US"/>
        </w:rPr>
        <w:t xml:space="preserve"> Project Management Unit (PMU) members</w:t>
      </w:r>
      <w:r w:rsidRPr="00ED766F">
        <w:rPr>
          <w:lang w:val="en-US"/>
        </w:rPr>
        <w:t xml:space="preserve">. </w:t>
      </w:r>
      <w:r w:rsidRPr="00B437C8">
        <w:rPr>
          <w:lang w:val="en-US"/>
        </w:rPr>
        <w:t xml:space="preserve">The PMU will be in charge of overall project administration and coordination with project sites and relevant organizations, under the overall guidance of the PSC. The PMU will </w:t>
      </w:r>
      <w:r>
        <w:rPr>
          <w:lang w:val="en-US"/>
        </w:rPr>
        <w:t xml:space="preserve">report to the NPD, </w:t>
      </w:r>
      <w:r w:rsidRPr="00B437C8">
        <w:rPr>
          <w:lang w:val="en-US"/>
        </w:rPr>
        <w:t>M</w:t>
      </w:r>
      <w:r>
        <w:rPr>
          <w:lang w:val="en-US"/>
        </w:rPr>
        <w:t>CUD</w:t>
      </w:r>
      <w:r w:rsidRPr="00B437C8">
        <w:rPr>
          <w:lang w:val="en-US"/>
        </w:rPr>
        <w:t>, the PSC and UNDP</w:t>
      </w:r>
      <w:r>
        <w:rPr>
          <w:lang w:val="en-US"/>
        </w:rPr>
        <w:t>, and</w:t>
      </w:r>
      <w:r w:rsidRPr="00B437C8">
        <w:rPr>
          <w:lang w:val="en-US"/>
        </w:rPr>
        <w:t xml:space="preserve"> be responsible for implementing the Project, planning activities and budgets, recruiting specialists, conducting training workshops and other activities to ensure the Project is executed as per approved work plans. The PMU will consist of a </w:t>
      </w:r>
      <w:r>
        <w:rPr>
          <w:lang w:val="en-US"/>
        </w:rPr>
        <w:t xml:space="preserve">National </w:t>
      </w:r>
      <w:r w:rsidRPr="00B437C8">
        <w:rPr>
          <w:lang w:val="en-US"/>
        </w:rPr>
        <w:t xml:space="preserve">Project Manager, Project Coordinator, and </w:t>
      </w:r>
      <w:r w:rsidRPr="00C351BA">
        <w:rPr>
          <w:lang w:val="en-US"/>
        </w:rPr>
        <w:t>Accountant cum Administrative Assistant</w:t>
      </w:r>
      <w:r w:rsidRPr="00B437C8">
        <w:rPr>
          <w:lang w:val="en-US"/>
        </w:rPr>
        <w:t xml:space="preserve">.  </w:t>
      </w:r>
      <w:r>
        <w:t xml:space="preserve">The National Project Manager </w:t>
      </w:r>
      <w:r w:rsidRPr="00ED766F">
        <w:rPr>
          <w:lang w:val="en-US"/>
        </w:rPr>
        <w:t xml:space="preserve">will be tasked with the day-to-day management of project activities, as well as with financial and administrative reporting. The </w:t>
      </w:r>
      <w:r>
        <w:rPr>
          <w:lang w:val="en-US"/>
        </w:rPr>
        <w:t xml:space="preserve">National </w:t>
      </w:r>
      <w:r w:rsidRPr="00ED766F">
        <w:rPr>
          <w:lang w:val="en-US"/>
        </w:rPr>
        <w:t xml:space="preserve">Project Manager will </w:t>
      </w:r>
      <w:r>
        <w:rPr>
          <w:lang w:val="en-US"/>
        </w:rPr>
        <w:t xml:space="preserve">also </w:t>
      </w:r>
      <w:r w:rsidRPr="00ED766F">
        <w:rPr>
          <w:lang w:val="en-US"/>
        </w:rPr>
        <w:t>be responsible for project implementation and will be guided by Annual Work Plans</w:t>
      </w:r>
      <w:r>
        <w:rPr>
          <w:lang w:val="en-US"/>
        </w:rPr>
        <w:t xml:space="preserve">.  </w:t>
      </w:r>
      <w:r>
        <w:t>S/he shall have the authority to run the project on a day to day basis on behalf of the implementing partners within the boundary laid down by the PSC. The National Project Manager’s prime responsibility is to ensure that the Project produces the results specified in the project document, to the required standard of quality and within the specified time and cost.</w:t>
      </w:r>
    </w:p>
    <w:p w14:paraId="4EA43A0D" w14:textId="77777777" w:rsidR="0023513B" w:rsidRPr="0071151E" w:rsidRDefault="0023513B" w:rsidP="0023513B">
      <w:pPr>
        <w:pStyle w:val="Bullets"/>
        <w:numPr>
          <w:ilvl w:val="0"/>
          <w:numId w:val="0"/>
        </w:numPr>
        <w:spacing w:before="0" w:after="0"/>
        <w:ind w:left="540"/>
        <w:jc w:val="both"/>
        <w:rPr>
          <w:lang w:val="en-US"/>
        </w:rPr>
      </w:pPr>
    </w:p>
    <w:p w14:paraId="0D53EADA" w14:textId="77777777" w:rsidR="009A207F" w:rsidRPr="00771D30" w:rsidRDefault="0071151E" w:rsidP="00F92B3E">
      <w:pPr>
        <w:pStyle w:val="Bullets"/>
        <w:numPr>
          <w:ilvl w:val="0"/>
          <w:numId w:val="41"/>
        </w:numPr>
        <w:spacing w:before="0" w:after="0"/>
        <w:jc w:val="both"/>
        <w:rPr>
          <w:lang w:val="en-US"/>
        </w:rPr>
      </w:pPr>
      <w:r w:rsidRPr="00771D30">
        <w:rPr>
          <w:lang w:val="en-US"/>
        </w:rPr>
        <w:t>Project Assu</w:t>
      </w:r>
      <w:r w:rsidR="00771D30" w:rsidRPr="00771D30">
        <w:rPr>
          <w:lang w:val="en-US"/>
        </w:rPr>
        <w:t xml:space="preserve">rance: </w:t>
      </w:r>
      <w:r w:rsidR="0023513B" w:rsidRPr="00771D30">
        <w:rPr>
          <w:lang w:val="en-US"/>
        </w:rPr>
        <w:t xml:space="preserve">As a GEF implementing agency, UNDP also has a role of project assurance. </w:t>
      </w:r>
      <w:r w:rsidR="00771D30">
        <w:rPr>
          <w:lang w:val="en-US"/>
        </w:rPr>
        <w:t>U</w:t>
      </w:r>
      <w:r w:rsidR="00771D30" w:rsidRPr="00771D30">
        <w:rPr>
          <w:lang w:val="en-US"/>
        </w:rPr>
        <w:t xml:space="preserve">NDP will designate a Programme Officer to provide independent project oversight and monitoring functions, to ensure that project activities are managed and milestones accomplished. The programme Officer will be responsible for reviewing Risk, Issues and Lessons Learned logs, and ensuring compliance with the Monitoring and Communications Plan. The UNDP-GEF Regional Technical Advisor will also play an important project assurance role by supporting the </w:t>
      </w:r>
      <w:r w:rsidR="00C37ECD">
        <w:rPr>
          <w:lang w:val="en-US"/>
        </w:rPr>
        <w:t xml:space="preserve">implementation oversight and monitoring as well as with </w:t>
      </w:r>
      <w:r w:rsidR="00771D30" w:rsidRPr="00771D30">
        <w:rPr>
          <w:lang w:val="en-US"/>
        </w:rPr>
        <w:t xml:space="preserve">annual APR/PIR process. </w:t>
      </w:r>
    </w:p>
    <w:p w14:paraId="676576C6" w14:textId="77777777" w:rsidR="0023513B" w:rsidRDefault="0023513B" w:rsidP="0023513B">
      <w:pPr>
        <w:pStyle w:val="Bullets"/>
        <w:numPr>
          <w:ilvl w:val="0"/>
          <w:numId w:val="0"/>
        </w:numPr>
        <w:spacing w:before="0" w:after="0"/>
        <w:ind w:left="540"/>
        <w:jc w:val="both"/>
        <w:rPr>
          <w:lang w:val="en-US"/>
        </w:rPr>
      </w:pPr>
    </w:p>
    <w:p w14:paraId="3A8A7201" w14:textId="77777777" w:rsidR="00771D30" w:rsidRPr="00771D30" w:rsidRDefault="00771D30" w:rsidP="00F92B3E">
      <w:pPr>
        <w:pStyle w:val="Bullets"/>
        <w:numPr>
          <w:ilvl w:val="0"/>
          <w:numId w:val="41"/>
        </w:numPr>
        <w:spacing w:before="0" w:after="0"/>
        <w:jc w:val="both"/>
        <w:rPr>
          <w:lang w:val="en-US"/>
        </w:rPr>
      </w:pPr>
      <w:r>
        <w:rPr>
          <w:lang w:val="en-US"/>
        </w:rPr>
        <w:t xml:space="preserve">Project Suport: </w:t>
      </w:r>
      <w:r w:rsidRPr="00AE14A9">
        <w:rPr>
          <w:lang w:eastAsia="en-GB"/>
        </w:rPr>
        <w:t xml:space="preserve">UNDP </w:t>
      </w:r>
      <w:r>
        <w:rPr>
          <w:lang w:eastAsia="en-GB"/>
        </w:rPr>
        <w:t>may</w:t>
      </w:r>
      <w:r w:rsidRPr="00AE14A9">
        <w:rPr>
          <w:lang w:eastAsia="en-GB"/>
        </w:rPr>
        <w:t xml:space="preserve"> provide financial and administrative support to the project including procurement, contracting, travel and payments</w:t>
      </w:r>
      <w:r>
        <w:rPr>
          <w:lang w:eastAsia="en-GB"/>
        </w:rPr>
        <w:t xml:space="preserve">, as and when requested by the </w:t>
      </w:r>
      <w:r w:rsidR="00C37ECD">
        <w:rPr>
          <w:lang w:eastAsia="en-GB"/>
        </w:rPr>
        <w:t>IP</w:t>
      </w:r>
      <w:r>
        <w:rPr>
          <w:lang w:eastAsia="en-GB"/>
        </w:rPr>
        <w:t>.</w:t>
      </w:r>
    </w:p>
    <w:p w14:paraId="6C4475AA" w14:textId="77777777" w:rsidR="00771D30" w:rsidRDefault="00771D30" w:rsidP="00771D30">
      <w:pPr>
        <w:pStyle w:val="Bullets"/>
        <w:numPr>
          <w:ilvl w:val="0"/>
          <w:numId w:val="0"/>
        </w:numPr>
        <w:spacing w:before="0" w:after="0"/>
        <w:ind w:left="360"/>
        <w:jc w:val="both"/>
        <w:rPr>
          <w:lang w:val="en-US"/>
        </w:rPr>
      </w:pPr>
    </w:p>
    <w:p w14:paraId="1962EAC7" w14:textId="77777777" w:rsidR="009A207F" w:rsidRDefault="0023513B" w:rsidP="00F92B3E">
      <w:pPr>
        <w:pStyle w:val="Bullets"/>
        <w:numPr>
          <w:ilvl w:val="0"/>
          <w:numId w:val="41"/>
        </w:numPr>
        <w:spacing w:before="0" w:after="0"/>
        <w:jc w:val="both"/>
        <w:rPr>
          <w:lang w:val="en-US"/>
        </w:rPr>
      </w:pPr>
      <w:r w:rsidRPr="00B437C8">
        <w:rPr>
          <w:lang w:val="en-US"/>
        </w:rPr>
        <w:t xml:space="preserve">Both the PMU and the NPD will implement mechanisms to ensure ongoing stakeholder participation and effectiveness with the commencement of the Project by conducting regular stakeholder meetings, issuing a regular project electronic newsletter, conducting feedback surveys, implementing strong project management practices, and having close involvement with UNDP </w:t>
      </w:r>
      <w:r>
        <w:rPr>
          <w:lang w:val="en-US"/>
        </w:rPr>
        <w:t>Mongolia</w:t>
      </w:r>
      <w:r w:rsidRPr="00B437C8">
        <w:rPr>
          <w:lang w:val="en-US"/>
        </w:rPr>
        <w:t xml:space="preserve"> as the GEF implementing agency.</w:t>
      </w:r>
    </w:p>
    <w:p w14:paraId="02D59D0D" w14:textId="77777777" w:rsidR="0023513B" w:rsidRDefault="0023513B" w:rsidP="0023513B">
      <w:pPr>
        <w:pStyle w:val="Bullets"/>
        <w:numPr>
          <w:ilvl w:val="0"/>
          <w:numId w:val="0"/>
        </w:numPr>
        <w:spacing w:before="0" w:after="0"/>
        <w:ind w:left="540"/>
        <w:jc w:val="both"/>
        <w:rPr>
          <w:lang w:val="en-US"/>
        </w:rPr>
      </w:pPr>
    </w:p>
    <w:p w14:paraId="57F6BD82" w14:textId="77777777" w:rsidR="009A207F" w:rsidRDefault="0023513B" w:rsidP="00F92B3E">
      <w:pPr>
        <w:pStyle w:val="Bullets"/>
        <w:numPr>
          <w:ilvl w:val="0"/>
          <w:numId w:val="41"/>
        </w:numPr>
        <w:spacing w:before="0" w:after="0"/>
        <w:jc w:val="both"/>
        <w:rPr>
          <w:lang w:val="en-US"/>
        </w:rPr>
      </w:pPr>
      <w:r w:rsidRPr="00B437C8">
        <w:rPr>
          <w:lang w:val="en-US"/>
        </w:rPr>
        <w:t xml:space="preserve">The </w:t>
      </w:r>
      <w:r w:rsidRPr="00885867">
        <w:rPr>
          <w:lang w:val="en-US"/>
        </w:rPr>
        <w:t>principles of partnerships will be adopted in the implementation of the project. M</w:t>
      </w:r>
      <w:r>
        <w:rPr>
          <w:lang w:val="en-US"/>
        </w:rPr>
        <w:t>CUD</w:t>
      </w:r>
      <w:r w:rsidRPr="00885867">
        <w:rPr>
          <w:lang w:val="en-US"/>
        </w:rPr>
        <w:t xml:space="preserve">, as the </w:t>
      </w:r>
      <w:r w:rsidRPr="004A443F">
        <w:rPr>
          <w:lang w:val="en-US"/>
        </w:rPr>
        <w:t>Implementing Partner</w:t>
      </w:r>
      <w:r w:rsidRPr="00885867">
        <w:rPr>
          <w:lang w:val="en-US"/>
        </w:rPr>
        <w:t>, will enter into agreements with national government agencies, appropriate research and development</w:t>
      </w:r>
      <w:r w:rsidRPr="00B437C8">
        <w:rPr>
          <w:lang w:val="en-US"/>
        </w:rPr>
        <w:t xml:space="preserve"> institutes, consultants, NGOs, and universities in the implementation of selected outputs and activities. Key related implementing partner</w:t>
      </w:r>
      <w:r>
        <w:rPr>
          <w:lang w:val="en-US"/>
        </w:rPr>
        <w:t>s at the state management level</w:t>
      </w:r>
      <w:r w:rsidRPr="00B437C8">
        <w:rPr>
          <w:lang w:val="en-US"/>
        </w:rPr>
        <w:t xml:space="preserve"> would include</w:t>
      </w:r>
      <w:r>
        <w:rPr>
          <w:lang w:val="en-US"/>
        </w:rPr>
        <w:t xml:space="preserve"> Ministry of Environment and Green Development, and Ministry of Energy</w:t>
      </w:r>
      <w:r w:rsidRPr="00B437C8">
        <w:rPr>
          <w:lang w:val="en-US"/>
        </w:rPr>
        <w:t xml:space="preserve">. While the key implementing partners at the local government level would include Construction </w:t>
      </w:r>
      <w:r>
        <w:rPr>
          <w:lang w:val="en-US"/>
        </w:rPr>
        <w:t xml:space="preserve">Development Center </w:t>
      </w:r>
      <w:r w:rsidRPr="00B437C8">
        <w:rPr>
          <w:lang w:val="en-US"/>
        </w:rPr>
        <w:t xml:space="preserve">– </w:t>
      </w:r>
      <w:r>
        <w:rPr>
          <w:lang w:val="en-US"/>
        </w:rPr>
        <w:t>C</w:t>
      </w:r>
      <w:r w:rsidRPr="00B437C8">
        <w:rPr>
          <w:lang w:val="en-US"/>
        </w:rPr>
        <w:t>DC.</w:t>
      </w:r>
    </w:p>
    <w:p w14:paraId="2FD11080" w14:textId="77777777" w:rsidR="0023513B" w:rsidRDefault="0023513B" w:rsidP="0023513B">
      <w:pPr>
        <w:pStyle w:val="Bullets"/>
        <w:numPr>
          <w:ilvl w:val="0"/>
          <w:numId w:val="0"/>
        </w:numPr>
        <w:spacing w:before="0" w:after="0"/>
        <w:ind w:left="540"/>
        <w:jc w:val="both"/>
        <w:rPr>
          <w:lang w:val="en-US"/>
        </w:rPr>
      </w:pPr>
    </w:p>
    <w:p w14:paraId="0272DB0A" w14:textId="77777777" w:rsidR="009A207F" w:rsidRDefault="0023513B" w:rsidP="00F92B3E">
      <w:pPr>
        <w:pStyle w:val="Bullets"/>
        <w:numPr>
          <w:ilvl w:val="0"/>
          <w:numId w:val="41"/>
        </w:numPr>
        <w:spacing w:before="0" w:after="0"/>
        <w:jc w:val="both"/>
        <w:rPr>
          <w:lang w:val="en-US"/>
        </w:rPr>
      </w:pPr>
      <w:r w:rsidRPr="00DF338E">
        <w:rPr>
          <w:lang w:val="en-US"/>
        </w:rPr>
        <w:t xml:space="preserve">The state enterprises, professional associations and/or private sector such as </w:t>
      </w:r>
      <w:r>
        <w:rPr>
          <w:lang w:val="en-US"/>
        </w:rPr>
        <w:t>Mongolian</w:t>
      </w:r>
      <w:r w:rsidRPr="00DF338E">
        <w:rPr>
          <w:lang w:val="en-US"/>
        </w:rPr>
        <w:t xml:space="preserve"> Civil Engineering Association, Building Materials Manufacturer’s Association, Property Developers and Building Energy Efficiency Center (BEEC)</w:t>
      </w:r>
      <w:r>
        <w:rPr>
          <w:lang w:val="en-US"/>
        </w:rPr>
        <w:t xml:space="preserve"> </w:t>
      </w:r>
      <w:r w:rsidRPr="00DF338E">
        <w:rPr>
          <w:lang w:val="en-US"/>
        </w:rPr>
        <w:t>will be engaged in the project implementation.</w:t>
      </w:r>
    </w:p>
    <w:p w14:paraId="0B49CEA0" w14:textId="77777777" w:rsidR="0023513B" w:rsidRDefault="0023513B" w:rsidP="0023513B">
      <w:pPr>
        <w:pStyle w:val="Bullets"/>
        <w:numPr>
          <w:ilvl w:val="0"/>
          <w:numId w:val="0"/>
        </w:numPr>
        <w:spacing w:before="0" w:after="0"/>
        <w:ind w:left="540"/>
        <w:jc w:val="both"/>
        <w:rPr>
          <w:lang w:val="en-US"/>
        </w:rPr>
      </w:pPr>
    </w:p>
    <w:p w14:paraId="29888840" w14:textId="77777777" w:rsidR="009A207F" w:rsidRDefault="0023513B" w:rsidP="00F92B3E">
      <w:pPr>
        <w:pStyle w:val="Bullets"/>
        <w:numPr>
          <w:ilvl w:val="0"/>
          <w:numId w:val="41"/>
        </w:numPr>
        <w:spacing w:before="0" w:after="0"/>
        <w:jc w:val="both"/>
        <w:rPr>
          <w:lang w:val="en-US"/>
        </w:rPr>
      </w:pPr>
      <w:r>
        <w:rPr>
          <w:lang w:val="en-US"/>
        </w:rPr>
        <w:t xml:space="preserve">Establishment of </w:t>
      </w:r>
      <w:r w:rsidRPr="00B437C8">
        <w:rPr>
          <w:lang w:val="en-US"/>
        </w:rPr>
        <w:t xml:space="preserve">Technical Advisory Group (TAG) to provide technical support to the PMU </w:t>
      </w:r>
      <w:r>
        <w:rPr>
          <w:lang w:val="en-US"/>
        </w:rPr>
        <w:t>will be reviewed and decided during the course of project implementation.  TAG</w:t>
      </w:r>
      <w:r w:rsidRPr="00B437C8">
        <w:rPr>
          <w:lang w:val="en-US"/>
        </w:rPr>
        <w:t xml:space="preserve"> comprise</w:t>
      </w:r>
      <w:r>
        <w:rPr>
          <w:lang w:val="en-US"/>
        </w:rPr>
        <w:t>s</w:t>
      </w:r>
      <w:r w:rsidRPr="00B437C8">
        <w:rPr>
          <w:lang w:val="en-US"/>
        </w:rPr>
        <w:t xml:space="preserve"> a flexible network of national and international experts on issues related to</w:t>
      </w:r>
      <w:r>
        <w:rPr>
          <w:lang w:val="en-US"/>
        </w:rPr>
        <w:t xml:space="preserve"> EE</w:t>
      </w:r>
      <w:r w:rsidRPr="00B437C8">
        <w:rPr>
          <w:lang w:val="en-US"/>
        </w:rPr>
        <w:t xml:space="preserve"> </w:t>
      </w:r>
      <w:r>
        <w:rPr>
          <w:lang w:val="en-US"/>
        </w:rPr>
        <w:t xml:space="preserve">building design for cold climate, EE building codes and related regulations, EE building materials, EE financial, </w:t>
      </w:r>
      <w:r w:rsidRPr="00BF3F70">
        <w:rPr>
          <w:lang w:val="en-US"/>
        </w:rPr>
        <w:t>and M&amp;V, building operation and maintenance, etc. TAG will work on specific ad-hoc assignments, primarily via Internet communication. The TAG is chaired by the Project Director. TAG members may be invited from Government departments, United Nations, pilot hosts, private sector representatives, national and international consultants, universities and colleges, and research and development institutes. Occasionally, TAG members could be hired to provide technical advisory service on particular issues related to the project.</w:t>
      </w:r>
    </w:p>
    <w:p w14:paraId="75DFCB97" w14:textId="77777777" w:rsidR="0023513B" w:rsidRPr="00B437C8" w:rsidRDefault="0023513B" w:rsidP="0023513B">
      <w:pPr>
        <w:spacing w:after="0"/>
      </w:pPr>
    </w:p>
    <w:p w14:paraId="25925455" w14:textId="77777777" w:rsidR="009A207F" w:rsidRDefault="0023513B" w:rsidP="00F92B3E">
      <w:pPr>
        <w:pStyle w:val="Bullets"/>
        <w:numPr>
          <w:ilvl w:val="0"/>
          <w:numId w:val="41"/>
        </w:numPr>
        <w:spacing w:before="0" w:after="0"/>
        <w:jc w:val="both"/>
        <w:rPr>
          <w:lang w:val="en-US"/>
        </w:rPr>
      </w:pPr>
      <w:r w:rsidRPr="00B437C8">
        <w:rPr>
          <w:lang w:val="en-US"/>
        </w:rPr>
        <w:t>The project will coordinate with ongoing EE promotion and implementations related to the building sector, including: (i)</w:t>
      </w:r>
      <w:r>
        <w:rPr>
          <w:lang w:val="en-US"/>
        </w:rPr>
        <w:t xml:space="preserve"> </w:t>
      </w:r>
      <w:r w:rsidRPr="000E0474">
        <w:t>CDIA (ADB-GIZ) re-cast Panel Buildings Thermo-Technical Retrofits project</w:t>
      </w:r>
      <w:r w:rsidRPr="00B437C8">
        <w:rPr>
          <w:lang w:val="en-US"/>
        </w:rPr>
        <w:t>; (ii)</w:t>
      </w:r>
      <w:r>
        <w:rPr>
          <w:lang w:val="en-US"/>
        </w:rPr>
        <w:t xml:space="preserve"> Capacity Building Project for NAMAs</w:t>
      </w:r>
      <w:r w:rsidRPr="00B437C8">
        <w:rPr>
          <w:lang w:val="en-US"/>
        </w:rPr>
        <w:t>; (iii)</w:t>
      </w:r>
      <w:r>
        <w:rPr>
          <w:lang w:val="en-US"/>
        </w:rPr>
        <w:t xml:space="preserve"> Eco Loan Program</w:t>
      </w:r>
      <w:r w:rsidRPr="00B437C8">
        <w:rPr>
          <w:lang w:val="en-US"/>
        </w:rPr>
        <w:t xml:space="preserve">; </w:t>
      </w:r>
      <w:r>
        <w:rPr>
          <w:lang w:val="en-US"/>
        </w:rPr>
        <w:t>(iv) The Low Carbon Development Partnership Project; (v) Clean Air Foundation; and, (</w:t>
      </w:r>
      <w:r w:rsidRPr="00B437C8">
        <w:rPr>
          <w:lang w:val="en-US"/>
        </w:rPr>
        <w:t>v</w:t>
      </w:r>
      <w:r>
        <w:rPr>
          <w:lang w:val="en-US"/>
        </w:rPr>
        <w:t>i</w:t>
      </w:r>
      <w:r w:rsidRPr="00B437C8">
        <w:rPr>
          <w:lang w:val="en-US"/>
        </w:rPr>
        <w:t xml:space="preserve">) </w:t>
      </w:r>
      <w:r>
        <w:rPr>
          <w:lang w:val="en-US"/>
        </w:rPr>
        <w:t>UNDP’s program on Sustainable and Inclusive Urban Development.</w:t>
      </w:r>
    </w:p>
    <w:p w14:paraId="79BA1578" w14:textId="77777777" w:rsidR="0023513B" w:rsidRDefault="0023513B" w:rsidP="0023513B">
      <w:pPr>
        <w:pStyle w:val="Bullets"/>
        <w:numPr>
          <w:ilvl w:val="0"/>
          <w:numId w:val="0"/>
        </w:numPr>
        <w:spacing w:before="0" w:after="0"/>
        <w:ind w:left="540"/>
        <w:jc w:val="both"/>
        <w:rPr>
          <w:lang w:val="en-US"/>
        </w:rPr>
      </w:pPr>
    </w:p>
    <w:p w14:paraId="72D69F91" w14:textId="77777777" w:rsidR="009A207F" w:rsidRDefault="0023513B" w:rsidP="00F92B3E">
      <w:pPr>
        <w:pStyle w:val="Bullets"/>
        <w:numPr>
          <w:ilvl w:val="0"/>
          <w:numId w:val="41"/>
        </w:numPr>
        <w:spacing w:before="0" w:after="0"/>
        <w:jc w:val="both"/>
        <w:rPr>
          <w:rFonts w:eastAsiaTheme="majorEastAsia" w:cstheme="majorBidi"/>
          <w:color w:val="000000" w:themeColor="text1"/>
          <w:sz w:val="28"/>
          <w:szCs w:val="35"/>
        </w:rPr>
      </w:pPr>
      <w:r w:rsidRPr="00B437C8">
        <w:rPr>
          <w:lang w:val="en-US"/>
        </w:rPr>
        <w:t>In order to accord proper acknowledgement to GEF for providing funding, a GEF logo should appear on all relevant GEF project publications, including among others, project hardware purchased with GEF funds. Any citation on publications regarding projects funded by GEF should also accord proper acknowledgment to GEF.</w:t>
      </w:r>
      <w:r>
        <w:br w:type="page"/>
      </w:r>
    </w:p>
    <w:p w14:paraId="2EB46AFF" w14:textId="77777777" w:rsidR="0023513B" w:rsidRDefault="0023513B" w:rsidP="0023513B">
      <w:pPr>
        <w:pStyle w:val="Heading1"/>
      </w:pPr>
      <w:bookmarkStart w:id="134" w:name="_Toc449427464"/>
      <w:r>
        <w:t>MONITORING FRAMEWORK AND EVALUATION</w:t>
      </w:r>
      <w:bookmarkEnd w:id="134"/>
    </w:p>
    <w:p w14:paraId="5A799313" w14:textId="77777777" w:rsidR="009A207F" w:rsidRDefault="0023513B" w:rsidP="00F92B3E">
      <w:pPr>
        <w:pStyle w:val="Bullets"/>
        <w:numPr>
          <w:ilvl w:val="0"/>
          <w:numId w:val="41"/>
        </w:numPr>
        <w:spacing w:before="0" w:after="0"/>
        <w:jc w:val="both"/>
        <w:rPr>
          <w:lang w:val="en-US"/>
        </w:rPr>
      </w:pPr>
      <w:r w:rsidRPr="00B437C8">
        <w:rPr>
          <w:lang w:val="en-US"/>
        </w:rPr>
        <w:t>The project will be monitored through the following M&amp;E activities. The M&amp;E budget is provided in the table below.</w:t>
      </w:r>
    </w:p>
    <w:p w14:paraId="050C22F6" w14:textId="77777777" w:rsidR="0023513B" w:rsidRPr="0034609D" w:rsidRDefault="0023513B" w:rsidP="0023513B">
      <w:pPr>
        <w:pStyle w:val="Bullets"/>
        <w:numPr>
          <w:ilvl w:val="0"/>
          <w:numId w:val="0"/>
        </w:numPr>
        <w:spacing w:before="0" w:after="0"/>
        <w:ind w:left="540"/>
        <w:jc w:val="both"/>
        <w:rPr>
          <w:lang w:val="en-US"/>
        </w:rPr>
      </w:pPr>
    </w:p>
    <w:p w14:paraId="3DA5EFCA" w14:textId="77777777" w:rsidR="009A207F" w:rsidRDefault="0023513B" w:rsidP="00F92B3E">
      <w:pPr>
        <w:pStyle w:val="Bullets"/>
        <w:numPr>
          <w:ilvl w:val="0"/>
          <w:numId w:val="41"/>
        </w:numPr>
        <w:spacing w:before="0" w:after="0"/>
        <w:jc w:val="both"/>
        <w:rPr>
          <w:lang w:val="en-US"/>
        </w:rPr>
      </w:pPr>
      <w:r w:rsidRPr="00B437C8">
        <w:rPr>
          <w:u w:val="single"/>
          <w:lang w:val="en-US"/>
        </w:rPr>
        <w:t>Project start:</w:t>
      </w:r>
      <w:r w:rsidRPr="00B437C8">
        <w:rPr>
          <w:lang w:val="en-US"/>
        </w:rPr>
        <w:t xml:space="preserve"> A Project Inception Workshop should be held </w:t>
      </w:r>
      <w:r w:rsidRPr="00B437C8">
        <w:rPr>
          <w:u w:val="single"/>
          <w:lang w:val="en-US"/>
        </w:rPr>
        <w:t>within the first 4 months</w:t>
      </w:r>
      <w:r w:rsidRPr="00B437C8">
        <w:rPr>
          <w:lang w:val="en-US"/>
        </w:rPr>
        <w:t xml:space="preserve"> of project start with those with assigned roles in the project organization structure, UNDP country office and where appropriate/feasible regiona</w:t>
      </w:r>
      <w:r>
        <w:rPr>
          <w:lang w:val="en-US"/>
        </w:rPr>
        <w:t>l technical policy and program</w:t>
      </w:r>
      <w:r w:rsidRPr="00B437C8">
        <w:rPr>
          <w:lang w:val="en-US"/>
        </w:rPr>
        <w:t xml:space="preserve"> advisors as well as other stakeholders. The Inception Workshop is crucial to building ownership for the project results and to plan the first year annual work plan.</w:t>
      </w:r>
    </w:p>
    <w:p w14:paraId="21ECE99B" w14:textId="77777777" w:rsidR="0023513B" w:rsidRDefault="0023513B" w:rsidP="0023513B">
      <w:pPr>
        <w:pStyle w:val="Bullets"/>
        <w:numPr>
          <w:ilvl w:val="0"/>
          <w:numId w:val="0"/>
        </w:numPr>
        <w:spacing w:before="0" w:after="0"/>
        <w:ind w:left="540"/>
        <w:jc w:val="both"/>
        <w:rPr>
          <w:lang w:val="en-US"/>
        </w:rPr>
      </w:pPr>
    </w:p>
    <w:p w14:paraId="18CAB541" w14:textId="77777777" w:rsidR="009A207F" w:rsidRDefault="0023513B" w:rsidP="00F92B3E">
      <w:pPr>
        <w:pStyle w:val="Bullets"/>
        <w:numPr>
          <w:ilvl w:val="0"/>
          <w:numId w:val="41"/>
        </w:numPr>
        <w:spacing w:before="0" w:after="0"/>
        <w:jc w:val="both"/>
        <w:rPr>
          <w:lang w:val="en-US"/>
        </w:rPr>
      </w:pPr>
      <w:r w:rsidRPr="00B437C8">
        <w:rPr>
          <w:lang w:val="en-US"/>
        </w:rPr>
        <w:t>The Inception Workshop should address a number of key issues including:</w:t>
      </w:r>
    </w:p>
    <w:p w14:paraId="33983F34" w14:textId="77777777" w:rsidR="0023513B" w:rsidRPr="00B437C8" w:rsidRDefault="0023513B" w:rsidP="00F92B3E">
      <w:pPr>
        <w:pStyle w:val="ListParagraph"/>
        <w:numPr>
          <w:ilvl w:val="0"/>
          <w:numId w:val="17"/>
        </w:numPr>
        <w:spacing w:after="0" w:line="240" w:lineRule="auto"/>
        <w:contextualSpacing w:val="0"/>
        <w:jc w:val="both"/>
        <w:rPr>
          <w:rFonts w:cs="Arial"/>
          <w:szCs w:val="22"/>
        </w:rPr>
      </w:pPr>
      <w:r w:rsidRPr="00B437C8">
        <w:rPr>
          <w:rFonts w:cs="Arial"/>
          <w:szCs w:val="22"/>
        </w:rPr>
        <w:t>Assist all partners to fully understand and take ownership of the project. Detail the roles, support services and complementary responsibilities of UNDP CO and RCU staff vis</w:t>
      </w:r>
      <w:r>
        <w:rPr>
          <w:rFonts w:cs="Arial"/>
          <w:szCs w:val="22"/>
        </w:rPr>
        <w:t>-</w:t>
      </w:r>
      <w:r w:rsidRPr="00B437C8">
        <w:rPr>
          <w:rFonts w:cs="Arial"/>
          <w:szCs w:val="22"/>
        </w:rPr>
        <w:t>à</w:t>
      </w:r>
      <w:r>
        <w:rPr>
          <w:rFonts w:cs="Arial"/>
          <w:szCs w:val="22"/>
        </w:rPr>
        <w:t>-</w:t>
      </w:r>
      <w:r w:rsidRPr="00B437C8">
        <w:rPr>
          <w:rFonts w:cs="Arial"/>
          <w:szCs w:val="22"/>
        </w:rPr>
        <w:t>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72BD7764" w14:textId="77777777" w:rsidR="0023513B" w:rsidRPr="00B437C8" w:rsidRDefault="0023513B" w:rsidP="00F92B3E">
      <w:pPr>
        <w:pStyle w:val="ListParagraph"/>
        <w:numPr>
          <w:ilvl w:val="0"/>
          <w:numId w:val="17"/>
        </w:numPr>
        <w:spacing w:after="0" w:line="240" w:lineRule="auto"/>
        <w:contextualSpacing w:val="0"/>
        <w:jc w:val="both"/>
        <w:rPr>
          <w:rFonts w:cs="Arial"/>
          <w:szCs w:val="22"/>
        </w:rPr>
      </w:pPr>
      <w:r w:rsidRPr="00B437C8">
        <w:rPr>
          <w:rFonts w:cs="Arial"/>
          <w:szCs w:val="22"/>
        </w:rPr>
        <w:t xml:space="preserve">Based on the project results framework and the relevant GEF Tracking Tool if appropriate, finalize the first annual work plan.  Review and agree on the indicators, targets and their means of verification, and recheck assumptions and risks.  </w:t>
      </w:r>
    </w:p>
    <w:p w14:paraId="699A3ECC" w14:textId="77777777" w:rsidR="0023513B" w:rsidRPr="00B437C8" w:rsidRDefault="0023513B" w:rsidP="00F92B3E">
      <w:pPr>
        <w:pStyle w:val="ListParagraph"/>
        <w:numPr>
          <w:ilvl w:val="0"/>
          <w:numId w:val="17"/>
        </w:numPr>
        <w:spacing w:after="0" w:line="240" w:lineRule="auto"/>
        <w:contextualSpacing w:val="0"/>
        <w:jc w:val="both"/>
        <w:rPr>
          <w:rFonts w:cs="Arial"/>
          <w:szCs w:val="22"/>
        </w:rPr>
      </w:pPr>
      <w:r w:rsidRPr="00B437C8">
        <w:rPr>
          <w:rFonts w:cs="Arial"/>
          <w:szCs w:val="22"/>
        </w:rPr>
        <w:t xml:space="preserve">Provide a detailed overview of reporting, monitoring and evaluation (M&amp;E) requirements.  The Monitoring and Evaluation work plan and budget should be agreed and scheduled. </w:t>
      </w:r>
    </w:p>
    <w:p w14:paraId="5D680188" w14:textId="77777777" w:rsidR="0023513B" w:rsidRPr="00B437C8" w:rsidRDefault="0023513B" w:rsidP="00F92B3E">
      <w:pPr>
        <w:pStyle w:val="ListParagraph"/>
        <w:numPr>
          <w:ilvl w:val="0"/>
          <w:numId w:val="17"/>
        </w:numPr>
        <w:spacing w:after="0" w:line="240" w:lineRule="auto"/>
        <w:contextualSpacing w:val="0"/>
        <w:jc w:val="both"/>
        <w:rPr>
          <w:rFonts w:cs="Arial"/>
          <w:szCs w:val="22"/>
        </w:rPr>
      </w:pPr>
      <w:r w:rsidRPr="00B437C8">
        <w:rPr>
          <w:rFonts w:cs="Arial"/>
          <w:szCs w:val="22"/>
        </w:rPr>
        <w:t>Discuss financial reporting procedures and obligations, and arrangements for audit.</w:t>
      </w:r>
    </w:p>
    <w:p w14:paraId="7A0FAE0C" w14:textId="77777777" w:rsidR="0023513B" w:rsidRPr="00B437C8" w:rsidRDefault="0023513B" w:rsidP="00F92B3E">
      <w:pPr>
        <w:pStyle w:val="ListParagraph"/>
        <w:numPr>
          <w:ilvl w:val="0"/>
          <w:numId w:val="17"/>
        </w:numPr>
        <w:spacing w:after="0" w:line="240" w:lineRule="auto"/>
        <w:contextualSpacing w:val="0"/>
        <w:jc w:val="both"/>
        <w:rPr>
          <w:rFonts w:cs="Arial"/>
          <w:szCs w:val="22"/>
        </w:rPr>
      </w:pPr>
      <w:r w:rsidRPr="00B437C8">
        <w:rPr>
          <w:rFonts w:cs="Arial"/>
          <w:szCs w:val="22"/>
        </w:rPr>
        <w:t xml:space="preserve">Plan and schedule Project Steering Committee meetings. Roles and responsibilities of all project organization structures should be clarified and meetings planned. The first Project Steering Committee meeting should be held </w:t>
      </w:r>
      <w:r w:rsidRPr="00AB42A1">
        <w:rPr>
          <w:rFonts w:cs="Arial"/>
          <w:szCs w:val="22"/>
          <w:u w:val="single"/>
        </w:rPr>
        <w:t>within the first 12 months</w:t>
      </w:r>
      <w:r w:rsidRPr="00B437C8">
        <w:rPr>
          <w:rFonts w:cs="Arial"/>
          <w:szCs w:val="22"/>
        </w:rPr>
        <w:t xml:space="preserve"> following the inception workshop.</w:t>
      </w:r>
    </w:p>
    <w:p w14:paraId="4694F4ED" w14:textId="77777777" w:rsidR="0023513B" w:rsidRPr="00B437C8" w:rsidRDefault="0023513B" w:rsidP="0023513B">
      <w:pPr>
        <w:spacing w:after="0"/>
      </w:pPr>
    </w:p>
    <w:p w14:paraId="5B84F798" w14:textId="77777777" w:rsidR="009A207F" w:rsidRDefault="0023513B" w:rsidP="00F92B3E">
      <w:pPr>
        <w:pStyle w:val="Bullets"/>
        <w:numPr>
          <w:ilvl w:val="0"/>
          <w:numId w:val="41"/>
        </w:numPr>
        <w:spacing w:before="0" w:after="0"/>
        <w:jc w:val="both"/>
        <w:rPr>
          <w:lang w:val="en-US"/>
        </w:rPr>
      </w:pPr>
      <w:r w:rsidRPr="00B437C8">
        <w:rPr>
          <w:lang w:val="en-US"/>
        </w:rPr>
        <w:t xml:space="preserve">An </w:t>
      </w:r>
      <w:r w:rsidRPr="00B437C8">
        <w:rPr>
          <w:u w:val="single"/>
          <w:lang w:val="en-US"/>
        </w:rPr>
        <w:t>Inception Workshop</w:t>
      </w:r>
      <w:r w:rsidRPr="00B437C8">
        <w:rPr>
          <w:lang w:val="en-US"/>
        </w:rPr>
        <w:t xml:space="preserve"> report is a key reference document and must be prepared and shared with participants to formalize various agreements and plans decided during the meeting.</w:t>
      </w:r>
    </w:p>
    <w:p w14:paraId="171B77B6" w14:textId="77777777" w:rsidR="0023513B" w:rsidRPr="0034609D" w:rsidRDefault="0023513B" w:rsidP="0023513B">
      <w:pPr>
        <w:pStyle w:val="Bullets"/>
        <w:numPr>
          <w:ilvl w:val="0"/>
          <w:numId w:val="0"/>
        </w:numPr>
        <w:spacing w:before="0" w:after="0"/>
        <w:ind w:left="540"/>
        <w:jc w:val="both"/>
        <w:rPr>
          <w:lang w:val="en-US"/>
        </w:rPr>
      </w:pPr>
    </w:p>
    <w:p w14:paraId="13CC2D67" w14:textId="77777777" w:rsidR="009A207F" w:rsidRDefault="0023513B" w:rsidP="00F92B3E">
      <w:pPr>
        <w:pStyle w:val="Bullets"/>
        <w:numPr>
          <w:ilvl w:val="0"/>
          <w:numId w:val="41"/>
        </w:numPr>
        <w:spacing w:before="0" w:after="0"/>
        <w:jc w:val="both"/>
        <w:rPr>
          <w:lang w:val="en-US"/>
        </w:rPr>
      </w:pPr>
      <w:r w:rsidRPr="00B437C8">
        <w:rPr>
          <w:u w:val="single"/>
          <w:lang w:val="en-US"/>
        </w:rPr>
        <w:t>Project Implementation Work Plan</w:t>
      </w:r>
      <w:r w:rsidRPr="00B437C8">
        <w:rPr>
          <w:lang w:val="en-US"/>
        </w:rPr>
        <w:t>: Immediately following the inception workshop, the project implementation work plan will be prepared.  The work plan will outline the general timeframe for completion of key project outputs and achievement of outcomes.  The work plan will map and help guide project activity from inception to completion.  To ensure smooth transition between project design and inception, the inception workshop and work planning process will benefit from the input of parties responsible for the design of the original project, including as appropriate relevant technical advisors.</w:t>
      </w:r>
    </w:p>
    <w:p w14:paraId="1AF6894F" w14:textId="77777777" w:rsidR="0023513B" w:rsidRPr="0034609D" w:rsidRDefault="0023513B" w:rsidP="0023513B">
      <w:pPr>
        <w:pStyle w:val="Bullets"/>
        <w:numPr>
          <w:ilvl w:val="0"/>
          <w:numId w:val="0"/>
        </w:numPr>
        <w:spacing w:before="0" w:after="0"/>
        <w:ind w:left="540"/>
        <w:jc w:val="both"/>
        <w:rPr>
          <w:lang w:val="en-US"/>
        </w:rPr>
      </w:pPr>
    </w:p>
    <w:p w14:paraId="7EFE5AB6" w14:textId="77777777" w:rsidR="009A207F" w:rsidRDefault="0023513B" w:rsidP="00F92B3E">
      <w:pPr>
        <w:pStyle w:val="Bullets"/>
        <w:numPr>
          <w:ilvl w:val="0"/>
          <w:numId w:val="41"/>
        </w:numPr>
        <w:spacing w:before="0" w:after="0"/>
        <w:jc w:val="both"/>
        <w:rPr>
          <w:lang w:val="en-US"/>
        </w:rPr>
      </w:pPr>
      <w:r w:rsidRPr="00B437C8">
        <w:rPr>
          <w:u w:val="single"/>
          <w:lang w:val="en-US"/>
        </w:rPr>
        <w:t>Quarterly:</w:t>
      </w:r>
      <w:r w:rsidRPr="00B437C8">
        <w:rPr>
          <w:lang w:val="en-US"/>
        </w:rPr>
        <w:t xml:space="preserve"> Progress made shall be monitored in the UNDP Enhanced Results Based Management Platform.  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Based on the information recorded in Atlas, a Project Progress Reports (PPR) can be generated in the Executive Snapshot. Other ATLAS logs can be used to monitor issues, lessons learned etc. The use of these functions is a key indicator in the UNDP Executive Balanced Scorecard.</w:t>
      </w:r>
    </w:p>
    <w:p w14:paraId="7EEAEF1A" w14:textId="77777777" w:rsidR="0023513B" w:rsidRPr="0034609D" w:rsidRDefault="0023513B" w:rsidP="0023513B">
      <w:pPr>
        <w:pStyle w:val="Bullets"/>
        <w:numPr>
          <w:ilvl w:val="0"/>
          <w:numId w:val="0"/>
        </w:numPr>
        <w:spacing w:before="0" w:after="0"/>
        <w:ind w:left="540"/>
        <w:jc w:val="both"/>
        <w:rPr>
          <w:lang w:val="en-US"/>
        </w:rPr>
      </w:pPr>
    </w:p>
    <w:p w14:paraId="15E3A35F" w14:textId="77777777" w:rsidR="009A207F" w:rsidRDefault="0023513B" w:rsidP="00F92B3E">
      <w:pPr>
        <w:pStyle w:val="Bullets"/>
        <w:numPr>
          <w:ilvl w:val="0"/>
          <w:numId w:val="41"/>
        </w:numPr>
        <w:spacing w:before="0" w:after="0"/>
        <w:jc w:val="both"/>
        <w:rPr>
          <w:lang w:val="en-US"/>
        </w:rPr>
      </w:pPr>
      <w:r w:rsidRPr="00B437C8">
        <w:rPr>
          <w:u w:val="single"/>
          <w:lang w:val="en-US"/>
        </w:rPr>
        <w:t>Annually:</w:t>
      </w:r>
      <w:r w:rsidRPr="00B437C8">
        <w:rPr>
          <w:lang w:val="en-US"/>
        </w:rPr>
        <w:t xml:space="preserve"> Annual Project Review/Project Implementation Reports (APR/PIR) is prepared to monitor progress made since project start and in particular for the previous reporting period (30 June to 1 July). The APR/PIR combines both UNDP and GEF reporting requirements.  The APR/PIR includes, but is not limited to, reporting on the following:</w:t>
      </w:r>
    </w:p>
    <w:p w14:paraId="58FF2EC7" w14:textId="77777777" w:rsidR="0023513B" w:rsidRPr="00B437C8" w:rsidRDefault="0023513B" w:rsidP="00F92B3E">
      <w:pPr>
        <w:pStyle w:val="Bullets"/>
        <w:numPr>
          <w:ilvl w:val="0"/>
          <w:numId w:val="18"/>
        </w:numPr>
        <w:spacing w:before="0" w:after="0"/>
        <w:jc w:val="both"/>
        <w:rPr>
          <w:lang w:val="en-US"/>
        </w:rPr>
      </w:pPr>
      <w:r w:rsidRPr="00B437C8">
        <w:rPr>
          <w:lang w:val="en-US"/>
        </w:rPr>
        <w:t>Progress made toward project objective and project outcomes - each with indicators, baseline data and end-of-project targets (cumulative);</w:t>
      </w:r>
    </w:p>
    <w:p w14:paraId="50B27C22" w14:textId="77777777" w:rsidR="0023513B" w:rsidRPr="00B437C8" w:rsidRDefault="0023513B" w:rsidP="00F92B3E">
      <w:pPr>
        <w:pStyle w:val="Bullets"/>
        <w:numPr>
          <w:ilvl w:val="0"/>
          <w:numId w:val="18"/>
        </w:numPr>
        <w:spacing w:before="0" w:after="0"/>
        <w:jc w:val="both"/>
        <w:rPr>
          <w:lang w:val="en-US"/>
        </w:rPr>
      </w:pPr>
      <w:r w:rsidRPr="00B437C8">
        <w:rPr>
          <w:lang w:val="en-US"/>
        </w:rPr>
        <w:t xml:space="preserve">Project outputs delivered per project outcome (annual); </w:t>
      </w:r>
    </w:p>
    <w:p w14:paraId="6A50F725" w14:textId="77777777" w:rsidR="0023513B" w:rsidRPr="00B437C8" w:rsidRDefault="0023513B" w:rsidP="00F92B3E">
      <w:pPr>
        <w:pStyle w:val="Bullets"/>
        <w:numPr>
          <w:ilvl w:val="0"/>
          <w:numId w:val="18"/>
        </w:numPr>
        <w:spacing w:before="0" w:after="0"/>
        <w:jc w:val="both"/>
        <w:rPr>
          <w:lang w:val="en-US"/>
        </w:rPr>
      </w:pPr>
      <w:r w:rsidRPr="00B437C8">
        <w:rPr>
          <w:lang w:val="en-US"/>
        </w:rPr>
        <w:t>Lesson learned/good practice;</w:t>
      </w:r>
    </w:p>
    <w:p w14:paraId="3F263BA1" w14:textId="77777777" w:rsidR="0023513B" w:rsidRPr="00B437C8" w:rsidRDefault="0023513B" w:rsidP="00F92B3E">
      <w:pPr>
        <w:pStyle w:val="Bullets"/>
        <w:numPr>
          <w:ilvl w:val="0"/>
          <w:numId w:val="18"/>
        </w:numPr>
        <w:spacing w:before="0" w:after="0"/>
        <w:jc w:val="both"/>
        <w:rPr>
          <w:lang w:val="en-US"/>
        </w:rPr>
      </w:pPr>
      <w:r w:rsidRPr="00B437C8">
        <w:rPr>
          <w:lang w:val="en-US"/>
        </w:rPr>
        <w:t>AWP and other expenditure reports;</w:t>
      </w:r>
    </w:p>
    <w:p w14:paraId="38CA6CA0" w14:textId="77777777" w:rsidR="0023513B" w:rsidRPr="00B437C8" w:rsidRDefault="0023513B" w:rsidP="00F92B3E">
      <w:pPr>
        <w:pStyle w:val="Bullets"/>
        <w:numPr>
          <w:ilvl w:val="0"/>
          <w:numId w:val="18"/>
        </w:numPr>
        <w:spacing w:before="0" w:after="0"/>
        <w:jc w:val="both"/>
        <w:rPr>
          <w:lang w:val="en-US"/>
        </w:rPr>
      </w:pPr>
      <w:r w:rsidRPr="00B437C8">
        <w:rPr>
          <w:lang w:val="en-US"/>
        </w:rPr>
        <w:t>Risk and adaptive management;</w:t>
      </w:r>
    </w:p>
    <w:p w14:paraId="48B6077F" w14:textId="77777777" w:rsidR="0023513B" w:rsidRPr="00B437C8" w:rsidRDefault="0023513B" w:rsidP="00F92B3E">
      <w:pPr>
        <w:pStyle w:val="Bullets"/>
        <w:numPr>
          <w:ilvl w:val="0"/>
          <w:numId w:val="18"/>
        </w:numPr>
        <w:spacing w:before="0" w:after="0"/>
        <w:jc w:val="both"/>
        <w:rPr>
          <w:lang w:val="en-US"/>
        </w:rPr>
      </w:pPr>
      <w:r w:rsidRPr="00B437C8">
        <w:rPr>
          <w:lang w:val="en-US"/>
        </w:rPr>
        <w:t>ATLAS QPR;</w:t>
      </w:r>
    </w:p>
    <w:p w14:paraId="0A4A7705" w14:textId="77777777" w:rsidR="0023513B" w:rsidRPr="00B437C8" w:rsidRDefault="0023513B" w:rsidP="00F92B3E">
      <w:pPr>
        <w:pStyle w:val="Bullets"/>
        <w:numPr>
          <w:ilvl w:val="0"/>
          <w:numId w:val="18"/>
        </w:numPr>
        <w:spacing w:before="0" w:after="0"/>
        <w:jc w:val="both"/>
        <w:rPr>
          <w:lang w:val="en-US"/>
        </w:rPr>
      </w:pPr>
      <w:r w:rsidRPr="00B437C8">
        <w:rPr>
          <w:lang w:val="en-US"/>
        </w:rPr>
        <w:t xml:space="preserve">Portfolio level indicators (i.e. GEF focal area tracking tools) are used by most focal areas on an annual basis as well.  </w:t>
      </w:r>
    </w:p>
    <w:p w14:paraId="65C4B329" w14:textId="77777777" w:rsidR="0023513B" w:rsidRPr="0034609D" w:rsidRDefault="0023513B" w:rsidP="0023513B">
      <w:pPr>
        <w:pStyle w:val="Bullets"/>
        <w:numPr>
          <w:ilvl w:val="0"/>
          <w:numId w:val="0"/>
        </w:numPr>
        <w:spacing w:before="0" w:after="0"/>
        <w:ind w:left="540"/>
        <w:jc w:val="both"/>
        <w:rPr>
          <w:lang w:val="en-US"/>
        </w:rPr>
      </w:pPr>
    </w:p>
    <w:p w14:paraId="461A1C83" w14:textId="77777777" w:rsidR="009A207F" w:rsidRDefault="0023513B" w:rsidP="00F92B3E">
      <w:pPr>
        <w:pStyle w:val="Bullets"/>
        <w:numPr>
          <w:ilvl w:val="0"/>
          <w:numId w:val="41"/>
        </w:numPr>
        <w:spacing w:before="0" w:after="0"/>
        <w:jc w:val="both"/>
        <w:rPr>
          <w:lang w:val="en-US"/>
        </w:rPr>
      </w:pPr>
      <w:r w:rsidRPr="00B437C8">
        <w:rPr>
          <w:u w:val="single"/>
          <w:lang w:val="en-US"/>
        </w:rPr>
        <w:t>Periodic Monitoring through site visits:</w:t>
      </w:r>
      <w:r w:rsidRPr="00B437C8">
        <w:rPr>
          <w:lang w:val="en-US"/>
        </w:rPr>
        <w:t xml:space="preserve"> UNDP CO and the UNDP </w:t>
      </w:r>
      <w:r w:rsidR="007E194C">
        <w:rPr>
          <w:lang w:val="en-US"/>
        </w:rPr>
        <w:t>BRH</w:t>
      </w:r>
      <w:r w:rsidR="007E194C" w:rsidRPr="00B437C8">
        <w:rPr>
          <w:lang w:val="en-US"/>
        </w:rPr>
        <w:t xml:space="preserve"> </w:t>
      </w:r>
      <w:r w:rsidRPr="00B437C8">
        <w:rPr>
          <w:lang w:val="en-US"/>
        </w:rPr>
        <w:t xml:space="preserve">will conduct visits to project sites based on the agreed schedule in the project's Inception Report/Annual Work Plan to assess first hand project progress.  Other members of the Project Steering Committee may also join these visits. </w:t>
      </w:r>
      <w:r w:rsidRPr="00B64904">
        <w:rPr>
          <w:lang w:val="en-US"/>
        </w:rPr>
        <w:t>A Field Visit Report/BTOR will be prepared by the CO and UNDP RCU and will be circulated within one month after the visit to the project team and Project Steering Committee members.</w:t>
      </w:r>
    </w:p>
    <w:p w14:paraId="72C4A7A7" w14:textId="77777777" w:rsidR="0023513B" w:rsidRPr="0034609D" w:rsidRDefault="0023513B" w:rsidP="0023513B">
      <w:pPr>
        <w:pStyle w:val="Bullets"/>
        <w:numPr>
          <w:ilvl w:val="0"/>
          <w:numId w:val="0"/>
        </w:numPr>
        <w:spacing w:before="0" w:after="0"/>
        <w:ind w:left="540"/>
        <w:jc w:val="both"/>
        <w:rPr>
          <w:lang w:val="en-US"/>
        </w:rPr>
      </w:pPr>
    </w:p>
    <w:p w14:paraId="7D60983E" w14:textId="77777777" w:rsidR="009A207F" w:rsidRDefault="0023513B" w:rsidP="00F92B3E">
      <w:pPr>
        <w:pStyle w:val="Bullets"/>
        <w:numPr>
          <w:ilvl w:val="0"/>
          <w:numId w:val="41"/>
        </w:numPr>
        <w:spacing w:before="0" w:after="0"/>
        <w:jc w:val="both"/>
        <w:rPr>
          <w:lang w:val="en-US"/>
        </w:rPr>
      </w:pPr>
      <w:r w:rsidRPr="00B437C8">
        <w:rPr>
          <w:u w:val="single"/>
          <w:lang w:val="en-US"/>
        </w:rPr>
        <w:t>Mid-term of project cycle:</w:t>
      </w:r>
      <w:r w:rsidRPr="00B437C8">
        <w:rPr>
          <w:lang w:val="en-US"/>
        </w:rPr>
        <w:t xml:space="preserve"> </w:t>
      </w:r>
      <w:r w:rsidRPr="00B64904">
        <w:rPr>
          <w:lang w:val="en-US"/>
        </w:rPr>
        <w:t>The project will undergo an independent Mid-Term Evaluation at the mid-point of project implementation (project months 25-26).</w:t>
      </w:r>
      <w:r w:rsidRPr="00B437C8">
        <w:rPr>
          <w:lang w:val="en-US"/>
        </w:rPr>
        <w:t xml:space="preserve">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UNDP Evaluation Office Evaluation Resource Center (ERC). The relevant GEF Focal Area Tracking Tools will also be completed during the mid-term evaluation cycle.</w:t>
      </w:r>
    </w:p>
    <w:p w14:paraId="7DBD75FC" w14:textId="77777777" w:rsidR="0023513B" w:rsidRPr="0034609D" w:rsidRDefault="0023513B" w:rsidP="0023513B">
      <w:pPr>
        <w:pStyle w:val="Bullets"/>
        <w:numPr>
          <w:ilvl w:val="0"/>
          <w:numId w:val="0"/>
        </w:numPr>
        <w:spacing w:before="0" w:after="0"/>
        <w:ind w:left="540"/>
        <w:jc w:val="both"/>
        <w:rPr>
          <w:lang w:val="en-US"/>
        </w:rPr>
      </w:pPr>
    </w:p>
    <w:p w14:paraId="6864414D" w14:textId="77777777" w:rsidR="009A207F" w:rsidRDefault="0023513B" w:rsidP="00F92B3E">
      <w:pPr>
        <w:pStyle w:val="Bullets"/>
        <w:numPr>
          <w:ilvl w:val="0"/>
          <w:numId w:val="41"/>
        </w:numPr>
        <w:spacing w:before="0" w:after="0"/>
        <w:jc w:val="both"/>
        <w:rPr>
          <w:lang w:val="en-US"/>
        </w:rPr>
      </w:pPr>
      <w:r w:rsidRPr="00B437C8">
        <w:rPr>
          <w:u w:val="single"/>
          <w:lang w:val="en-US"/>
        </w:rPr>
        <w:t>End of Project:</w:t>
      </w:r>
      <w:r w:rsidRPr="00B437C8">
        <w:rPr>
          <w:lang w:val="en-US"/>
        </w:rPr>
        <w:t xml:space="preserve">  An independent Final Evaluation will take place three months prior to the final Project Steering Committee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692A1172" w14:textId="77777777" w:rsidR="0023513B" w:rsidRDefault="0023513B" w:rsidP="0023513B">
      <w:pPr>
        <w:pStyle w:val="Bullets"/>
        <w:numPr>
          <w:ilvl w:val="0"/>
          <w:numId w:val="0"/>
        </w:numPr>
        <w:spacing w:before="0" w:after="0"/>
        <w:ind w:left="540"/>
        <w:jc w:val="both"/>
        <w:rPr>
          <w:lang w:val="en-US"/>
        </w:rPr>
      </w:pPr>
    </w:p>
    <w:p w14:paraId="0DEC2087" w14:textId="77777777" w:rsidR="009A207F" w:rsidRDefault="0023513B" w:rsidP="00F92B3E">
      <w:pPr>
        <w:pStyle w:val="Bullets"/>
        <w:numPr>
          <w:ilvl w:val="0"/>
          <w:numId w:val="41"/>
        </w:numPr>
        <w:spacing w:before="0" w:after="0"/>
        <w:jc w:val="both"/>
        <w:rPr>
          <w:lang w:val="en-US"/>
        </w:rPr>
      </w:pPr>
      <w:r w:rsidRPr="00B437C8">
        <w:rPr>
          <w:lang w:val="en-US"/>
        </w:rPr>
        <w:t xml:space="preserve">The Terminal Evaluation should also provide recommendations for follow-up activities and requires a management response which should be uploaded to PIMS and to the UNDP Evaluation Office Evaluation Resource Center (ERC).  The relevant GEF Focal Area Tracking Tools will also be completed during the final evaluation. </w:t>
      </w:r>
    </w:p>
    <w:p w14:paraId="36A893EA" w14:textId="77777777" w:rsidR="0023513B" w:rsidRDefault="0023513B" w:rsidP="0023513B">
      <w:pPr>
        <w:pStyle w:val="Bullets"/>
        <w:numPr>
          <w:ilvl w:val="0"/>
          <w:numId w:val="0"/>
        </w:numPr>
        <w:spacing w:before="0" w:after="0"/>
        <w:ind w:left="540"/>
        <w:jc w:val="both"/>
        <w:rPr>
          <w:lang w:val="en-US"/>
        </w:rPr>
      </w:pPr>
    </w:p>
    <w:p w14:paraId="7C3F4CAC" w14:textId="77777777" w:rsidR="009A207F" w:rsidRDefault="0023513B" w:rsidP="00F92B3E">
      <w:pPr>
        <w:pStyle w:val="Bullets"/>
        <w:numPr>
          <w:ilvl w:val="0"/>
          <w:numId w:val="41"/>
        </w:numPr>
        <w:spacing w:before="0" w:after="0"/>
        <w:jc w:val="both"/>
        <w:rPr>
          <w:lang w:val="en-US"/>
        </w:rPr>
      </w:pPr>
      <w:r w:rsidRPr="00B437C8">
        <w:rPr>
          <w:lang w:val="en-US"/>
        </w:rPr>
        <w:t>During the last three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14:paraId="236D6C6E" w14:textId="77777777" w:rsidR="0023513B" w:rsidRPr="0034609D" w:rsidRDefault="0023513B" w:rsidP="0023513B">
      <w:pPr>
        <w:pStyle w:val="Bullets"/>
        <w:numPr>
          <w:ilvl w:val="0"/>
          <w:numId w:val="0"/>
        </w:numPr>
        <w:spacing w:before="0" w:after="0"/>
        <w:ind w:left="540"/>
        <w:jc w:val="both"/>
        <w:rPr>
          <w:lang w:val="en-US"/>
        </w:rPr>
      </w:pPr>
    </w:p>
    <w:p w14:paraId="37E57ADF" w14:textId="77777777" w:rsidR="009A207F" w:rsidRDefault="0023513B" w:rsidP="00F92B3E">
      <w:pPr>
        <w:pStyle w:val="Bullets"/>
        <w:numPr>
          <w:ilvl w:val="0"/>
          <w:numId w:val="41"/>
        </w:numPr>
        <w:spacing w:before="0" w:after="0"/>
        <w:jc w:val="both"/>
        <w:rPr>
          <w:lang w:val="en-US"/>
        </w:rPr>
      </w:pPr>
      <w:r w:rsidRPr="00B437C8">
        <w:rPr>
          <w:u w:val="single"/>
          <w:lang w:val="en-US"/>
        </w:rPr>
        <w:t>Learning and knowledge sharing:</w:t>
      </w:r>
      <w:r w:rsidRPr="00B437C8">
        <w:rPr>
          <w:lang w:val="en-US"/>
        </w:rPr>
        <w:t xml:space="preserve"> Results from the project will be disseminated within and beyond the project intervention zone through existing information sharing networks and forums.  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Finally, there will be a two-way flow of information between this project and other projects of a similar focus.</w:t>
      </w:r>
    </w:p>
    <w:p w14:paraId="79A79EB7" w14:textId="77777777" w:rsidR="0023513B" w:rsidRPr="0034609D" w:rsidRDefault="0023513B" w:rsidP="0023513B">
      <w:pPr>
        <w:pStyle w:val="Bullets"/>
        <w:numPr>
          <w:ilvl w:val="0"/>
          <w:numId w:val="0"/>
        </w:numPr>
        <w:spacing w:before="0" w:after="0"/>
        <w:ind w:left="540"/>
        <w:jc w:val="both"/>
        <w:rPr>
          <w:lang w:val="en-US"/>
        </w:rPr>
      </w:pPr>
    </w:p>
    <w:p w14:paraId="2E80CD4A" w14:textId="77777777" w:rsidR="009A207F" w:rsidRDefault="0023513B" w:rsidP="00F92B3E">
      <w:pPr>
        <w:pStyle w:val="Bullets"/>
        <w:numPr>
          <w:ilvl w:val="0"/>
          <w:numId w:val="41"/>
        </w:numPr>
        <w:spacing w:before="0" w:after="0"/>
        <w:jc w:val="both"/>
        <w:rPr>
          <w:lang w:val="en-US"/>
        </w:rPr>
      </w:pPr>
      <w:r w:rsidRPr="00B437C8">
        <w:rPr>
          <w:u w:val="single"/>
          <w:lang w:val="en-US"/>
        </w:rPr>
        <w:t>Communications and visibility requirements:</w:t>
      </w:r>
      <w:r w:rsidRPr="00B437C8">
        <w:rPr>
          <w:lang w:val="en-US"/>
        </w:rPr>
        <w:t xml:space="preserve">  Full compliance is required with UNDP’s Branding Guidelines.  These can be accessed at </w:t>
      </w:r>
      <w:hyperlink r:id="rId18" w:history="1">
        <w:r w:rsidRPr="00B437C8">
          <w:rPr>
            <w:rStyle w:val="Hyperlink"/>
            <w:lang w:val="en-US"/>
          </w:rPr>
          <w:t>http://intra.undp.org/coa/branding.shtml</w:t>
        </w:r>
      </w:hyperlink>
      <w:r w:rsidRPr="00B437C8">
        <w:rPr>
          <w:lang w:val="en-US"/>
        </w:rPr>
        <w:t xml:space="preserve"> , and specific guidelines on UNDP logo use can be accessed at: </w:t>
      </w:r>
      <w:hyperlink r:id="rId19" w:history="1">
        <w:r w:rsidRPr="00B437C8">
          <w:rPr>
            <w:rStyle w:val="Hyperlink"/>
            <w:lang w:val="en-US"/>
          </w:rPr>
          <w:t>http://intra.undp.org/branding/useOfLogo.html</w:t>
        </w:r>
      </w:hyperlink>
      <w:r w:rsidRPr="00B437C8">
        <w:rPr>
          <w:lang w:val="en-US"/>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20" w:history="1">
        <w:r w:rsidRPr="00B437C8">
          <w:rPr>
            <w:rStyle w:val="Hyperlink"/>
            <w:lang w:val="en-US"/>
          </w:rPr>
          <w:t>http://www.thegef.org/gef/GEF_logo</w:t>
        </w:r>
      </w:hyperlink>
      <w:r w:rsidRPr="00B437C8">
        <w:rPr>
          <w:lang w:val="en-US"/>
        </w:rPr>
        <w:t xml:space="preserve">.   The UNDP logo can be accessed at </w:t>
      </w:r>
      <w:hyperlink r:id="rId21" w:history="1">
        <w:r w:rsidRPr="00B437C8">
          <w:rPr>
            <w:rStyle w:val="Hyperlink"/>
            <w:lang w:val="en-US"/>
          </w:rPr>
          <w:t>http://intra.undp.org/coa/branding.shtml</w:t>
        </w:r>
      </w:hyperlink>
      <w:r w:rsidRPr="00B437C8">
        <w:rPr>
          <w:lang w:val="en-US"/>
        </w:rPr>
        <w:t>.</w:t>
      </w:r>
    </w:p>
    <w:p w14:paraId="1E505EA3" w14:textId="77777777" w:rsidR="0023513B" w:rsidRDefault="0023513B" w:rsidP="0023513B">
      <w:pPr>
        <w:pStyle w:val="Bullets"/>
        <w:numPr>
          <w:ilvl w:val="0"/>
          <w:numId w:val="0"/>
        </w:numPr>
        <w:spacing w:before="0" w:after="0"/>
        <w:ind w:left="540"/>
        <w:jc w:val="both"/>
        <w:rPr>
          <w:lang w:val="en-US"/>
        </w:rPr>
      </w:pPr>
    </w:p>
    <w:p w14:paraId="0C4B4306" w14:textId="77777777" w:rsidR="009A207F" w:rsidRDefault="0023513B" w:rsidP="00F92B3E">
      <w:pPr>
        <w:pStyle w:val="Bullets"/>
        <w:numPr>
          <w:ilvl w:val="0"/>
          <w:numId w:val="41"/>
        </w:numPr>
        <w:spacing w:before="0" w:after="0"/>
        <w:jc w:val="both"/>
        <w:rPr>
          <w:lang w:val="en-US"/>
        </w:rPr>
      </w:pPr>
      <w:r w:rsidRPr="00B437C8">
        <w:rPr>
          <w:lang w:val="en-US"/>
        </w:rPr>
        <w:t xml:space="preserve">Full compliance is also required with the GEF’s Communication and Visibility Guidelines (the “GEF Guidelines”).  The GEF Guidelines can be accessed at: </w:t>
      </w:r>
      <w:hyperlink r:id="rId22" w:history="1">
        <w:r w:rsidRPr="00B437C8">
          <w:rPr>
            <w:rStyle w:val="Hyperlink"/>
            <w:lang w:val="en-US"/>
          </w:rPr>
          <w:t>http://www.thegef.org/gef/sites/thegef.org/files/documents/C.40.08_Branding_the_GEF%20final_0.pdf</w:t>
        </w:r>
      </w:hyperlink>
      <w:r w:rsidRPr="00B437C8">
        <w:rPr>
          <w:lang w:val="en-US"/>
        </w:rPr>
        <w:t>.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w:t>
      </w:r>
    </w:p>
    <w:p w14:paraId="3E56EC4F" w14:textId="77777777" w:rsidR="0023513B" w:rsidRPr="00B437C8" w:rsidRDefault="0023513B" w:rsidP="0023513B">
      <w:pPr>
        <w:spacing w:after="0"/>
      </w:pPr>
    </w:p>
    <w:p w14:paraId="27B47635" w14:textId="77777777" w:rsidR="0023513B" w:rsidRPr="00B437C8" w:rsidRDefault="0023513B" w:rsidP="00E11699">
      <w:pPr>
        <w:pStyle w:val="Caption"/>
        <w:rPr>
          <w:rFonts w:cs="Arial"/>
          <w:szCs w:val="20"/>
        </w:rPr>
      </w:pPr>
      <w:r w:rsidRPr="00B437C8">
        <w:rPr>
          <w:rFonts w:cs="Arial"/>
          <w:szCs w:val="20"/>
        </w:rPr>
        <w:t xml:space="preserve">Table </w:t>
      </w:r>
      <w:r w:rsidR="00294876">
        <w:rPr>
          <w:rFonts w:cs="Arial"/>
          <w:szCs w:val="20"/>
        </w:rPr>
        <w:fldChar w:fldCharType="begin"/>
      </w:r>
      <w:r w:rsidR="006314CF">
        <w:rPr>
          <w:rFonts w:cs="Arial"/>
          <w:szCs w:val="20"/>
        </w:rPr>
        <w:instrText xml:space="preserve"> SEQ Table \* ARABIC </w:instrText>
      </w:r>
      <w:r w:rsidR="00294876">
        <w:rPr>
          <w:rFonts w:cs="Arial"/>
          <w:szCs w:val="20"/>
        </w:rPr>
        <w:fldChar w:fldCharType="separate"/>
      </w:r>
      <w:r w:rsidR="00771D30">
        <w:rPr>
          <w:rFonts w:cs="Arial"/>
          <w:noProof/>
          <w:szCs w:val="20"/>
        </w:rPr>
        <w:t>16</w:t>
      </w:r>
      <w:r w:rsidR="00294876">
        <w:rPr>
          <w:rFonts w:cs="Arial"/>
          <w:szCs w:val="20"/>
        </w:rPr>
        <w:fldChar w:fldCharType="end"/>
      </w:r>
      <w:r w:rsidRPr="00B437C8">
        <w:rPr>
          <w:rFonts w:cs="Arial"/>
          <w:b w:val="0"/>
          <w:bCs w:val="0"/>
          <w:szCs w:val="20"/>
        </w:rPr>
        <w:t xml:space="preserve">: </w:t>
      </w:r>
      <w:r w:rsidRPr="00B437C8">
        <w:rPr>
          <w:rFonts w:cs="Arial"/>
          <w:szCs w:val="20"/>
        </w:rPr>
        <w:t>M&amp;E Work Plan and Budget</w:t>
      </w:r>
    </w:p>
    <w:tbl>
      <w:tblPr>
        <w:tblW w:w="50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27"/>
        <w:gridCol w:w="2648"/>
        <w:gridCol w:w="1876"/>
        <w:gridCol w:w="1907"/>
      </w:tblGrid>
      <w:tr w:rsidR="0023513B" w:rsidRPr="00B437C8" w14:paraId="740EFF89" w14:textId="77777777" w:rsidTr="00523787">
        <w:trPr>
          <w:tblHeader/>
          <w:jc w:val="center"/>
        </w:trPr>
        <w:tc>
          <w:tcPr>
            <w:tcW w:w="1489" w:type="pct"/>
            <w:shd w:val="clear" w:color="auto" w:fill="808080"/>
            <w:vAlign w:val="center"/>
          </w:tcPr>
          <w:p w14:paraId="51278B1F" w14:textId="77777777" w:rsidR="0023513B" w:rsidRPr="00B437C8" w:rsidRDefault="0023513B" w:rsidP="00523787">
            <w:pPr>
              <w:spacing w:after="0"/>
              <w:jc w:val="center"/>
              <w:rPr>
                <w:rFonts w:cs="Arial"/>
                <w:b/>
                <w:sz w:val="20"/>
                <w:szCs w:val="20"/>
              </w:rPr>
            </w:pPr>
            <w:r w:rsidRPr="00B437C8">
              <w:rPr>
                <w:rFonts w:cs="Arial"/>
                <w:b/>
                <w:sz w:val="20"/>
                <w:szCs w:val="20"/>
              </w:rPr>
              <w:t>Type of M&amp;E activity</w:t>
            </w:r>
          </w:p>
        </w:tc>
        <w:tc>
          <w:tcPr>
            <w:tcW w:w="1446" w:type="pct"/>
            <w:shd w:val="clear" w:color="auto" w:fill="808080"/>
            <w:vAlign w:val="center"/>
          </w:tcPr>
          <w:p w14:paraId="7511031E" w14:textId="77777777" w:rsidR="0023513B" w:rsidRPr="00B437C8" w:rsidRDefault="0023513B" w:rsidP="00523787">
            <w:pPr>
              <w:spacing w:after="0"/>
              <w:jc w:val="center"/>
              <w:rPr>
                <w:rFonts w:cs="Arial"/>
                <w:b/>
                <w:sz w:val="20"/>
                <w:szCs w:val="20"/>
              </w:rPr>
            </w:pPr>
            <w:r w:rsidRPr="00B437C8">
              <w:rPr>
                <w:rFonts w:cs="Arial"/>
                <w:b/>
                <w:sz w:val="20"/>
                <w:szCs w:val="20"/>
              </w:rPr>
              <w:t>Responsible Parties</w:t>
            </w:r>
          </w:p>
        </w:tc>
        <w:tc>
          <w:tcPr>
            <w:tcW w:w="1024" w:type="pct"/>
            <w:shd w:val="clear" w:color="auto" w:fill="808080"/>
            <w:vAlign w:val="center"/>
          </w:tcPr>
          <w:p w14:paraId="28B19474" w14:textId="77777777" w:rsidR="0023513B" w:rsidRPr="00B437C8" w:rsidRDefault="0023513B" w:rsidP="00523787">
            <w:pPr>
              <w:spacing w:after="0"/>
              <w:jc w:val="center"/>
              <w:rPr>
                <w:rFonts w:cs="Arial"/>
                <w:b/>
                <w:sz w:val="20"/>
                <w:szCs w:val="20"/>
              </w:rPr>
            </w:pPr>
            <w:r w:rsidRPr="00B437C8">
              <w:rPr>
                <w:rFonts w:cs="Arial"/>
                <w:b/>
                <w:sz w:val="20"/>
                <w:szCs w:val="20"/>
              </w:rPr>
              <w:t>Budget US$</w:t>
            </w:r>
          </w:p>
          <w:p w14:paraId="3F98F80A" w14:textId="77777777" w:rsidR="0023513B" w:rsidRPr="00B437C8" w:rsidRDefault="0023513B" w:rsidP="00523787">
            <w:pPr>
              <w:spacing w:after="0"/>
              <w:jc w:val="center"/>
              <w:rPr>
                <w:rFonts w:cs="Arial"/>
                <w:bCs/>
                <w:i/>
                <w:iCs/>
                <w:sz w:val="20"/>
                <w:szCs w:val="20"/>
              </w:rPr>
            </w:pPr>
            <w:r w:rsidRPr="00B437C8">
              <w:rPr>
                <w:rFonts w:cs="Arial"/>
                <w:bCs/>
                <w:i/>
                <w:iCs/>
                <w:sz w:val="20"/>
                <w:szCs w:val="20"/>
              </w:rPr>
              <w:t>Excluding project team staff time</w:t>
            </w:r>
          </w:p>
        </w:tc>
        <w:tc>
          <w:tcPr>
            <w:tcW w:w="1041" w:type="pct"/>
            <w:shd w:val="clear" w:color="auto" w:fill="808080"/>
            <w:vAlign w:val="center"/>
          </w:tcPr>
          <w:p w14:paraId="6A705F90" w14:textId="77777777" w:rsidR="0023513B" w:rsidRPr="00B437C8" w:rsidRDefault="0023513B" w:rsidP="00523787">
            <w:pPr>
              <w:spacing w:after="0"/>
              <w:jc w:val="center"/>
              <w:rPr>
                <w:rFonts w:cs="Arial"/>
                <w:b/>
                <w:sz w:val="20"/>
                <w:szCs w:val="20"/>
              </w:rPr>
            </w:pPr>
            <w:r w:rsidRPr="00B437C8">
              <w:rPr>
                <w:rFonts w:cs="Arial"/>
                <w:b/>
                <w:sz w:val="20"/>
                <w:szCs w:val="20"/>
              </w:rPr>
              <w:t>Time frame</w:t>
            </w:r>
          </w:p>
        </w:tc>
      </w:tr>
      <w:tr w:rsidR="0023513B" w:rsidRPr="00B437C8" w14:paraId="629961A6" w14:textId="77777777" w:rsidTr="00523787">
        <w:trPr>
          <w:jc w:val="center"/>
        </w:trPr>
        <w:tc>
          <w:tcPr>
            <w:tcW w:w="1489" w:type="pct"/>
            <w:vAlign w:val="center"/>
          </w:tcPr>
          <w:p w14:paraId="7E6E1E01" w14:textId="77777777" w:rsidR="0023513B" w:rsidRPr="00B437C8" w:rsidRDefault="0023513B" w:rsidP="00523787">
            <w:pPr>
              <w:spacing w:after="0"/>
              <w:rPr>
                <w:rFonts w:cs="Arial"/>
                <w:sz w:val="18"/>
                <w:szCs w:val="18"/>
              </w:rPr>
            </w:pPr>
            <w:r w:rsidRPr="00B437C8">
              <w:rPr>
                <w:rFonts w:cs="Arial"/>
                <w:sz w:val="18"/>
                <w:szCs w:val="18"/>
              </w:rPr>
              <w:t>Inception Workshop and Report</w:t>
            </w:r>
          </w:p>
        </w:tc>
        <w:tc>
          <w:tcPr>
            <w:tcW w:w="1446" w:type="pct"/>
            <w:vAlign w:val="center"/>
          </w:tcPr>
          <w:p w14:paraId="61821AA6" w14:textId="77777777" w:rsidR="0023513B" w:rsidRPr="00B437C8" w:rsidRDefault="0023513B" w:rsidP="00F92B3E">
            <w:pPr>
              <w:numPr>
                <w:ilvl w:val="0"/>
                <w:numId w:val="11"/>
              </w:numPr>
              <w:spacing w:after="0" w:line="240" w:lineRule="auto"/>
              <w:rPr>
                <w:rFonts w:cs="Arial"/>
                <w:sz w:val="18"/>
                <w:szCs w:val="18"/>
              </w:rPr>
            </w:pPr>
            <w:r w:rsidRPr="00B437C8">
              <w:rPr>
                <w:rFonts w:cs="Arial"/>
                <w:sz w:val="18"/>
                <w:szCs w:val="18"/>
              </w:rPr>
              <w:t>Project Manager</w:t>
            </w:r>
          </w:p>
          <w:p w14:paraId="5745501C" w14:textId="77777777" w:rsidR="0023513B" w:rsidRPr="00B437C8" w:rsidRDefault="0023513B" w:rsidP="00F92B3E">
            <w:pPr>
              <w:numPr>
                <w:ilvl w:val="0"/>
                <w:numId w:val="11"/>
              </w:numPr>
              <w:spacing w:after="0" w:line="240" w:lineRule="auto"/>
              <w:rPr>
                <w:rFonts w:cs="Arial"/>
                <w:sz w:val="18"/>
                <w:szCs w:val="18"/>
              </w:rPr>
            </w:pPr>
            <w:r w:rsidRPr="00B437C8">
              <w:rPr>
                <w:rFonts w:cs="Arial"/>
                <w:sz w:val="18"/>
                <w:szCs w:val="18"/>
              </w:rPr>
              <w:t>UNDP CO, UNDP GEF</w:t>
            </w:r>
          </w:p>
        </w:tc>
        <w:tc>
          <w:tcPr>
            <w:tcW w:w="1024" w:type="pct"/>
            <w:vAlign w:val="center"/>
          </w:tcPr>
          <w:p w14:paraId="191F1B0A" w14:textId="77777777" w:rsidR="0023513B" w:rsidRPr="00B437C8" w:rsidRDefault="0023513B" w:rsidP="00523787">
            <w:pPr>
              <w:spacing w:after="0"/>
              <w:rPr>
                <w:rFonts w:cs="Arial"/>
                <w:sz w:val="18"/>
                <w:szCs w:val="18"/>
              </w:rPr>
            </w:pPr>
            <w:r w:rsidRPr="00B437C8">
              <w:rPr>
                <w:rFonts w:cs="Arial"/>
                <w:sz w:val="18"/>
                <w:szCs w:val="18"/>
              </w:rPr>
              <w:t>Indicative cost:  10,000</w:t>
            </w:r>
          </w:p>
        </w:tc>
        <w:tc>
          <w:tcPr>
            <w:tcW w:w="1041" w:type="pct"/>
            <w:vAlign w:val="center"/>
          </w:tcPr>
          <w:p w14:paraId="595D1271" w14:textId="77777777" w:rsidR="0023513B" w:rsidRPr="00B437C8" w:rsidRDefault="0023513B" w:rsidP="00523787">
            <w:pPr>
              <w:spacing w:after="0"/>
              <w:rPr>
                <w:rFonts w:cs="Arial"/>
                <w:sz w:val="18"/>
                <w:szCs w:val="18"/>
              </w:rPr>
            </w:pPr>
            <w:r w:rsidRPr="00B437C8">
              <w:rPr>
                <w:rFonts w:cs="Arial"/>
                <w:sz w:val="18"/>
                <w:szCs w:val="18"/>
              </w:rPr>
              <w:t xml:space="preserve">Within first two months of project start up </w:t>
            </w:r>
          </w:p>
        </w:tc>
      </w:tr>
      <w:tr w:rsidR="0023513B" w:rsidRPr="00B437C8" w14:paraId="57913EF0" w14:textId="77777777" w:rsidTr="00523787">
        <w:trPr>
          <w:jc w:val="center"/>
        </w:trPr>
        <w:tc>
          <w:tcPr>
            <w:tcW w:w="1489" w:type="pct"/>
            <w:vAlign w:val="center"/>
          </w:tcPr>
          <w:p w14:paraId="31440D06" w14:textId="77777777" w:rsidR="0023513B" w:rsidRPr="00B437C8" w:rsidRDefault="0023513B" w:rsidP="00523787">
            <w:pPr>
              <w:spacing w:after="0"/>
              <w:rPr>
                <w:rFonts w:cs="Arial"/>
                <w:sz w:val="18"/>
                <w:szCs w:val="18"/>
              </w:rPr>
            </w:pPr>
            <w:r w:rsidRPr="00B437C8">
              <w:rPr>
                <w:rFonts w:cs="Arial"/>
                <w:sz w:val="18"/>
                <w:szCs w:val="18"/>
              </w:rPr>
              <w:t>Measurement of Means of Verification of project results.</w:t>
            </w:r>
          </w:p>
        </w:tc>
        <w:tc>
          <w:tcPr>
            <w:tcW w:w="1446" w:type="pct"/>
            <w:vAlign w:val="center"/>
          </w:tcPr>
          <w:p w14:paraId="1AB4725A" w14:textId="77777777" w:rsidR="0023513B" w:rsidRPr="00B437C8" w:rsidRDefault="0023513B" w:rsidP="00F92B3E">
            <w:pPr>
              <w:numPr>
                <w:ilvl w:val="0"/>
                <w:numId w:val="10"/>
              </w:numPr>
              <w:spacing w:after="0" w:line="240" w:lineRule="auto"/>
              <w:rPr>
                <w:rFonts w:cs="Arial"/>
                <w:sz w:val="18"/>
                <w:szCs w:val="18"/>
              </w:rPr>
            </w:pPr>
            <w:r w:rsidRPr="00B437C8">
              <w:rPr>
                <w:rFonts w:cs="Arial"/>
                <w:sz w:val="18"/>
                <w:szCs w:val="18"/>
              </w:rPr>
              <w:t>UNDP GEF RTA/Project Manager will oversee the hiring of specific studies and institutions, and delegate responsibilities to relevant team members.</w:t>
            </w:r>
          </w:p>
        </w:tc>
        <w:tc>
          <w:tcPr>
            <w:tcW w:w="1024" w:type="pct"/>
            <w:vAlign w:val="center"/>
          </w:tcPr>
          <w:p w14:paraId="1793B200" w14:textId="77777777" w:rsidR="0023513B" w:rsidRPr="00B437C8" w:rsidRDefault="0023513B" w:rsidP="00523787">
            <w:pPr>
              <w:pStyle w:val="BodyText23"/>
              <w:widowControl/>
              <w:tabs>
                <w:tab w:val="clear" w:pos="547"/>
              </w:tabs>
              <w:rPr>
                <w:rFonts w:ascii="Arial" w:hAnsi="Arial" w:cs="Arial"/>
                <w:snapToGrid/>
                <w:sz w:val="18"/>
                <w:szCs w:val="18"/>
              </w:rPr>
            </w:pPr>
            <w:r w:rsidRPr="00B437C8">
              <w:rPr>
                <w:rFonts w:ascii="Arial" w:hAnsi="Arial" w:cs="Arial"/>
                <w:snapToGrid/>
                <w:sz w:val="18"/>
                <w:szCs w:val="18"/>
              </w:rPr>
              <w:t xml:space="preserve">To be finalized in Inception Phase and Workshop. </w:t>
            </w:r>
          </w:p>
          <w:p w14:paraId="18207289" w14:textId="77777777" w:rsidR="0023513B" w:rsidRPr="00B437C8" w:rsidRDefault="0023513B" w:rsidP="00523787">
            <w:pPr>
              <w:pStyle w:val="BodyText23"/>
              <w:widowControl/>
              <w:tabs>
                <w:tab w:val="clear" w:pos="547"/>
              </w:tabs>
              <w:rPr>
                <w:rFonts w:ascii="Arial" w:hAnsi="Arial" w:cs="Arial"/>
                <w:snapToGrid/>
                <w:sz w:val="18"/>
                <w:szCs w:val="18"/>
              </w:rPr>
            </w:pPr>
          </w:p>
        </w:tc>
        <w:tc>
          <w:tcPr>
            <w:tcW w:w="1041" w:type="pct"/>
            <w:vAlign w:val="center"/>
          </w:tcPr>
          <w:p w14:paraId="2FD69EA7" w14:textId="77777777" w:rsidR="0023513B" w:rsidRPr="00B437C8" w:rsidRDefault="0023513B" w:rsidP="00523787">
            <w:pPr>
              <w:spacing w:after="0"/>
              <w:rPr>
                <w:rFonts w:cs="Arial"/>
                <w:sz w:val="18"/>
                <w:szCs w:val="18"/>
              </w:rPr>
            </w:pPr>
            <w:r w:rsidRPr="00B437C8">
              <w:rPr>
                <w:rFonts w:cs="Arial"/>
                <w:sz w:val="18"/>
                <w:szCs w:val="18"/>
              </w:rPr>
              <w:t>Start, mid and end of project (during evaluation cycle) and annually when required.</w:t>
            </w:r>
          </w:p>
        </w:tc>
      </w:tr>
      <w:tr w:rsidR="0023513B" w:rsidRPr="00B437C8" w14:paraId="5AF0051A" w14:textId="77777777" w:rsidTr="00523787">
        <w:trPr>
          <w:jc w:val="center"/>
        </w:trPr>
        <w:tc>
          <w:tcPr>
            <w:tcW w:w="1489" w:type="pct"/>
            <w:vAlign w:val="center"/>
          </w:tcPr>
          <w:p w14:paraId="7A2867F5" w14:textId="77777777" w:rsidR="0023513B" w:rsidRPr="00B437C8" w:rsidRDefault="0023513B" w:rsidP="00523787">
            <w:pPr>
              <w:spacing w:after="0"/>
              <w:rPr>
                <w:rFonts w:cs="Arial"/>
                <w:sz w:val="18"/>
                <w:szCs w:val="18"/>
              </w:rPr>
            </w:pPr>
            <w:r w:rsidRPr="00B437C8">
              <w:rPr>
                <w:rFonts w:cs="Arial"/>
                <w:sz w:val="18"/>
                <w:szCs w:val="18"/>
              </w:rPr>
              <w:t xml:space="preserve">Measurement of Means of Verification for Project Progress on </w:t>
            </w:r>
            <w:r w:rsidRPr="00B437C8">
              <w:rPr>
                <w:rFonts w:cs="Arial"/>
                <w:i/>
                <w:sz w:val="18"/>
                <w:szCs w:val="18"/>
              </w:rPr>
              <w:t>output and implementation</w:t>
            </w:r>
            <w:r w:rsidRPr="00B437C8">
              <w:rPr>
                <w:rFonts w:cs="Arial"/>
                <w:sz w:val="18"/>
                <w:szCs w:val="18"/>
              </w:rPr>
              <w:t xml:space="preserve"> </w:t>
            </w:r>
          </w:p>
        </w:tc>
        <w:tc>
          <w:tcPr>
            <w:tcW w:w="1446" w:type="pct"/>
            <w:vAlign w:val="center"/>
          </w:tcPr>
          <w:p w14:paraId="7B291BFC" w14:textId="77777777" w:rsidR="0023513B" w:rsidRPr="00B437C8" w:rsidRDefault="0023513B" w:rsidP="00F92B3E">
            <w:pPr>
              <w:numPr>
                <w:ilvl w:val="0"/>
                <w:numId w:val="10"/>
              </w:numPr>
              <w:spacing w:after="0" w:line="240" w:lineRule="auto"/>
              <w:rPr>
                <w:rFonts w:cs="Arial"/>
                <w:sz w:val="18"/>
                <w:szCs w:val="18"/>
              </w:rPr>
            </w:pPr>
            <w:r w:rsidRPr="00B437C8">
              <w:rPr>
                <w:rFonts w:cs="Arial"/>
                <w:sz w:val="18"/>
                <w:szCs w:val="18"/>
              </w:rPr>
              <w:t xml:space="preserve">Oversight by Project Manager </w:t>
            </w:r>
          </w:p>
          <w:p w14:paraId="732387A8" w14:textId="77777777" w:rsidR="0023513B" w:rsidRPr="00B437C8" w:rsidRDefault="0023513B" w:rsidP="00F92B3E">
            <w:pPr>
              <w:numPr>
                <w:ilvl w:val="0"/>
                <w:numId w:val="10"/>
              </w:numPr>
              <w:spacing w:after="0" w:line="240" w:lineRule="auto"/>
              <w:rPr>
                <w:rFonts w:cs="Arial"/>
                <w:sz w:val="18"/>
                <w:szCs w:val="18"/>
              </w:rPr>
            </w:pPr>
            <w:r w:rsidRPr="00B437C8">
              <w:rPr>
                <w:rFonts w:cs="Arial"/>
                <w:sz w:val="18"/>
                <w:szCs w:val="18"/>
              </w:rPr>
              <w:t xml:space="preserve">Project team </w:t>
            </w:r>
          </w:p>
        </w:tc>
        <w:tc>
          <w:tcPr>
            <w:tcW w:w="1024" w:type="pct"/>
            <w:vAlign w:val="center"/>
          </w:tcPr>
          <w:p w14:paraId="351834A3" w14:textId="77777777" w:rsidR="0023513B" w:rsidRPr="00B437C8" w:rsidRDefault="0023513B" w:rsidP="00523787">
            <w:pPr>
              <w:pStyle w:val="BodyText23"/>
              <w:widowControl/>
              <w:tabs>
                <w:tab w:val="clear" w:pos="547"/>
              </w:tabs>
              <w:rPr>
                <w:rFonts w:ascii="Arial" w:hAnsi="Arial" w:cs="Arial"/>
                <w:snapToGrid/>
                <w:sz w:val="18"/>
                <w:szCs w:val="18"/>
              </w:rPr>
            </w:pPr>
            <w:r w:rsidRPr="00B437C8">
              <w:rPr>
                <w:rFonts w:ascii="Arial" w:hAnsi="Arial" w:cs="Arial"/>
                <w:snapToGrid/>
                <w:sz w:val="18"/>
                <w:szCs w:val="18"/>
              </w:rPr>
              <w:t xml:space="preserve">To be determined as part of the Annual Work Plan's preparation. </w:t>
            </w:r>
          </w:p>
        </w:tc>
        <w:tc>
          <w:tcPr>
            <w:tcW w:w="1041" w:type="pct"/>
            <w:vAlign w:val="center"/>
          </w:tcPr>
          <w:p w14:paraId="7CA82DBF" w14:textId="77777777" w:rsidR="0023513B" w:rsidRPr="00B437C8" w:rsidRDefault="0023513B" w:rsidP="00523787">
            <w:pPr>
              <w:spacing w:after="0"/>
              <w:rPr>
                <w:rFonts w:cs="Arial"/>
                <w:sz w:val="18"/>
                <w:szCs w:val="18"/>
              </w:rPr>
            </w:pPr>
            <w:r w:rsidRPr="00B437C8">
              <w:rPr>
                <w:rFonts w:cs="Arial"/>
                <w:sz w:val="18"/>
                <w:szCs w:val="18"/>
              </w:rPr>
              <w:t xml:space="preserve">Annually prior to ARR/PIR and to the definition of annual work plans </w:t>
            </w:r>
          </w:p>
        </w:tc>
      </w:tr>
      <w:tr w:rsidR="0023513B" w:rsidRPr="00B437C8" w14:paraId="48EDC579" w14:textId="77777777" w:rsidTr="00523787">
        <w:trPr>
          <w:jc w:val="center"/>
        </w:trPr>
        <w:tc>
          <w:tcPr>
            <w:tcW w:w="1489" w:type="pct"/>
            <w:vAlign w:val="center"/>
          </w:tcPr>
          <w:p w14:paraId="45009514" w14:textId="77777777" w:rsidR="0023513B" w:rsidRPr="00B437C8" w:rsidRDefault="0023513B" w:rsidP="00523787">
            <w:pPr>
              <w:spacing w:after="0"/>
              <w:rPr>
                <w:rFonts w:cs="Arial"/>
                <w:sz w:val="18"/>
                <w:szCs w:val="18"/>
              </w:rPr>
            </w:pPr>
            <w:r w:rsidRPr="00B437C8">
              <w:rPr>
                <w:rFonts w:cs="Arial"/>
                <w:sz w:val="18"/>
                <w:szCs w:val="18"/>
              </w:rPr>
              <w:t>ARR/PIR</w:t>
            </w:r>
          </w:p>
        </w:tc>
        <w:tc>
          <w:tcPr>
            <w:tcW w:w="1446" w:type="pct"/>
            <w:vAlign w:val="center"/>
          </w:tcPr>
          <w:p w14:paraId="426409EA" w14:textId="77777777" w:rsidR="0023513B" w:rsidRPr="00B437C8" w:rsidRDefault="0023513B" w:rsidP="00F92B3E">
            <w:pPr>
              <w:numPr>
                <w:ilvl w:val="0"/>
                <w:numId w:val="10"/>
              </w:numPr>
              <w:spacing w:after="0" w:line="240" w:lineRule="auto"/>
              <w:rPr>
                <w:rFonts w:cs="Arial"/>
                <w:sz w:val="18"/>
                <w:szCs w:val="18"/>
              </w:rPr>
            </w:pPr>
            <w:r w:rsidRPr="00B437C8">
              <w:rPr>
                <w:rFonts w:cs="Arial"/>
                <w:sz w:val="18"/>
                <w:szCs w:val="18"/>
              </w:rPr>
              <w:t>Project manager and team</w:t>
            </w:r>
          </w:p>
          <w:p w14:paraId="12DD3432" w14:textId="77777777" w:rsidR="0023513B" w:rsidRPr="00B437C8" w:rsidRDefault="0023513B" w:rsidP="00F92B3E">
            <w:pPr>
              <w:numPr>
                <w:ilvl w:val="0"/>
                <w:numId w:val="10"/>
              </w:numPr>
              <w:spacing w:after="0" w:line="240" w:lineRule="auto"/>
              <w:rPr>
                <w:rFonts w:cs="Arial"/>
                <w:sz w:val="18"/>
                <w:szCs w:val="18"/>
              </w:rPr>
            </w:pPr>
            <w:r w:rsidRPr="00B437C8">
              <w:rPr>
                <w:rFonts w:cs="Arial"/>
                <w:sz w:val="18"/>
                <w:szCs w:val="18"/>
              </w:rPr>
              <w:t>UNDP CO</w:t>
            </w:r>
          </w:p>
          <w:p w14:paraId="4B282201" w14:textId="77777777" w:rsidR="0023513B" w:rsidRPr="00B437C8" w:rsidRDefault="0023513B" w:rsidP="00F92B3E">
            <w:pPr>
              <w:numPr>
                <w:ilvl w:val="0"/>
                <w:numId w:val="10"/>
              </w:numPr>
              <w:spacing w:after="0" w:line="240" w:lineRule="auto"/>
              <w:rPr>
                <w:rFonts w:cs="Arial"/>
                <w:sz w:val="18"/>
                <w:szCs w:val="18"/>
              </w:rPr>
            </w:pPr>
            <w:r w:rsidRPr="00B437C8">
              <w:rPr>
                <w:rFonts w:cs="Arial"/>
                <w:sz w:val="18"/>
                <w:szCs w:val="18"/>
              </w:rPr>
              <w:t>UNDP RTA</w:t>
            </w:r>
          </w:p>
          <w:p w14:paraId="5DAD50E9" w14:textId="77777777" w:rsidR="0023513B" w:rsidRPr="00B437C8" w:rsidRDefault="0023513B" w:rsidP="00F92B3E">
            <w:pPr>
              <w:numPr>
                <w:ilvl w:val="0"/>
                <w:numId w:val="10"/>
              </w:numPr>
              <w:spacing w:after="0" w:line="240" w:lineRule="auto"/>
              <w:rPr>
                <w:rFonts w:cs="Arial"/>
                <w:sz w:val="18"/>
                <w:szCs w:val="18"/>
              </w:rPr>
            </w:pPr>
            <w:r w:rsidRPr="00B437C8">
              <w:rPr>
                <w:rFonts w:cs="Arial"/>
                <w:sz w:val="18"/>
                <w:szCs w:val="18"/>
              </w:rPr>
              <w:t>UNDP GEF Directorate</w:t>
            </w:r>
          </w:p>
        </w:tc>
        <w:tc>
          <w:tcPr>
            <w:tcW w:w="1024" w:type="pct"/>
            <w:vAlign w:val="center"/>
          </w:tcPr>
          <w:p w14:paraId="5D05DE99" w14:textId="77777777" w:rsidR="0023513B" w:rsidRPr="00B437C8" w:rsidRDefault="0023513B" w:rsidP="00523787">
            <w:pPr>
              <w:pStyle w:val="BodyText23"/>
              <w:widowControl/>
              <w:tabs>
                <w:tab w:val="clear" w:pos="547"/>
              </w:tabs>
              <w:rPr>
                <w:rFonts w:ascii="Arial" w:hAnsi="Arial" w:cs="Arial"/>
                <w:snapToGrid/>
                <w:sz w:val="18"/>
                <w:szCs w:val="18"/>
              </w:rPr>
            </w:pPr>
            <w:r w:rsidRPr="00B437C8">
              <w:rPr>
                <w:rFonts w:ascii="Arial" w:hAnsi="Arial" w:cs="Arial"/>
                <w:snapToGrid/>
                <w:sz w:val="18"/>
                <w:szCs w:val="18"/>
              </w:rPr>
              <w:t>None</w:t>
            </w:r>
          </w:p>
        </w:tc>
        <w:tc>
          <w:tcPr>
            <w:tcW w:w="1041" w:type="pct"/>
            <w:vAlign w:val="center"/>
          </w:tcPr>
          <w:p w14:paraId="45397942" w14:textId="77777777" w:rsidR="0023513B" w:rsidRPr="00B437C8" w:rsidRDefault="0023513B" w:rsidP="00523787">
            <w:pPr>
              <w:spacing w:after="0"/>
              <w:rPr>
                <w:rFonts w:cs="Arial"/>
                <w:sz w:val="18"/>
                <w:szCs w:val="18"/>
              </w:rPr>
            </w:pPr>
            <w:r w:rsidRPr="00B437C8">
              <w:rPr>
                <w:rFonts w:cs="Arial"/>
                <w:sz w:val="18"/>
                <w:szCs w:val="18"/>
              </w:rPr>
              <w:t xml:space="preserve">Annually </w:t>
            </w:r>
          </w:p>
        </w:tc>
      </w:tr>
      <w:tr w:rsidR="0023513B" w:rsidRPr="00B437C8" w14:paraId="77411032" w14:textId="77777777" w:rsidTr="00523787">
        <w:trPr>
          <w:jc w:val="center"/>
        </w:trPr>
        <w:tc>
          <w:tcPr>
            <w:tcW w:w="1489" w:type="pct"/>
            <w:vAlign w:val="center"/>
          </w:tcPr>
          <w:p w14:paraId="64BD8D65" w14:textId="77777777" w:rsidR="0023513B" w:rsidRPr="00B437C8" w:rsidRDefault="0023513B" w:rsidP="00523787">
            <w:pPr>
              <w:spacing w:after="0"/>
              <w:rPr>
                <w:rFonts w:cs="Arial"/>
                <w:sz w:val="18"/>
                <w:szCs w:val="18"/>
              </w:rPr>
            </w:pPr>
            <w:r w:rsidRPr="00B437C8">
              <w:rPr>
                <w:rFonts w:cs="Arial"/>
                <w:sz w:val="18"/>
                <w:szCs w:val="18"/>
              </w:rPr>
              <w:t>Periodic status/ progress reports</w:t>
            </w:r>
          </w:p>
        </w:tc>
        <w:tc>
          <w:tcPr>
            <w:tcW w:w="1446" w:type="pct"/>
            <w:vAlign w:val="center"/>
          </w:tcPr>
          <w:p w14:paraId="56E63EBF" w14:textId="77777777" w:rsidR="0023513B" w:rsidRPr="00B437C8" w:rsidRDefault="0023513B" w:rsidP="00F92B3E">
            <w:pPr>
              <w:numPr>
                <w:ilvl w:val="0"/>
                <w:numId w:val="12"/>
              </w:numPr>
              <w:spacing w:after="0" w:line="240" w:lineRule="auto"/>
              <w:rPr>
                <w:rFonts w:cs="Arial"/>
                <w:sz w:val="18"/>
                <w:szCs w:val="18"/>
              </w:rPr>
            </w:pPr>
            <w:r w:rsidRPr="00B437C8">
              <w:rPr>
                <w:rFonts w:cs="Arial"/>
                <w:sz w:val="18"/>
                <w:szCs w:val="18"/>
              </w:rPr>
              <w:t xml:space="preserve">Project manager and team </w:t>
            </w:r>
          </w:p>
        </w:tc>
        <w:tc>
          <w:tcPr>
            <w:tcW w:w="1024" w:type="pct"/>
            <w:vAlign w:val="center"/>
          </w:tcPr>
          <w:p w14:paraId="5A02042B" w14:textId="77777777" w:rsidR="0023513B" w:rsidRPr="00B437C8" w:rsidRDefault="0023513B" w:rsidP="00523787">
            <w:pPr>
              <w:spacing w:after="0"/>
              <w:rPr>
                <w:rFonts w:cs="Arial"/>
                <w:sz w:val="18"/>
                <w:szCs w:val="18"/>
              </w:rPr>
            </w:pPr>
            <w:r w:rsidRPr="00B437C8">
              <w:rPr>
                <w:rFonts w:cs="Arial"/>
                <w:sz w:val="18"/>
                <w:szCs w:val="18"/>
              </w:rPr>
              <w:t>None</w:t>
            </w:r>
          </w:p>
        </w:tc>
        <w:tc>
          <w:tcPr>
            <w:tcW w:w="1041" w:type="pct"/>
            <w:vAlign w:val="center"/>
          </w:tcPr>
          <w:p w14:paraId="1A66DD36" w14:textId="77777777" w:rsidR="0023513B" w:rsidRPr="00B437C8" w:rsidRDefault="0023513B" w:rsidP="00523787">
            <w:pPr>
              <w:spacing w:after="0"/>
              <w:rPr>
                <w:rFonts w:cs="Arial"/>
                <w:sz w:val="18"/>
                <w:szCs w:val="18"/>
              </w:rPr>
            </w:pPr>
            <w:r w:rsidRPr="00B437C8">
              <w:rPr>
                <w:rFonts w:cs="Arial"/>
                <w:sz w:val="18"/>
                <w:szCs w:val="18"/>
              </w:rPr>
              <w:t>Quarterly</w:t>
            </w:r>
          </w:p>
        </w:tc>
      </w:tr>
      <w:tr w:rsidR="0023513B" w:rsidRPr="00B437C8" w14:paraId="60D1817E" w14:textId="77777777" w:rsidTr="00523787">
        <w:trPr>
          <w:jc w:val="center"/>
        </w:trPr>
        <w:tc>
          <w:tcPr>
            <w:tcW w:w="1489" w:type="pct"/>
            <w:vAlign w:val="center"/>
          </w:tcPr>
          <w:p w14:paraId="21553599" w14:textId="77777777" w:rsidR="0023513B" w:rsidRPr="00B437C8" w:rsidRDefault="0023513B" w:rsidP="00523787">
            <w:pPr>
              <w:spacing w:after="0"/>
              <w:rPr>
                <w:rFonts w:cs="Arial"/>
                <w:sz w:val="18"/>
                <w:szCs w:val="18"/>
              </w:rPr>
            </w:pPr>
            <w:r w:rsidRPr="00B437C8">
              <w:rPr>
                <w:rFonts w:cs="Arial"/>
                <w:sz w:val="18"/>
                <w:szCs w:val="18"/>
              </w:rPr>
              <w:t>Final Evaluation</w:t>
            </w:r>
          </w:p>
        </w:tc>
        <w:tc>
          <w:tcPr>
            <w:tcW w:w="1446" w:type="pct"/>
            <w:vAlign w:val="center"/>
          </w:tcPr>
          <w:p w14:paraId="5CF5E7D3" w14:textId="77777777" w:rsidR="0023513B" w:rsidRPr="00B437C8" w:rsidRDefault="0023513B" w:rsidP="00F92B3E">
            <w:pPr>
              <w:numPr>
                <w:ilvl w:val="0"/>
                <w:numId w:val="13"/>
              </w:numPr>
              <w:spacing w:after="0" w:line="240" w:lineRule="auto"/>
              <w:rPr>
                <w:rFonts w:cs="Arial"/>
                <w:sz w:val="18"/>
                <w:szCs w:val="18"/>
              </w:rPr>
            </w:pPr>
            <w:r w:rsidRPr="00B437C8">
              <w:rPr>
                <w:rFonts w:cs="Arial"/>
                <w:sz w:val="18"/>
                <w:szCs w:val="18"/>
              </w:rPr>
              <w:t xml:space="preserve">Project manager and team, </w:t>
            </w:r>
          </w:p>
          <w:p w14:paraId="60CB8129" w14:textId="77777777" w:rsidR="0023513B" w:rsidRPr="00B437C8" w:rsidRDefault="0023513B" w:rsidP="00F92B3E">
            <w:pPr>
              <w:numPr>
                <w:ilvl w:val="0"/>
                <w:numId w:val="13"/>
              </w:numPr>
              <w:spacing w:after="0" w:line="240" w:lineRule="auto"/>
              <w:rPr>
                <w:rFonts w:cs="Arial"/>
                <w:sz w:val="18"/>
                <w:szCs w:val="18"/>
              </w:rPr>
            </w:pPr>
            <w:r w:rsidRPr="00B437C8">
              <w:rPr>
                <w:rFonts w:cs="Arial"/>
                <w:sz w:val="18"/>
                <w:szCs w:val="18"/>
              </w:rPr>
              <w:t>UNDP CO</w:t>
            </w:r>
          </w:p>
          <w:p w14:paraId="7A26F73B" w14:textId="77777777" w:rsidR="0023513B" w:rsidRPr="00B437C8" w:rsidRDefault="0023513B" w:rsidP="00F92B3E">
            <w:pPr>
              <w:numPr>
                <w:ilvl w:val="0"/>
                <w:numId w:val="13"/>
              </w:numPr>
              <w:spacing w:after="0" w:line="240" w:lineRule="auto"/>
              <w:rPr>
                <w:rFonts w:cs="Arial"/>
                <w:sz w:val="18"/>
                <w:szCs w:val="18"/>
              </w:rPr>
            </w:pPr>
            <w:r w:rsidRPr="00B437C8">
              <w:rPr>
                <w:rFonts w:cs="Arial"/>
                <w:sz w:val="18"/>
                <w:szCs w:val="18"/>
              </w:rPr>
              <w:t>UNDP RCU</w:t>
            </w:r>
          </w:p>
          <w:p w14:paraId="43E77D82" w14:textId="77777777" w:rsidR="0023513B" w:rsidRPr="00B437C8" w:rsidRDefault="0023513B" w:rsidP="00F92B3E">
            <w:pPr>
              <w:numPr>
                <w:ilvl w:val="0"/>
                <w:numId w:val="13"/>
              </w:numPr>
              <w:spacing w:after="0" w:line="240" w:lineRule="auto"/>
              <w:rPr>
                <w:rFonts w:cs="Arial"/>
                <w:sz w:val="18"/>
                <w:szCs w:val="18"/>
              </w:rPr>
            </w:pPr>
            <w:r w:rsidRPr="00B437C8">
              <w:rPr>
                <w:rFonts w:cs="Arial"/>
                <w:sz w:val="18"/>
                <w:szCs w:val="18"/>
              </w:rPr>
              <w:t>External Consultants (i.e. evaluation team)</w:t>
            </w:r>
          </w:p>
        </w:tc>
        <w:tc>
          <w:tcPr>
            <w:tcW w:w="1024" w:type="pct"/>
            <w:vAlign w:val="center"/>
          </w:tcPr>
          <w:p w14:paraId="22C6AD6F" w14:textId="77777777" w:rsidR="0023513B" w:rsidRPr="00B437C8" w:rsidRDefault="0023513B" w:rsidP="00523787">
            <w:pPr>
              <w:tabs>
                <w:tab w:val="center" w:pos="1216"/>
              </w:tabs>
              <w:spacing w:after="0"/>
              <w:rPr>
                <w:rFonts w:cs="Arial"/>
                <w:sz w:val="18"/>
                <w:szCs w:val="18"/>
              </w:rPr>
            </w:pPr>
            <w:r w:rsidRPr="00B437C8">
              <w:rPr>
                <w:rFonts w:cs="Arial"/>
                <w:sz w:val="18"/>
                <w:szCs w:val="18"/>
              </w:rPr>
              <w:t>Indicative cost :  30,000</w:t>
            </w:r>
            <w:r w:rsidRPr="00B437C8">
              <w:rPr>
                <w:rFonts w:cs="Arial"/>
                <w:sz w:val="18"/>
                <w:szCs w:val="18"/>
              </w:rPr>
              <w:tab/>
            </w:r>
          </w:p>
        </w:tc>
        <w:tc>
          <w:tcPr>
            <w:tcW w:w="1041" w:type="pct"/>
            <w:vAlign w:val="center"/>
          </w:tcPr>
          <w:p w14:paraId="3AF8408F" w14:textId="77777777" w:rsidR="0023513B" w:rsidRPr="00B437C8" w:rsidRDefault="0023513B" w:rsidP="00523787">
            <w:pPr>
              <w:spacing w:after="0"/>
              <w:rPr>
                <w:rFonts w:cs="Arial"/>
                <w:sz w:val="18"/>
                <w:szCs w:val="18"/>
              </w:rPr>
            </w:pPr>
            <w:r w:rsidRPr="00B437C8">
              <w:rPr>
                <w:rFonts w:cs="Arial"/>
                <w:sz w:val="18"/>
                <w:szCs w:val="18"/>
              </w:rPr>
              <w:t>At least three months before the end of project implementation</w:t>
            </w:r>
          </w:p>
        </w:tc>
      </w:tr>
      <w:tr w:rsidR="0023513B" w:rsidRPr="00B437C8" w14:paraId="11E2E970" w14:textId="77777777" w:rsidTr="00523787">
        <w:trPr>
          <w:jc w:val="center"/>
        </w:trPr>
        <w:tc>
          <w:tcPr>
            <w:tcW w:w="1489" w:type="pct"/>
            <w:vAlign w:val="center"/>
          </w:tcPr>
          <w:p w14:paraId="6061ACEB" w14:textId="77777777" w:rsidR="0023513B" w:rsidRPr="00B437C8" w:rsidRDefault="0023513B" w:rsidP="00523787">
            <w:pPr>
              <w:spacing w:after="0"/>
              <w:rPr>
                <w:rFonts w:cs="Arial"/>
                <w:sz w:val="18"/>
                <w:szCs w:val="18"/>
              </w:rPr>
            </w:pPr>
            <w:r w:rsidRPr="00B437C8">
              <w:rPr>
                <w:rFonts w:cs="Arial"/>
                <w:sz w:val="18"/>
                <w:szCs w:val="18"/>
              </w:rPr>
              <w:t>Project Terminal Report</w:t>
            </w:r>
          </w:p>
        </w:tc>
        <w:tc>
          <w:tcPr>
            <w:tcW w:w="1446" w:type="pct"/>
            <w:vAlign w:val="center"/>
          </w:tcPr>
          <w:p w14:paraId="1E338DA9" w14:textId="77777777" w:rsidR="0023513B" w:rsidRPr="00B437C8" w:rsidRDefault="0023513B" w:rsidP="00F92B3E">
            <w:pPr>
              <w:numPr>
                <w:ilvl w:val="0"/>
                <w:numId w:val="16"/>
              </w:numPr>
              <w:spacing w:after="0" w:line="240" w:lineRule="auto"/>
              <w:rPr>
                <w:rFonts w:cs="Arial"/>
                <w:sz w:val="18"/>
                <w:szCs w:val="18"/>
              </w:rPr>
            </w:pPr>
            <w:r w:rsidRPr="00B437C8">
              <w:rPr>
                <w:rFonts w:cs="Arial"/>
                <w:sz w:val="18"/>
                <w:szCs w:val="18"/>
              </w:rPr>
              <w:t xml:space="preserve">Project manager and team </w:t>
            </w:r>
          </w:p>
          <w:p w14:paraId="3ACE6184" w14:textId="77777777" w:rsidR="0023513B" w:rsidRPr="00B437C8" w:rsidRDefault="0023513B" w:rsidP="00F92B3E">
            <w:pPr>
              <w:numPr>
                <w:ilvl w:val="0"/>
                <w:numId w:val="16"/>
              </w:numPr>
              <w:spacing w:after="0" w:line="240" w:lineRule="auto"/>
              <w:rPr>
                <w:rFonts w:cs="Arial"/>
                <w:sz w:val="18"/>
                <w:szCs w:val="18"/>
              </w:rPr>
            </w:pPr>
            <w:r w:rsidRPr="00B437C8">
              <w:rPr>
                <w:rFonts w:cs="Arial"/>
                <w:sz w:val="18"/>
                <w:szCs w:val="18"/>
              </w:rPr>
              <w:t>UNDP CO</w:t>
            </w:r>
          </w:p>
          <w:p w14:paraId="1A7FC59E" w14:textId="77777777" w:rsidR="0023513B" w:rsidRPr="00B437C8" w:rsidRDefault="0023513B" w:rsidP="00F92B3E">
            <w:pPr>
              <w:numPr>
                <w:ilvl w:val="0"/>
                <w:numId w:val="16"/>
              </w:numPr>
              <w:spacing w:after="0" w:line="240" w:lineRule="auto"/>
              <w:rPr>
                <w:rFonts w:cs="Arial"/>
                <w:sz w:val="18"/>
                <w:szCs w:val="18"/>
              </w:rPr>
            </w:pPr>
            <w:r w:rsidRPr="00B437C8">
              <w:rPr>
                <w:rFonts w:cs="Arial"/>
                <w:sz w:val="18"/>
                <w:szCs w:val="18"/>
              </w:rPr>
              <w:t>local consultant</w:t>
            </w:r>
          </w:p>
        </w:tc>
        <w:tc>
          <w:tcPr>
            <w:tcW w:w="1024" w:type="pct"/>
            <w:vAlign w:val="center"/>
          </w:tcPr>
          <w:p w14:paraId="32CD0EDF" w14:textId="77777777" w:rsidR="0023513B" w:rsidRPr="00B437C8" w:rsidRDefault="0023513B" w:rsidP="00523787">
            <w:pPr>
              <w:spacing w:after="0"/>
              <w:rPr>
                <w:rFonts w:cs="Arial"/>
                <w:sz w:val="18"/>
                <w:szCs w:val="18"/>
              </w:rPr>
            </w:pPr>
            <w:r w:rsidRPr="00B437C8">
              <w:rPr>
                <w:rFonts w:cs="Arial"/>
                <w:sz w:val="18"/>
                <w:szCs w:val="18"/>
              </w:rPr>
              <w:t>0</w:t>
            </w:r>
          </w:p>
        </w:tc>
        <w:tc>
          <w:tcPr>
            <w:tcW w:w="1041" w:type="pct"/>
            <w:vAlign w:val="center"/>
          </w:tcPr>
          <w:p w14:paraId="7FC05DFF" w14:textId="77777777" w:rsidR="0023513B" w:rsidRPr="00B437C8" w:rsidRDefault="0023513B" w:rsidP="00523787">
            <w:pPr>
              <w:spacing w:after="0"/>
              <w:rPr>
                <w:rFonts w:cs="Arial"/>
                <w:sz w:val="18"/>
                <w:szCs w:val="18"/>
              </w:rPr>
            </w:pPr>
            <w:r w:rsidRPr="00B437C8">
              <w:rPr>
                <w:rFonts w:cs="Arial"/>
                <w:sz w:val="18"/>
                <w:szCs w:val="18"/>
              </w:rPr>
              <w:t>At least three months before the end of the project</w:t>
            </w:r>
          </w:p>
        </w:tc>
      </w:tr>
      <w:tr w:rsidR="0023513B" w:rsidRPr="00B437C8" w14:paraId="5853460F" w14:textId="77777777" w:rsidTr="00523787">
        <w:trPr>
          <w:jc w:val="center"/>
        </w:trPr>
        <w:tc>
          <w:tcPr>
            <w:tcW w:w="1489" w:type="pct"/>
            <w:vAlign w:val="center"/>
          </w:tcPr>
          <w:p w14:paraId="49223372" w14:textId="77777777" w:rsidR="0023513B" w:rsidRPr="00B437C8" w:rsidRDefault="0023513B" w:rsidP="00523787">
            <w:pPr>
              <w:spacing w:after="0"/>
              <w:rPr>
                <w:rFonts w:cs="Arial"/>
                <w:sz w:val="18"/>
                <w:szCs w:val="18"/>
              </w:rPr>
            </w:pPr>
            <w:r w:rsidRPr="00B437C8">
              <w:rPr>
                <w:rFonts w:cs="Arial"/>
                <w:sz w:val="18"/>
                <w:szCs w:val="18"/>
              </w:rPr>
              <w:t xml:space="preserve">Audit </w:t>
            </w:r>
          </w:p>
        </w:tc>
        <w:tc>
          <w:tcPr>
            <w:tcW w:w="1446" w:type="pct"/>
            <w:vAlign w:val="center"/>
          </w:tcPr>
          <w:p w14:paraId="401C7A60" w14:textId="77777777" w:rsidR="0023513B" w:rsidRPr="00B437C8" w:rsidRDefault="0023513B" w:rsidP="00F92B3E">
            <w:pPr>
              <w:numPr>
                <w:ilvl w:val="0"/>
                <w:numId w:val="14"/>
              </w:numPr>
              <w:spacing w:after="0" w:line="240" w:lineRule="auto"/>
              <w:rPr>
                <w:rFonts w:cs="Arial"/>
                <w:sz w:val="18"/>
                <w:szCs w:val="18"/>
              </w:rPr>
            </w:pPr>
            <w:r w:rsidRPr="00B437C8">
              <w:rPr>
                <w:rFonts w:cs="Arial"/>
                <w:sz w:val="18"/>
                <w:szCs w:val="18"/>
              </w:rPr>
              <w:t>UNDP CO</w:t>
            </w:r>
          </w:p>
          <w:p w14:paraId="1F8F862D" w14:textId="77777777" w:rsidR="0023513B" w:rsidRPr="00B437C8" w:rsidRDefault="0023513B" w:rsidP="00F92B3E">
            <w:pPr>
              <w:numPr>
                <w:ilvl w:val="0"/>
                <w:numId w:val="14"/>
              </w:numPr>
              <w:spacing w:after="0" w:line="240" w:lineRule="auto"/>
              <w:rPr>
                <w:rFonts w:cs="Arial"/>
                <w:sz w:val="18"/>
                <w:szCs w:val="18"/>
              </w:rPr>
            </w:pPr>
            <w:r w:rsidRPr="00B437C8">
              <w:rPr>
                <w:rFonts w:cs="Arial"/>
                <w:sz w:val="18"/>
                <w:szCs w:val="18"/>
              </w:rPr>
              <w:t xml:space="preserve">Project manager and team </w:t>
            </w:r>
          </w:p>
        </w:tc>
        <w:tc>
          <w:tcPr>
            <w:tcW w:w="1024" w:type="pct"/>
            <w:vAlign w:val="center"/>
          </w:tcPr>
          <w:p w14:paraId="601B22E5" w14:textId="77777777" w:rsidR="0023513B" w:rsidRPr="00B437C8" w:rsidRDefault="0023513B" w:rsidP="007E194C">
            <w:pPr>
              <w:spacing w:after="0"/>
              <w:rPr>
                <w:rFonts w:cs="Arial"/>
                <w:sz w:val="18"/>
                <w:szCs w:val="18"/>
              </w:rPr>
            </w:pPr>
            <w:r>
              <w:rPr>
                <w:rFonts w:cs="Arial"/>
                <w:sz w:val="18"/>
                <w:szCs w:val="18"/>
              </w:rPr>
              <w:t>Indicative cost</w:t>
            </w:r>
            <w:r w:rsidRPr="00B437C8">
              <w:rPr>
                <w:rFonts w:cs="Arial"/>
                <w:sz w:val="18"/>
                <w:szCs w:val="18"/>
              </w:rPr>
              <w:t xml:space="preserve"> per year: </w:t>
            </w:r>
            <w:r w:rsidR="007E194C">
              <w:rPr>
                <w:rFonts w:cs="Arial"/>
                <w:sz w:val="18"/>
                <w:szCs w:val="18"/>
              </w:rPr>
              <w:t>3000</w:t>
            </w:r>
            <w:r w:rsidRPr="00B437C8">
              <w:rPr>
                <w:rFonts w:cs="Arial"/>
                <w:sz w:val="18"/>
                <w:szCs w:val="18"/>
              </w:rPr>
              <w:t xml:space="preserve"> </w:t>
            </w:r>
          </w:p>
        </w:tc>
        <w:tc>
          <w:tcPr>
            <w:tcW w:w="1041" w:type="pct"/>
            <w:vAlign w:val="center"/>
          </w:tcPr>
          <w:p w14:paraId="0C168E06" w14:textId="77777777" w:rsidR="0023513B" w:rsidRPr="00B437C8" w:rsidRDefault="0023513B" w:rsidP="00523787">
            <w:pPr>
              <w:spacing w:after="0"/>
              <w:rPr>
                <w:rFonts w:cs="Arial"/>
                <w:sz w:val="18"/>
                <w:szCs w:val="18"/>
              </w:rPr>
            </w:pPr>
            <w:r>
              <w:rPr>
                <w:rFonts w:cs="Arial"/>
                <w:sz w:val="18"/>
                <w:szCs w:val="18"/>
              </w:rPr>
              <w:t>O</w:t>
            </w:r>
            <w:r w:rsidRPr="00B64904">
              <w:rPr>
                <w:rFonts w:cs="Arial"/>
                <w:sz w:val="18"/>
                <w:szCs w:val="18"/>
              </w:rPr>
              <w:t xml:space="preserve">ne per </w:t>
            </w:r>
            <w:r>
              <w:rPr>
                <w:rFonts w:cs="Arial"/>
                <w:sz w:val="18"/>
                <w:szCs w:val="18"/>
              </w:rPr>
              <w:t>program</w:t>
            </w:r>
            <w:r w:rsidRPr="00B64904">
              <w:rPr>
                <w:rFonts w:cs="Arial"/>
                <w:sz w:val="18"/>
                <w:szCs w:val="18"/>
              </w:rPr>
              <w:t xml:space="preserve"> cycle and additional audit if any based on the adjusted risk rating</w:t>
            </w:r>
          </w:p>
        </w:tc>
      </w:tr>
      <w:tr w:rsidR="0023513B" w:rsidRPr="00B437C8" w14:paraId="2BC9C611" w14:textId="77777777" w:rsidTr="00523787">
        <w:trPr>
          <w:jc w:val="center"/>
        </w:trPr>
        <w:tc>
          <w:tcPr>
            <w:tcW w:w="1489" w:type="pct"/>
            <w:tcBorders>
              <w:bottom w:val="single" w:sz="4" w:space="0" w:color="auto"/>
            </w:tcBorders>
            <w:vAlign w:val="center"/>
          </w:tcPr>
          <w:p w14:paraId="0DB38B0A" w14:textId="77777777" w:rsidR="0023513B" w:rsidRPr="00B437C8" w:rsidRDefault="0023513B" w:rsidP="00523787">
            <w:pPr>
              <w:spacing w:after="0"/>
              <w:rPr>
                <w:rFonts w:cs="Arial"/>
                <w:sz w:val="18"/>
                <w:szCs w:val="18"/>
              </w:rPr>
            </w:pPr>
            <w:r w:rsidRPr="00B437C8">
              <w:rPr>
                <w:rFonts w:cs="Arial"/>
                <w:sz w:val="18"/>
                <w:szCs w:val="18"/>
              </w:rPr>
              <w:t xml:space="preserve">Visits to field sites </w:t>
            </w:r>
          </w:p>
        </w:tc>
        <w:tc>
          <w:tcPr>
            <w:tcW w:w="1446" w:type="pct"/>
            <w:tcBorders>
              <w:bottom w:val="single" w:sz="4" w:space="0" w:color="auto"/>
            </w:tcBorders>
            <w:vAlign w:val="center"/>
          </w:tcPr>
          <w:p w14:paraId="3BE9AD17" w14:textId="77777777" w:rsidR="0023513B" w:rsidRPr="00B437C8" w:rsidRDefault="0023513B" w:rsidP="00F92B3E">
            <w:pPr>
              <w:numPr>
                <w:ilvl w:val="0"/>
                <w:numId w:val="15"/>
              </w:numPr>
              <w:spacing w:after="0" w:line="240" w:lineRule="auto"/>
              <w:rPr>
                <w:rFonts w:cs="Arial"/>
                <w:sz w:val="18"/>
                <w:szCs w:val="18"/>
              </w:rPr>
            </w:pPr>
            <w:r w:rsidRPr="00B437C8">
              <w:rPr>
                <w:rFonts w:cs="Arial"/>
                <w:sz w:val="18"/>
                <w:szCs w:val="18"/>
              </w:rPr>
              <w:t xml:space="preserve">UNDP CO </w:t>
            </w:r>
          </w:p>
          <w:p w14:paraId="0EA21683" w14:textId="77777777" w:rsidR="0023513B" w:rsidRPr="00B437C8" w:rsidRDefault="0023513B" w:rsidP="00F92B3E">
            <w:pPr>
              <w:numPr>
                <w:ilvl w:val="0"/>
                <w:numId w:val="15"/>
              </w:numPr>
              <w:spacing w:after="0" w:line="240" w:lineRule="auto"/>
              <w:rPr>
                <w:rFonts w:cs="Arial"/>
                <w:sz w:val="18"/>
                <w:szCs w:val="18"/>
              </w:rPr>
            </w:pPr>
            <w:r w:rsidRPr="00B437C8">
              <w:rPr>
                <w:rFonts w:cs="Arial"/>
                <w:sz w:val="18"/>
                <w:szCs w:val="18"/>
              </w:rPr>
              <w:t>UNDP RCU (as appropriate)</w:t>
            </w:r>
          </w:p>
          <w:p w14:paraId="7B465A2E" w14:textId="77777777" w:rsidR="0023513B" w:rsidRPr="00B437C8" w:rsidRDefault="0023513B" w:rsidP="00F92B3E">
            <w:pPr>
              <w:numPr>
                <w:ilvl w:val="0"/>
                <w:numId w:val="15"/>
              </w:numPr>
              <w:spacing w:after="0" w:line="240" w:lineRule="auto"/>
              <w:rPr>
                <w:rFonts w:cs="Arial"/>
                <w:sz w:val="18"/>
                <w:szCs w:val="18"/>
              </w:rPr>
            </w:pPr>
            <w:r w:rsidRPr="00B437C8">
              <w:rPr>
                <w:rFonts w:cs="Arial"/>
                <w:sz w:val="18"/>
                <w:szCs w:val="18"/>
              </w:rPr>
              <w:t>Government representatives</w:t>
            </w:r>
          </w:p>
        </w:tc>
        <w:tc>
          <w:tcPr>
            <w:tcW w:w="1024" w:type="pct"/>
            <w:tcBorders>
              <w:bottom w:val="single" w:sz="4" w:space="0" w:color="auto"/>
            </w:tcBorders>
            <w:vAlign w:val="center"/>
          </w:tcPr>
          <w:p w14:paraId="54FE9890" w14:textId="77777777" w:rsidR="0023513B" w:rsidRPr="00B437C8" w:rsidRDefault="0023513B" w:rsidP="00523787">
            <w:pPr>
              <w:spacing w:after="0"/>
              <w:rPr>
                <w:rFonts w:cs="Arial"/>
                <w:sz w:val="18"/>
                <w:szCs w:val="18"/>
              </w:rPr>
            </w:pPr>
            <w:r w:rsidRPr="00B437C8">
              <w:rPr>
                <w:rFonts w:cs="Arial"/>
                <w:sz w:val="18"/>
                <w:szCs w:val="18"/>
              </w:rPr>
              <w:t xml:space="preserve">For GEF supported projects, paid from IA fees and operational budget </w:t>
            </w:r>
          </w:p>
        </w:tc>
        <w:tc>
          <w:tcPr>
            <w:tcW w:w="1041" w:type="pct"/>
            <w:tcBorders>
              <w:bottom w:val="single" w:sz="4" w:space="0" w:color="auto"/>
            </w:tcBorders>
            <w:vAlign w:val="center"/>
          </w:tcPr>
          <w:p w14:paraId="462F9DE9" w14:textId="77777777" w:rsidR="0023513B" w:rsidRPr="00B437C8" w:rsidRDefault="0023513B" w:rsidP="00523787">
            <w:pPr>
              <w:spacing w:after="0"/>
              <w:rPr>
                <w:rFonts w:cs="Arial"/>
                <w:sz w:val="18"/>
                <w:szCs w:val="18"/>
              </w:rPr>
            </w:pPr>
            <w:r w:rsidRPr="00B437C8">
              <w:rPr>
                <w:rFonts w:cs="Arial"/>
                <w:sz w:val="18"/>
                <w:szCs w:val="18"/>
              </w:rPr>
              <w:t>Yearly</w:t>
            </w:r>
          </w:p>
        </w:tc>
      </w:tr>
      <w:tr w:rsidR="0023513B" w:rsidRPr="00B437C8" w14:paraId="687B2A78" w14:textId="77777777" w:rsidTr="00523787">
        <w:trPr>
          <w:cantSplit/>
          <w:trHeight w:val="566"/>
          <w:jc w:val="center"/>
        </w:trPr>
        <w:tc>
          <w:tcPr>
            <w:tcW w:w="2935" w:type="pct"/>
            <w:gridSpan w:val="2"/>
            <w:shd w:val="clear" w:color="auto" w:fill="E6E6E6"/>
            <w:vAlign w:val="center"/>
          </w:tcPr>
          <w:p w14:paraId="76C04C85" w14:textId="77777777" w:rsidR="0023513B" w:rsidRPr="00B437C8" w:rsidRDefault="0023513B" w:rsidP="00523787">
            <w:pPr>
              <w:spacing w:after="0"/>
              <w:rPr>
                <w:rFonts w:cs="Arial"/>
                <w:b/>
                <w:sz w:val="18"/>
                <w:szCs w:val="18"/>
              </w:rPr>
            </w:pPr>
            <w:r w:rsidRPr="00B437C8">
              <w:rPr>
                <w:rFonts w:cs="Arial"/>
                <w:b/>
                <w:sz w:val="18"/>
                <w:szCs w:val="18"/>
              </w:rPr>
              <w:t xml:space="preserve">TOTAL indicative COST </w:t>
            </w:r>
          </w:p>
          <w:p w14:paraId="4A447C0F" w14:textId="77777777" w:rsidR="0023513B" w:rsidRPr="00B437C8" w:rsidRDefault="0023513B" w:rsidP="00523787">
            <w:pPr>
              <w:spacing w:after="0"/>
              <w:rPr>
                <w:rFonts w:cs="Arial"/>
                <w:sz w:val="18"/>
                <w:szCs w:val="18"/>
              </w:rPr>
            </w:pPr>
            <w:r w:rsidRPr="00B437C8">
              <w:rPr>
                <w:rFonts w:cs="Arial"/>
                <w:sz w:val="18"/>
                <w:szCs w:val="18"/>
              </w:rPr>
              <w:t xml:space="preserve">Excluding project team staff time and UNDP staff and travel expenses </w:t>
            </w:r>
          </w:p>
        </w:tc>
        <w:tc>
          <w:tcPr>
            <w:tcW w:w="1024" w:type="pct"/>
            <w:shd w:val="clear" w:color="auto" w:fill="E6E6E6"/>
            <w:vAlign w:val="center"/>
          </w:tcPr>
          <w:p w14:paraId="40581B19" w14:textId="2EBA3505" w:rsidR="0023513B" w:rsidRPr="00B437C8" w:rsidRDefault="0023513B" w:rsidP="00523787">
            <w:pPr>
              <w:spacing w:after="0"/>
              <w:rPr>
                <w:rFonts w:cs="Arial"/>
                <w:sz w:val="18"/>
                <w:szCs w:val="18"/>
              </w:rPr>
            </w:pPr>
            <w:r w:rsidRPr="00B437C8">
              <w:rPr>
                <w:rFonts w:cs="Arial"/>
                <w:sz w:val="18"/>
                <w:szCs w:val="18"/>
              </w:rPr>
              <w:t xml:space="preserve"> US$ </w:t>
            </w:r>
            <w:r w:rsidR="0027045C">
              <w:rPr>
                <w:rFonts w:cs="Arial"/>
                <w:sz w:val="18"/>
                <w:szCs w:val="18"/>
              </w:rPr>
              <w:t>54</w:t>
            </w:r>
            <w:r w:rsidR="00CF3D5C">
              <w:rPr>
                <w:rFonts w:cs="Arial"/>
                <w:sz w:val="18"/>
                <w:szCs w:val="18"/>
              </w:rPr>
              <w:t>,000</w:t>
            </w:r>
          </w:p>
          <w:p w14:paraId="0F146B25" w14:textId="77777777" w:rsidR="0023513B" w:rsidRPr="00B437C8" w:rsidRDefault="0023513B" w:rsidP="00523787">
            <w:pPr>
              <w:spacing w:after="0"/>
              <w:rPr>
                <w:rFonts w:cs="Arial"/>
                <w:sz w:val="18"/>
                <w:szCs w:val="18"/>
              </w:rPr>
            </w:pPr>
            <w:r w:rsidRPr="00B437C8">
              <w:rPr>
                <w:rFonts w:cs="Arial"/>
                <w:sz w:val="18"/>
                <w:szCs w:val="18"/>
              </w:rPr>
              <w:t xml:space="preserve"> (+/- 5% of total budget)</w:t>
            </w:r>
          </w:p>
        </w:tc>
        <w:tc>
          <w:tcPr>
            <w:tcW w:w="1041" w:type="pct"/>
            <w:shd w:val="clear" w:color="auto" w:fill="E6E6E6"/>
            <w:vAlign w:val="center"/>
          </w:tcPr>
          <w:p w14:paraId="1D5F34D9" w14:textId="77777777" w:rsidR="0023513B" w:rsidRPr="00B437C8" w:rsidRDefault="0023513B" w:rsidP="00523787">
            <w:pPr>
              <w:spacing w:after="0"/>
              <w:rPr>
                <w:rFonts w:cs="Arial"/>
                <w:sz w:val="18"/>
                <w:szCs w:val="18"/>
              </w:rPr>
            </w:pPr>
          </w:p>
        </w:tc>
      </w:tr>
    </w:tbl>
    <w:p w14:paraId="58191BED" w14:textId="77777777" w:rsidR="0023513B" w:rsidRPr="00B437C8" w:rsidRDefault="0023513B" w:rsidP="0023513B">
      <w:pPr>
        <w:spacing w:after="0"/>
        <w:rPr>
          <w:rFonts w:cs="Arial"/>
          <w:b/>
          <w:bCs/>
          <w:sz w:val="20"/>
          <w:szCs w:val="20"/>
        </w:rPr>
      </w:pPr>
    </w:p>
    <w:p w14:paraId="5651473C" w14:textId="77777777" w:rsidR="0023513B" w:rsidRDefault="0023513B" w:rsidP="0023513B">
      <w:pPr>
        <w:spacing w:after="0"/>
        <w:rPr>
          <w:rFonts w:cs="Arial"/>
          <w:b/>
          <w:bCs/>
          <w:sz w:val="20"/>
          <w:szCs w:val="20"/>
        </w:rPr>
      </w:pPr>
    </w:p>
    <w:p w14:paraId="0726B778" w14:textId="77777777" w:rsidR="0023513B" w:rsidRPr="00B437C8" w:rsidRDefault="0023513B" w:rsidP="0023513B">
      <w:pPr>
        <w:spacing w:after="0"/>
        <w:rPr>
          <w:rFonts w:cs="Arial"/>
          <w:b/>
          <w:bCs/>
          <w:sz w:val="20"/>
          <w:szCs w:val="20"/>
        </w:rPr>
      </w:pPr>
    </w:p>
    <w:p w14:paraId="735934EE" w14:textId="77777777" w:rsidR="009A207F" w:rsidRDefault="0023513B" w:rsidP="00F92B3E">
      <w:pPr>
        <w:pStyle w:val="Bullets"/>
        <w:numPr>
          <w:ilvl w:val="0"/>
          <w:numId w:val="41"/>
        </w:numPr>
        <w:spacing w:before="0" w:after="0"/>
        <w:jc w:val="both"/>
        <w:rPr>
          <w:lang w:val="en-US"/>
        </w:rPr>
      </w:pPr>
      <w:r w:rsidRPr="00B437C8">
        <w:rPr>
          <w:u w:val="single"/>
          <w:lang w:val="en-US" w:eastAsia="zh-CN"/>
        </w:rPr>
        <w:t>Audit Clause:</w:t>
      </w:r>
      <w:r w:rsidRPr="00B437C8">
        <w:rPr>
          <w:lang w:val="en-US" w:eastAsia="zh-CN"/>
        </w:rPr>
        <w:t xml:space="preserve"> The Government will provide the Resident Representative with certified periodic financial statements. The </w:t>
      </w:r>
      <w:r>
        <w:rPr>
          <w:lang w:val="en-US" w:eastAsia="zh-CN"/>
        </w:rPr>
        <w:t>required</w:t>
      </w:r>
      <w:r w:rsidRPr="00B437C8">
        <w:rPr>
          <w:lang w:val="en-US" w:eastAsia="zh-CN"/>
        </w:rPr>
        <w:t xml:space="preserve"> Audit of financial statements relating to the status of UNDP (including GEF) funds will be conducted according to UNDP financial regulations, rules and audit policies by the legally recognized auditor, or by a commercial auditor engaged by the UNDP. </w:t>
      </w:r>
    </w:p>
    <w:p w14:paraId="40509375" w14:textId="77777777" w:rsidR="0023513B" w:rsidRDefault="0023513B" w:rsidP="0023513B">
      <w:pPr>
        <w:pStyle w:val="Heading1"/>
      </w:pPr>
      <w:bookmarkStart w:id="135" w:name="_Toc449427465"/>
      <w:r>
        <w:t>LEGAL CONTEXT</w:t>
      </w:r>
      <w:bookmarkEnd w:id="135"/>
    </w:p>
    <w:p w14:paraId="6E35D93A" w14:textId="77777777" w:rsidR="0023513B" w:rsidRDefault="0023513B" w:rsidP="0023513B"/>
    <w:p w14:paraId="22DB6B3A" w14:textId="77777777" w:rsidR="009A207F" w:rsidRDefault="0023513B" w:rsidP="00F92B3E">
      <w:pPr>
        <w:pStyle w:val="Bullets"/>
        <w:numPr>
          <w:ilvl w:val="0"/>
          <w:numId w:val="41"/>
        </w:numPr>
        <w:spacing w:before="0" w:after="0"/>
        <w:jc w:val="both"/>
        <w:rPr>
          <w:lang w:val="en-US"/>
        </w:rPr>
      </w:pPr>
      <w:r w:rsidRPr="00B437C8">
        <w:rPr>
          <w:lang w:val="en-US"/>
        </w:rPr>
        <w:t xml:space="preserve">This Project Document shall be the instrument referred to as such in Article I of the Standard Basic Assistance Agreement between the Government of </w:t>
      </w:r>
      <w:r w:rsidR="00F3311C">
        <w:rPr>
          <w:lang w:val="en-US"/>
        </w:rPr>
        <w:t>Mongolia</w:t>
      </w:r>
      <w:r w:rsidRPr="00B437C8">
        <w:rPr>
          <w:lang w:val="en-US"/>
        </w:rPr>
        <w:t xml:space="preserve"> and the United Nations Development Program, signed by the parties on 21 March 1978. The host country-implementing agency shall, for the purpose of the Standard Basic Assistance Agreement, refer to the government co-operating agency described in that Agreement.</w:t>
      </w:r>
    </w:p>
    <w:p w14:paraId="56AD4BF0" w14:textId="77777777" w:rsidR="0023513B" w:rsidRDefault="0023513B" w:rsidP="0023513B">
      <w:pPr>
        <w:pStyle w:val="Bullets"/>
        <w:numPr>
          <w:ilvl w:val="0"/>
          <w:numId w:val="0"/>
        </w:numPr>
        <w:spacing w:before="0" w:after="0"/>
        <w:ind w:left="540"/>
        <w:jc w:val="both"/>
        <w:rPr>
          <w:lang w:val="en-US"/>
        </w:rPr>
      </w:pPr>
    </w:p>
    <w:p w14:paraId="5147150C" w14:textId="77777777" w:rsidR="009A207F" w:rsidRDefault="0023513B" w:rsidP="00F92B3E">
      <w:pPr>
        <w:pStyle w:val="Bullets"/>
        <w:numPr>
          <w:ilvl w:val="0"/>
          <w:numId w:val="41"/>
        </w:numPr>
        <w:spacing w:before="0" w:after="0"/>
        <w:jc w:val="both"/>
        <w:rPr>
          <w:lang w:val="en-US"/>
        </w:rPr>
      </w:pPr>
      <w:r w:rsidRPr="00B437C8">
        <w:rPr>
          <w:lang w:val="en-US"/>
        </w:rPr>
        <w:t>Consistent with the Article III of the SBAA, the responsibility for the safety and security of the implementing partner and its personnel and property, and of UNDP's property in the implementing partner's custody, rests with the implementing partner. The implementing partner shall:</w:t>
      </w:r>
    </w:p>
    <w:p w14:paraId="2EFF458D" w14:textId="77777777" w:rsidR="0023513B" w:rsidRPr="00B437C8" w:rsidRDefault="0023513B" w:rsidP="00F92B3E">
      <w:pPr>
        <w:pStyle w:val="Bullets"/>
        <w:numPr>
          <w:ilvl w:val="0"/>
          <w:numId w:val="5"/>
        </w:numPr>
        <w:spacing w:before="0" w:after="0"/>
        <w:jc w:val="both"/>
        <w:rPr>
          <w:lang w:val="en-US"/>
        </w:rPr>
      </w:pPr>
      <w:r w:rsidRPr="00B437C8">
        <w:rPr>
          <w:lang w:val="en-US"/>
        </w:rPr>
        <w:t>Put in place an appropriate security plan and maintain the security plan, taking into account the security situation in the country where the project is being carried;</w:t>
      </w:r>
    </w:p>
    <w:p w14:paraId="121C040C" w14:textId="77777777" w:rsidR="0023513B" w:rsidRPr="00B437C8" w:rsidRDefault="0023513B" w:rsidP="00F92B3E">
      <w:pPr>
        <w:pStyle w:val="Bullets"/>
        <w:numPr>
          <w:ilvl w:val="0"/>
          <w:numId w:val="5"/>
        </w:numPr>
        <w:spacing w:before="0" w:after="0"/>
        <w:jc w:val="both"/>
        <w:rPr>
          <w:lang w:val="en-US"/>
        </w:rPr>
      </w:pPr>
      <w:r w:rsidRPr="00B437C8">
        <w:rPr>
          <w:lang w:val="en-US"/>
        </w:rPr>
        <w:t>Assume all risks and liabilities related to the implementing partner's security, and the full implementation of the security plan.</w:t>
      </w:r>
    </w:p>
    <w:p w14:paraId="57D40152" w14:textId="77777777" w:rsidR="0023513B" w:rsidRDefault="0023513B" w:rsidP="0023513B">
      <w:pPr>
        <w:pStyle w:val="Bullets"/>
        <w:numPr>
          <w:ilvl w:val="0"/>
          <w:numId w:val="0"/>
        </w:numPr>
        <w:spacing w:before="0" w:after="0"/>
        <w:ind w:left="540"/>
        <w:jc w:val="both"/>
        <w:rPr>
          <w:lang w:val="en-US"/>
        </w:rPr>
      </w:pPr>
    </w:p>
    <w:p w14:paraId="7B439322" w14:textId="77777777" w:rsidR="009A207F" w:rsidRDefault="0023513B" w:rsidP="00F92B3E">
      <w:pPr>
        <w:pStyle w:val="Bullets"/>
        <w:numPr>
          <w:ilvl w:val="0"/>
          <w:numId w:val="41"/>
        </w:numPr>
        <w:spacing w:before="0" w:after="0"/>
        <w:jc w:val="both"/>
        <w:rPr>
          <w:lang w:val="en-US"/>
        </w:rPr>
      </w:pPr>
      <w:r w:rsidRPr="00B437C8">
        <w:rPr>
          <w:lang w:val="en-US"/>
        </w:rPr>
        <w:t>UNDP reserves the right to verify whether such a plan is in place, and to suggest modifications to the plan when necessary. Failure to maintain and implement an appropriate security plan as required hereunder shall be deemed a breach of this agreement.</w:t>
      </w:r>
    </w:p>
    <w:p w14:paraId="6A707237" w14:textId="77777777" w:rsidR="0023513B" w:rsidRDefault="0023513B" w:rsidP="0023513B">
      <w:pPr>
        <w:pStyle w:val="Bullets"/>
        <w:numPr>
          <w:ilvl w:val="0"/>
          <w:numId w:val="0"/>
        </w:numPr>
        <w:spacing w:before="0" w:after="0"/>
        <w:ind w:left="540"/>
        <w:jc w:val="both"/>
        <w:rPr>
          <w:lang w:val="en-US"/>
        </w:rPr>
      </w:pPr>
    </w:p>
    <w:p w14:paraId="76DA935A" w14:textId="77777777" w:rsidR="009A207F" w:rsidRDefault="0023513B" w:rsidP="00F92B3E">
      <w:pPr>
        <w:pStyle w:val="Bullets"/>
        <w:numPr>
          <w:ilvl w:val="0"/>
          <w:numId w:val="41"/>
        </w:numPr>
        <w:spacing w:before="0" w:after="0"/>
        <w:jc w:val="both"/>
        <w:rPr>
          <w:lang w:val="en-US"/>
        </w:rPr>
      </w:pPr>
      <w:r w:rsidRPr="00B437C8">
        <w:rPr>
          <w:lang w:val="en-US"/>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http://www.un.org/Docs/sc/committees/1267/1267ListEng.htm. This provision must be included in all sub-contracts or sub-agreements entered into under this Project Document.</w:t>
      </w:r>
    </w:p>
    <w:p w14:paraId="3A53C8B3" w14:textId="77777777" w:rsidR="0023513B" w:rsidRDefault="0023513B" w:rsidP="0023513B"/>
    <w:p w14:paraId="3B474F2C" w14:textId="77777777" w:rsidR="009253A5" w:rsidRDefault="009253A5"/>
    <w:p w14:paraId="39B52426" w14:textId="77777777" w:rsidR="00C67B0C" w:rsidRDefault="00C67B0C">
      <w:pPr>
        <w:sectPr w:rsidR="00C67B0C" w:rsidSect="008E5943">
          <w:pgSz w:w="11907" w:h="16839" w:code="9"/>
          <w:pgMar w:top="1440" w:right="1440" w:bottom="1440" w:left="1440" w:header="720" w:footer="720" w:gutter="0"/>
          <w:cols w:space="720"/>
          <w:docGrid w:linePitch="360"/>
        </w:sectPr>
      </w:pPr>
    </w:p>
    <w:p w14:paraId="7538A57C" w14:textId="77777777" w:rsidR="00675909" w:rsidRDefault="00675909" w:rsidP="00675909">
      <w:pPr>
        <w:pStyle w:val="Heading1"/>
      </w:pPr>
      <w:bookmarkStart w:id="136" w:name="_Toc449427466"/>
      <w:r>
        <w:t>Annex I: Applicable EE Technologies for Demonstration Projects</w:t>
      </w:r>
      <w:bookmarkEnd w:id="136"/>
    </w:p>
    <w:p w14:paraId="19318487" w14:textId="77777777" w:rsidR="00AE6C30" w:rsidRDefault="00AE6C30" w:rsidP="0023513B"/>
    <w:p w14:paraId="1BB5F9E6" w14:textId="77777777" w:rsidR="002E520D" w:rsidRPr="001D1E9E" w:rsidRDefault="002E520D" w:rsidP="002E520D">
      <w:pPr>
        <w:rPr>
          <w:rFonts w:cs="Arial"/>
          <w:b/>
        </w:rPr>
      </w:pPr>
    </w:p>
    <w:p w14:paraId="2F40B1A4" w14:textId="77777777" w:rsidR="002E520D" w:rsidRPr="001D1E9E" w:rsidRDefault="002E520D" w:rsidP="002E520D">
      <w:pPr>
        <w:rPr>
          <w:rFonts w:cs="Arial"/>
          <w:b/>
        </w:rPr>
      </w:pPr>
      <w:r>
        <w:rPr>
          <w:rFonts w:cs="Arial"/>
          <w:b/>
        </w:rPr>
        <w:t>Table A: Retrofit Less Efficient Windows with Triple Glazed Energy Efficient Window</w:t>
      </w:r>
    </w:p>
    <w:tbl>
      <w:tblPr>
        <w:tblStyle w:val="TableGrid"/>
        <w:tblW w:w="0" w:type="auto"/>
        <w:tblLook w:val="04A0" w:firstRow="1" w:lastRow="0" w:firstColumn="1" w:lastColumn="0" w:noHBand="0" w:noVBand="1"/>
      </w:tblPr>
      <w:tblGrid>
        <w:gridCol w:w="2988"/>
        <w:gridCol w:w="5382"/>
        <w:gridCol w:w="4806"/>
      </w:tblGrid>
      <w:tr w:rsidR="002E520D" w:rsidRPr="006133AC" w14:paraId="0F1FE105" w14:textId="77777777" w:rsidTr="00EF5E25">
        <w:tc>
          <w:tcPr>
            <w:tcW w:w="2988" w:type="dxa"/>
          </w:tcPr>
          <w:p w14:paraId="5FEBA62F" w14:textId="77777777" w:rsidR="002E520D" w:rsidRPr="001D1E9E" w:rsidRDefault="002E520D" w:rsidP="00EF5E25">
            <w:pPr>
              <w:jc w:val="center"/>
              <w:rPr>
                <w:rFonts w:cs="Arial"/>
                <w:b/>
              </w:rPr>
            </w:pPr>
            <w:r w:rsidRPr="001D1E9E">
              <w:rPr>
                <w:rFonts w:cs="Arial"/>
                <w:b/>
              </w:rPr>
              <w:t>Description</w:t>
            </w:r>
          </w:p>
        </w:tc>
        <w:tc>
          <w:tcPr>
            <w:tcW w:w="5382" w:type="dxa"/>
          </w:tcPr>
          <w:p w14:paraId="6E534F75" w14:textId="77777777" w:rsidR="002E520D" w:rsidRPr="001D1E9E" w:rsidRDefault="002E520D" w:rsidP="00EF5E25">
            <w:pPr>
              <w:jc w:val="center"/>
              <w:rPr>
                <w:rFonts w:cs="Arial"/>
                <w:b/>
              </w:rPr>
            </w:pPr>
            <w:r>
              <w:rPr>
                <w:rFonts w:cs="Arial"/>
                <w:b/>
              </w:rPr>
              <w:t>Less efficient window</w:t>
            </w:r>
          </w:p>
        </w:tc>
        <w:tc>
          <w:tcPr>
            <w:tcW w:w="4806" w:type="dxa"/>
          </w:tcPr>
          <w:p w14:paraId="0D1C3B69" w14:textId="77777777" w:rsidR="002E520D" w:rsidRPr="001D1E9E" w:rsidRDefault="002E520D" w:rsidP="00EF5E25">
            <w:pPr>
              <w:jc w:val="center"/>
              <w:rPr>
                <w:rFonts w:cs="Arial"/>
                <w:b/>
              </w:rPr>
            </w:pPr>
            <w:r>
              <w:rPr>
                <w:rFonts w:cs="Arial"/>
                <w:b/>
              </w:rPr>
              <w:t>More efficient window</w:t>
            </w:r>
          </w:p>
        </w:tc>
      </w:tr>
      <w:tr w:rsidR="002E520D" w:rsidRPr="006133AC" w14:paraId="2B65F351" w14:textId="77777777" w:rsidTr="00EF5E25">
        <w:tc>
          <w:tcPr>
            <w:tcW w:w="2988" w:type="dxa"/>
          </w:tcPr>
          <w:p w14:paraId="5508474B" w14:textId="77777777" w:rsidR="002E520D" w:rsidRPr="006133AC" w:rsidRDefault="002E520D" w:rsidP="00EF5E25">
            <w:pPr>
              <w:rPr>
                <w:rFonts w:cs="Arial"/>
                <w:noProof/>
              </w:rPr>
            </w:pPr>
            <w:r w:rsidRPr="006133AC">
              <w:rPr>
                <w:rFonts w:cs="Arial"/>
                <w:noProof/>
              </w:rPr>
              <w:t>Picture</w:t>
            </w:r>
          </w:p>
        </w:tc>
        <w:tc>
          <w:tcPr>
            <w:tcW w:w="5382" w:type="dxa"/>
          </w:tcPr>
          <w:p w14:paraId="39A3F737" w14:textId="77777777" w:rsidR="002E520D" w:rsidRPr="006133AC" w:rsidRDefault="002E520D" w:rsidP="00EF5E25">
            <w:pPr>
              <w:rPr>
                <w:rFonts w:cs="Arial"/>
              </w:rPr>
            </w:pPr>
            <w:r>
              <w:rPr>
                <w:rFonts w:cs="Arial"/>
                <w:noProof/>
                <w:lang w:bidi="ar-SA"/>
              </w:rPr>
              <w:drawing>
                <wp:inline distT="0" distB="0" distL="0" distR="0" wp14:anchorId="07C15D80" wp14:editId="202CAD87">
                  <wp:extent cx="1743075" cy="2619375"/>
                  <wp:effectExtent l="19050" t="0" r="9525" b="0"/>
                  <wp:docPr id="7" name="Picture 6" descr="D:\MB documents\2016\BEEC\window b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B documents\2016\BEEC\window bad.jpg"/>
                          <pic:cNvPicPr>
                            <a:picLocks noChangeAspect="1" noChangeArrowheads="1"/>
                          </pic:cNvPicPr>
                        </pic:nvPicPr>
                        <pic:blipFill>
                          <a:blip r:embed="rId23" cstate="email"/>
                          <a:srcRect/>
                          <a:stretch>
                            <a:fillRect/>
                          </a:stretch>
                        </pic:blipFill>
                        <pic:spPr bwMode="auto">
                          <a:xfrm>
                            <a:off x="0" y="0"/>
                            <a:ext cx="1743075" cy="2619375"/>
                          </a:xfrm>
                          <a:prstGeom prst="rect">
                            <a:avLst/>
                          </a:prstGeom>
                          <a:noFill/>
                          <a:ln w="9525">
                            <a:noFill/>
                            <a:miter lim="800000"/>
                            <a:headEnd/>
                            <a:tailEnd/>
                          </a:ln>
                        </pic:spPr>
                      </pic:pic>
                    </a:graphicData>
                  </a:graphic>
                </wp:inline>
              </w:drawing>
            </w:r>
          </w:p>
        </w:tc>
        <w:tc>
          <w:tcPr>
            <w:tcW w:w="4806" w:type="dxa"/>
          </w:tcPr>
          <w:p w14:paraId="624FD331" w14:textId="77777777" w:rsidR="002E520D" w:rsidRPr="006133AC" w:rsidRDefault="002E520D" w:rsidP="00EF5E25">
            <w:pPr>
              <w:rPr>
                <w:rFonts w:cs="Arial"/>
              </w:rPr>
            </w:pPr>
            <w:r>
              <w:rPr>
                <w:rFonts w:cs="Arial"/>
                <w:noProof/>
                <w:lang w:bidi="ar-SA"/>
              </w:rPr>
              <w:drawing>
                <wp:inline distT="0" distB="0" distL="0" distR="0" wp14:anchorId="6D09C618" wp14:editId="2B016D72">
                  <wp:extent cx="1743075" cy="2619375"/>
                  <wp:effectExtent l="19050" t="0" r="9525" b="0"/>
                  <wp:docPr id="11" name="Picture 7" descr="D:\MB documents\2016\BEEC\window g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B documents\2016\BEEC\window good.jpg"/>
                          <pic:cNvPicPr>
                            <a:picLocks noChangeAspect="1" noChangeArrowheads="1"/>
                          </pic:cNvPicPr>
                        </pic:nvPicPr>
                        <pic:blipFill>
                          <a:blip r:embed="rId24" cstate="email"/>
                          <a:srcRect/>
                          <a:stretch>
                            <a:fillRect/>
                          </a:stretch>
                        </pic:blipFill>
                        <pic:spPr bwMode="auto">
                          <a:xfrm>
                            <a:off x="0" y="0"/>
                            <a:ext cx="1743075" cy="2619375"/>
                          </a:xfrm>
                          <a:prstGeom prst="rect">
                            <a:avLst/>
                          </a:prstGeom>
                          <a:noFill/>
                          <a:ln w="9525">
                            <a:noFill/>
                            <a:miter lim="800000"/>
                            <a:headEnd/>
                            <a:tailEnd/>
                          </a:ln>
                        </pic:spPr>
                      </pic:pic>
                    </a:graphicData>
                  </a:graphic>
                </wp:inline>
              </w:drawing>
            </w:r>
          </w:p>
        </w:tc>
      </w:tr>
      <w:tr w:rsidR="002E520D" w:rsidRPr="006133AC" w14:paraId="06CFB36B" w14:textId="77777777" w:rsidTr="00EF5E25">
        <w:tc>
          <w:tcPr>
            <w:tcW w:w="2988" w:type="dxa"/>
          </w:tcPr>
          <w:p w14:paraId="01342F37" w14:textId="77777777" w:rsidR="002E520D" w:rsidRPr="006133AC" w:rsidRDefault="002E520D" w:rsidP="00EF5E25">
            <w:pPr>
              <w:rPr>
                <w:rFonts w:cs="Arial"/>
              </w:rPr>
            </w:pPr>
            <w:r>
              <w:rPr>
                <w:rFonts w:cs="Arial"/>
              </w:rPr>
              <w:t>U- Value</w:t>
            </w:r>
          </w:p>
        </w:tc>
        <w:tc>
          <w:tcPr>
            <w:tcW w:w="5382" w:type="dxa"/>
          </w:tcPr>
          <w:p w14:paraId="4A03FAB7" w14:textId="77777777" w:rsidR="002E520D" w:rsidRPr="006133AC" w:rsidRDefault="002E520D" w:rsidP="00EF5E25">
            <w:pPr>
              <w:rPr>
                <w:rFonts w:cs="Arial"/>
              </w:rPr>
            </w:pPr>
            <w:r>
              <w:rPr>
                <w:rFonts w:cs="Arial"/>
              </w:rPr>
              <w:t>&gt;2.2 W/m</w:t>
            </w:r>
            <w:r w:rsidRPr="001D1E9E">
              <w:rPr>
                <w:rFonts w:cs="Arial"/>
                <w:vertAlign w:val="superscript"/>
              </w:rPr>
              <w:t>2</w:t>
            </w:r>
            <w:r>
              <w:rPr>
                <w:rFonts w:cs="Arial"/>
              </w:rPr>
              <w:t>K</w:t>
            </w:r>
          </w:p>
        </w:tc>
        <w:tc>
          <w:tcPr>
            <w:tcW w:w="4806" w:type="dxa"/>
          </w:tcPr>
          <w:p w14:paraId="15B61EFE" w14:textId="77777777" w:rsidR="002E520D" w:rsidRPr="006133AC" w:rsidRDefault="002E520D" w:rsidP="00EF5E25">
            <w:pPr>
              <w:rPr>
                <w:rFonts w:cs="Arial"/>
              </w:rPr>
            </w:pPr>
            <w:r>
              <w:rPr>
                <w:rFonts w:cs="Arial"/>
              </w:rPr>
              <w:t>&lt;1.8W/m</w:t>
            </w:r>
            <w:r w:rsidRPr="001D1E9E">
              <w:rPr>
                <w:rFonts w:cs="Arial"/>
                <w:vertAlign w:val="superscript"/>
              </w:rPr>
              <w:t>2</w:t>
            </w:r>
            <w:r>
              <w:rPr>
                <w:rFonts w:cs="Arial"/>
              </w:rPr>
              <w:t>K</w:t>
            </w:r>
          </w:p>
        </w:tc>
      </w:tr>
      <w:tr w:rsidR="002E520D" w:rsidRPr="006133AC" w14:paraId="2C36AB20" w14:textId="77777777" w:rsidTr="00EF5E25">
        <w:tc>
          <w:tcPr>
            <w:tcW w:w="2988" w:type="dxa"/>
          </w:tcPr>
          <w:p w14:paraId="6922CBBD" w14:textId="77777777" w:rsidR="002E520D" w:rsidRPr="006133AC" w:rsidRDefault="002E520D" w:rsidP="00EF5E25">
            <w:pPr>
              <w:rPr>
                <w:rFonts w:cs="Arial"/>
              </w:rPr>
            </w:pPr>
            <w:r>
              <w:rPr>
                <w:rFonts w:cs="Arial"/>
              </w:rPr>
              <w:t>Air permeability</w:t>
            </w:r>
          </w:p>
        </w:tc>
        <w:tc>
          <w:tcPr>
            <w:tcW w:w="5382" w:type="dxa"/>
          </w:tcPr>
          <w:p w14:paraId="76EEF084" w14:textId="77777777" w:rsidR="002E520D" w:rsidRPr="006133AC" w:rsidRDefault="002E520D" w:rsidP="00EF5E25">
            <w:pPr>
              <w:rPr>
                <w:rFonts w:cs="Arial"/>
              </w:rPr>
            </w:pPr>
            <w:r>
              <w:rPr>
                <w:rFonts w:cs="Arial"/>
              </w:rPr>
              <w:t>Relative high</w:t>
            </w:r>
          </w:p>
        </w:tc>
        <w:tc>
          <w:tcPr>
            <w:tcW w:w="4806" w:type="dxa"/>
          </w:tcPr>
          <w:p w14:paraId="478DF682" w14:textId="77777777" w:rsidR="002E520D" w:rsidRPr="006133AC" w:rsidRDefault="002E520D" w:rsidP="00EF5E25">
            <w:pPr>
              <w:rPr>
                <w:rFonts w:cs="Arial"/>
              </w:rPr>
            </w:pPr>
            <w:r>
              <w:rPr>
                <w:rFonts w:cs="Arial"/>
              </w:rPr>
              <w:t>Less</w:t>
            </w:r>
          </w:p>
        </w:tc>
      </w:tr>
      <w:tr w:rsidR="002E520D" w:rsidRPr="006133AC" w14:paraId="7F0F2976" w14:textId="77777777" w:rsidTr="00EF5E25">
        <w:tc>
          <w:tcPr>
            <w:tcW w:w="2988" w:type="dxa"/>
          </w:tcPr>
          <w:p w14:paraId="484FB28E" w14:textId="77777777" w:rsidR="002E520D" w:rsidRPr="006133AC" w:rsidRDefault="002E520D" w:rsidP="00EF5E25">
            <w:pPr>
              <w:rPr>
                <w:rFonts w:cs="Arial"/>
              </w:rPr>
            </w:pPr>
            <w:r>
              <w:rPr>
                <w:rFonts w:cs="Arial"/>
              </w:rPr>
              <w:t>Gasket</w:t>
            </w:r>
          </w:p>
        </w:tc>
        <w:tc>
          <w:tcPr>
            <w:tcW w:w="5382" w:type="dxa"/>
          </w:tcPr>
          <w:p w14:paraId="3481D9D0" w14:textId="77777777" w:rsidR="002E520D" w:rsidRPr="006133AC" w:rsidRDefault="002E520D" w:rsidP="00EF5E25">
            <w:pPr>
              <w:rPr>
                <w:rFonts w:cs="Arial"/>
              </w:rPr>
            </w:pPr>
            <w:r>
              <w:rPr>
                <w:rFonts w:cs="Arial"/>
              </w:rPr>
              <w:t>PVC – short life time &lt;3 years</w:t>
            </w:r>
          </w:p>
        </w:tc>
        <w:tc>
          <w:tcPr>
            <w:tcW w:w="4806" w:type="dxa"/>
          </w:tcPr>
          <w:p w14:paraId="748DCD70" w14:textId="77777777" w:rsidR="002E520D" w:rsidRPr="006133AC" w:rsidRDefault="002E520D" w:rsidP="00EF5E25">
            <w:pPr>
              <w:rPr>
                <w:rFonts w:cs="Arial"/>
              </w:rPr>
            </w:pPr>
            <w:r>
              <w:rPr>
                <w:rFonts w:cs="Arial"/>
              </w:rPr>
              <w:t>EPDM – long lifetime &gt;8 years more flexible</w:t>
            </w:r>
          </w:p>
        </w:tc>
      </w:tr>
      <w:tr w:rsidR="002E520D" w:rsidRPr="006133AC" w14:paraId="0E8C4DA5" w14:textId="77777777" w:rsidTr="00EF5E25">
        <w:tc>
          <w:tcPr>
            <w:tcW w:w="2988" w:type="dxa"/>
          </w:tcPr>
          <w:p w14:paraId="03B683BD" w14:textId="77777777" w:rsidR="002E520D" w:rsidRPr="006133AC" w:rsidRDefault="002E520D" w:rsidP="00EF5E25">
            <w:pPr>
              <w:rPr>
                <w:rFonts w:cs="Arial"/>
              </w:rPr>
            </w:pPr>
            <w:r>
              <w:rPr>
                <w:rFonts w:cs="Arial"/>
              </w:rPr>
              <w:t>Thickness of frame</w:t>
            </w:r>
          </w:p>
        </w:tc>
        <w:tc>
          <w:tcPr>
            <w:tcW w:w="5382" w:type="dxa"/>
          </w:tcPr>
          <w:p w14:paraId="0BE8A47B" w14:textId="77777777" w:rsidR="002E520D" w:rsidRPr="006133AC" w:rsidRDefault="002E520D" w:rsidP="00EF5E25">
            <w:pPr>
              <w:rPr>
                <w:rFonts w:cs="Arial"/>
              </w:rPr>
            </w:pPr>
            <w:r>
              <w:rPr>
                <w:rFonts w:cs="Arial"/>
              </w:rPr>
              <w:t>&lt;65 mm</w:t>
            </w:r>
          </w:p>
        </w:tc>
        <w:tc>
          <w:tcPr>
            <w:tcW w:w="4806" w:type="dxa"/>
          </w:tcPr>
          <w:p w14:paraId="76FACCB6" w14:textId="77777777" w:rsidR="002E520D" w:rsidRPr="007A1155" w:rsidRDefault="002E520D" w:rsidP="00EF5E25">
            <w:pPr>
              <w:rPr>
                <w:rFonts w:cs="Arial"/>
              </w:rPr>
            </w:pPr>
            <w:r>
              <w:rPr>
                <w:rFonts w:cs="Arial"/>
              </w:rPr>
              <w:t>&gt;</w:t>
            </w:r>
            <w:r w:rsidRPr="007A1155">
              <w:rPr>
                <w:rFonts w:cs="Arial"/>
              </w:rPr>
              <w:t>72mm</w:t>
            </w:r>
            <w:r>
              <w:rPr>
                <w:rFonts w:cs="Arial"/>
              </w:rPr>
              <w:t>, more heat resistance</w:t>
            </w:r>
          </w:p>
        </w:tc>
      </w:tr>
      <w:tr w:rsidR="002E520D" w:rsidRPr="006133AC" w14:paraId="7DA3B013" w14:textId="77777777" w:rsidTr="00EF5E25">
        <w:tc>
          <w:tcPr>
            <w:tcW w:w="2988" w:type="dxa"/>
          </w:tcPr>
          <w:p w14:paraId="378B593B" w14:textId="77777777" w:rsidR="002E520D" w:rsidRPr="006133AC" w:rsidRDefault="002E520D" w:rsidP="00EF5E25">
            <w:pPr>
              <w:rPr>
                <w:rFonts w:cs="Arial"/>
              </w:rPr>
            </w:pPr>
            <w:r>
              <w:rPr>
                <w:rFonts w:cs="Arial"/>
              </w:rPr>
              <w:t>Air space between glass</w:t>
            </w:r>
          </w:p>
        </w:tc>
        <w:tc>
          <w:tcPr>
            <w:tcW w:w="5382" w:type="dxa"/>
          </w:tcPr>
          <w:p w14:paraId="77EAFF4D" w14:textId="77777777" w:rsidR="002E520D" w:rsidRPr="006133AC" w:rsidRDefault="002E520D" w:rsidP="00EF5E25">
            <w:pPr>
              <w:rPr>
                <w:rFonts w:cs="Arial"/>
              </w:rPr>
            </w:pPr>
            <w:r>
              <w:rPr>
                <w:rFonts w:cs="Arial"/>
              </w:rPr>
              <w:t>6mm</w:t>
            </w:r>
          </w:p>
        </w:tc>
        <w:tc>
          <w:tcPr>
            <w:tcW w:w="4806" w:type="dxa"/>
          </w:tcPr>
          <w:p w14:paraId="0D512922" w14:textId="77777777" w:rsidR="002E520D" w:rsidRPr="006133AC" w:rsidRDefault="002E520D" w:rsidP="00EF5E25">
            <w:pPr>
              <w:rPr>
                <w:rFonts w:cs="Arial"/>
              </w:rPr>
            </w:pPr>
            <w:r>
              <w:rPr>
                <w:rFonts w:cs="Arial"/>
              </w:rPr>
              <w:t>6mm+12mm or 9mm +9 mm</w:t>
            </w:r>
          </w:p>
        </w:tc>
      </w:tr>
      <w:tr w:rsidR="002E520D" w:rsidRPr="006133AC" w14:paraId="31548E16" w14:textId="77777777" w:rsidTr="00EF5E25">
        <w:tc>
          <w:tcPr>
            <w:tcW w:w="2988" w:type="dxa"/>
          </w:tcPr>
          <w:p w14:paraId="0BA6C7FC" w14:textId="77777777" w:rsidR="002E520D" w:rsidRPr="006133AC" w:rsidRDefault="002E520D" w:rsidP="00EF5E25">
            <w:pPr>
              <w:rPr>
                <w:rFonts w:cs="Arial"/>
              </w:rPr>
            </w:pPr>
            <w:r>
              <w:rPr>
                <w:rFonts w:cs="Arial"/>
              </w:rPr>
              <w:t>Number of air chamber in frame</w:t>
            </w:r>
          </w:p>
        </w:tc>
        <w:tc>
          <w:tcPr>
            <w:tcW w:w="5382" w:type="dxa"/>
          </w:tcPr>
          <w:p w14:paraId="1852C46C" w14:textId="77777777" w:rsidR="002E520D" w:rsidRPr="006133AC" w:rsidRDefault="002E520D" w:rsidP="00EF5E25">
            <w:pPr>
              <w:rPr>
                <w:rFonts w:cs="Arial"/>
              </w:rPr>
            </w:pPr>
            <w:r>
              <w:rPr>
                <w:rFonts w:cs="Arial"/>
              </w:rPr>
              <w:t>&lt;4</w:t>
            </w:r>
          </w:p>
        </w:tc>
        <w:tc>
          <w:tcPr>
            <w:tcW w:w="4806" w:type="dxa"/>
          </w:tcPr>
          <w:p w14:paraId="3A462DB7" w14:textId="77777777" w:rsidR="002E520D" w:rsidRPr="006133AC" w:rsidRDefault="002E520D" w:rsidP="00EF5E25">
            <w:pPr>
              <w:rPr>
                <w:rFonts w:cs="Arial"/>
              </w:rPr>
            </w:pPr>
            <w:r>
              <w:rPr>
                <w:rFonts w:cs="Arial"/>
              </w:rPr>
              <w:t>&gt;5 more thermal resistance</w:t>
            </w:r>
          </w:p>
        </w:tc>
      </w:tr>
      <w:tr w:rsidR="002E520D" w:rsidRPr="006133AC" w14:paraId="4142DFED" w14:textId="77777777" w:rsidTr="00EF5E25">
        <w:tc>
          <w:tcPr>
            <w:tcW w:w="2988" w:type="dxa"/>
          </w:tcPr>
          <w:p w14:paraId="13DBBC35" w14:textId="77777777" w:rsidR="002E520D" w:rsidRDefault="002E520D" w:rsidP="00EF5E25">
            <w:pPr>
              <w:rPr>
                <w:rFonts w:cs="Arial"/>
              </w:rPr>
            </w:pPr>
            <w:r>
              <w:rPr>
                <w:rFonts w:cs="Arial"/>
              </w:rPr>
              <w:t>Cost</w:t>
            </w:r>
          </w:p>
        </w:tc>
        <w:tc>
          <w:tcPr>
            <w:tcW w:w="5382" w:type="dxa"/>
          </w:tcPr>
          <w:p w14:paraId="6FD00B67" w14:textId="77777777" w:rsidR="002E520D" w:rsidRDefault="002E520D" w:rsidP="00EF5E25">
            <w:pPr>
              <w:rPr>
                <w:rFonts w:cs="Arial"/>
              </w:rPr>
            </w:pPr>
            <w:r>
              <w:rPr>
                <w:rFonts w:cs="Arial"/>
              </w:rPr>
              <w:t>120000 MNT</w:t>
            </w:r>
          </w:p>
        </w:tc>
        <w:tc>
          <w:tcPr>
            <w:tcW w:w="4806" w:type="dxa"/>
          </w:tcPr>
          <w:p w14:paraId="1B525991" w14:textId="77777777" w:rsidR="002E520D" w:rsidRDefault="002E520D" w:rsidP="00EF5E25">
            <w:pPr>
              <w:rPr>
                <w:rFonts w:cs="Arial"/>
              </w:rPr>
            </w:pPr>
            <w:r>
              <w:rPr>
                <w:rFonts w:cs="Arial"/>
              </w:rPr>
              <w:t>250000 MNT</w:t>
            </w:r>
          </w:p>
        </w:tc>
      </w:tr>
    </w:tbl>
    <w:p w14:paraId="3D954F2E" w14:textId="77777777" w:rsidR="002E520D" w:rsidRDefault="002E520D" w:rsidP="002E520D">
      <w:pPr>
        <w:rPr>
          <w:rFonts w:cs="Arial"/>
        </w:rPr>
      </w:pPr>
    </w:p>
    <w:p w14:paraId="240B6783" w14:textId="77777777" w:rsidR="002E520D" w:rsidRPr="003B0B27" w:rsidRDefault="002E520D" w:rsidP="002E520D">
      <w:pPr>
        <w:rPr>
          <w:rFonts w:cs="Arial"/>
          <w:b/>
          <w:bCs/>
        </w:rPr>
      </w:pPr>
      <w:r w:rsidRPr="003B0B27">
        <w:rPr>
          <w:rFonts w:cs="Arial"/>
          <w:b/>
          <w:bCs/>
        </w:rPr>
        <w:t>Table B: Installation of Efficient Ventilation System</w:t>
      </w:r>
    </w:p>
    <w:tbl>
      <w:tblPr>
        <w:tblStyle w:val="TableGrid"/>
        <w:tblW w:w="0" w:type="auto"/>
        <w:tblLook w:val="04A0" w:firstRow="1" w:lastRow="0" w:firstColumn="1" w:lastColumn="0" w:noHBand="0" w:noVBand="1"/>
      </w:tblPr>
      <w:tblGrid>
        <w:gridCol w:w="2988"/>
        <w:gridCol w:w="5382"/>
        <w:gridCol w:w="4968"/>
      </w:tblGrid>
      <w:tr w:rsidR="002E520D" w:rsidRPr="006133AC" w14:paraId="604B025D" w14:textId="77777777" w:rsidTr="002E520D">
        <w:tc>
          <w:tcPr>
            <w:tcW w:w="2988" w:type="dxa"/>
          </w:tcPr>
          <w:p w14:paraId="648ED139" w14:textId="77777777" w:rsidR="002E520D" w:rsidRPr="001D1E9E" w:rsidRDefault="002E520D" w:rsidP="00EF5E25">
            <w:pPr>
              <w:jc w:val="center"/>
              <w:rPr>
                <w:rFonts w:cs="Arial"/>
                <w:b/>
              </w:rPr>
            </w:pPr>
            <w:r w:rsidRPr="001D1E9E">
              <w:rPr>
                <w:rFonts w:cs="Arial"/>
                <w:b/>
              </w:rPr>
              <w:t>Description</w:t>
            </w:r>
          </w:p>
        </w:tc>
        <w:tc>
          <w:tcPr>
            <w:tcW w:w="5382" w:type="dxa"/>
          </w:tcPr>
          <w:p w14:paraId="55FD603B" w14:textId="77777777" w:rsidR="002E520D" w:rsidRPr="001D1E9E" w:rsidRDefault="002E520D" w:rsidP="00EF5E25">
            <w:pPr>
              <w:jc w:val="center"/>
              <w:rPr>
                <w:rFonts w:cs="Arial"/>
                <w:b/>
              </w:rPr>
            </w:pPr>
            <w:r>
              <w:rPr>
                <w:rFonts w:cs="Arial"/>
                <w:b/>
              </w:rPr>
              <w:t>Common ventilation system</w:t>
            </w:r>
          </w:p>
        </w:tc>
        <w:tc>
          <w:tcPr>
            <w:tcW w:w="4968" w:type="dxa"/>
          </w:tcPr>
          <w:p w14:paraId="7461A02E" w14:textId="77777777" w:rsidR="002E520D" w:rsidRPr="001D1E9E" w:rsidRDefault="002E520D" w:rsidP="00EF5E25">
            <w:pPr>
              <w:jc w:val="center"/>
              <w:rPr>
                <w:rFonts w:cs="Arial"/>
                <w:b/>
              </w:rPr>
            </w:pPr>
            <w:r>
              <w:rPr>
                <w:rFonts w:cs="Arial"/>
                <w:b/>
              </w:rPr>
              <w:t>Efficient ventilation system</w:t>
            </w:r>
          </w:p>
        </w:tc>
      </w:tr>
      <w:tr w:rsidR="002E520D" w:rsidRPr="006133AC" w14:paraId="10BD2D66" w14:textId="77777777" w:rsidTr="002E520D">
        <w:tc>
          <w:tcPr>
            <w:tcW w:w="2988" w:type="dxa"/>
          </w:tcPr>
          <w:p w14:paraId="38A69B27" w14:textId="77777777" w:rsidR="002E520D" w:rsidRPr="006133AC" w:rsidRDefault="002E520D" w:rsidP="00EF5E25">
            <w:pPr>
              <w:rPr>
                <w:rFonts w:cs="Arial"/>
                <w:noProof/>
              </w:rPr>
            </w:pPr>
            <w:r w:rsidRPr="006133AC">
              <w:rPr>
                <w:rFonts w:cs="Arial"/>
                <w:noProof/>
              </w:rPr>
              <w:t>Picture</w:t>
            </w:r>
          </w:p>
        </w:tc>
        <w:tc>
          <w:tcPr>
            <w:tcW w:w="5382" w:type="dxa"/>
          </w:tcPr>
          <w:p w14:paraId="6A9AFA30" w14:textId="77777777" w:rsidR="002E520D" w:rsidRPr="006133AC" w:rsidRDefault="002E520D" w:rsidP="00EF5E25">
            <w:pPr>
              <w:jc w:val="center"/>
              <w:rPr>
                <w:rFonts w:cs="Arial"/>
              </w:rPr>
            </w:pPr>
            <w:r>
              <w:rPr>
                <w:rFonts w:cs="Arial"/>
                <w:noProof/>
                <w:lang w:bidi="ar-SA"/>
              </w:rPr>
              <w:drawing>
                <wp:inline distT="0" distB="0" distL="0" distR="0" wp14:anchorId="70D08973" wp14:editId="0B35F538">
                  <wp:extent cx="2301494" cy="2505075"/>
                  <wp:effectExtent l="19050" t="0" r="3556" b="0"/>
                  <wp:docPr id="12" name="Picture 10" descr="D:\MB documents\2015\UNDP\bad ventil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MB documents\2015\UNDP\bad ventilation.jpg"/>
                          <pic:cNvPicPr>
                            <a:picLocks noChangeAspect="1" noChangeArrowheads="1"/>
                          </pic:cNvPicPr>
                        </pic:nvPicPr>
                        <pic:blipFill>
                          <a:blip r:embed="rId25" cstate="email"/>
                          <a:srcRect/>
                          <a:stretch>
                            <a:fillRect/>
                          </a:stretch>
                        </pic:blipFill>
                        <pic:spPr bwMode="auto">
                          <a:xfrm>
                            <a:off x="0" y="0"/>
                            <a:ext cx="2302956" cy="2506666"/>
                          </a:xfrm>
                          <a:prstGeom prst="rect">
                            <a:avLst/>
                          </a:prstGeom>
                          <a:noFill/>
                          <a:ln w="9525">
                            <a:noFill/>
                            <a:miter lim="800000"/>
                            <a:headEnd/>
                            <a:tailEnd/>
                          </a:ln>
                        </pic:spPr>
                      </pic:pic>
                    </a:graphicData>
                  </a:graphic>
                </wp:inline>
              </w:drawing>
            </w:r>
          </w:p>
        </w:tc>
        <w:tc>
          <w:tcPr>
            <w:tcW w:w="4968" w:type="dxa"/>
          </w:tcPr>
          <w:p w14:paraId="567CE72A" w14:textId="77777777" w:rsidR="002E520D" w:rsidRPr="006133AC" w:rsidRDefault="002E520D" w:rsidP="00EF5E25">
            <w:pPr>
              <w:jc w:val="center"/>
              <w:rPr>
                <w:rFonts w:cs="Arial"/>
              </w:rPr>
            </w:pPr>
            <w:r>
              <w:rPr>
                <w:rFonts w:cs="Arial"/>
                <w:noProof/>
                <w:lang w:bidi="ar-SA"/>
              </w:rPr>
              <w:drawing>
                <wp:inline distT="0" distB="0" distL="0" distR="0" wp14:anchorId="300D2350" wp14:editId="03106FDC">
                  <wp:extent cx="2301495" cy="2505075"/>
                  <wp:effectExtent l="19050" t="0" r="3555" b="0"/>
                  <wp:docPr id="15" name="Picture 11" descr="D:\MB documents\2015\UNDP\eff ventil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MB documents\2015\UNDP\eff ventilation.jpg"/>
                          <pic:cNvPicPr>
                            <a:picLocks noChangeAspect="1" noChangeArrowheads="1"/>
                          </pic:cNvPicPr>
                        </pic:nvPicPr>
                        <pic:blipFill>
                          <a:blip r:embed="rId26" cstate="email"/>
                          <a:srcRect/>
                          <a:stretch>
                            <a:fillRect/>
                          </a:stretch>
                        </pic:blipFill>
                        <pic:spPr bwMode="auto">
                          <a:xfrm>
                            <a:off x="0" y="0"/>
                            <a:ext cx="2301495" cy="2505075"/>
                          </a:xfrm>
                          <a:prstGeom prst="rect">
                            <a:avLst/>
                          </a:prstGeom>
                          <a:noFill/>
                          <a:ln w="9525">
                            <a:noFill/>
                            <a:miter lim="800000"/>
                            <a:headEnd/>
                            <a:tailEnd/>
                          </a:ln>
                        </pic:spPr>
                      </pic:pic>
                    </a:graphicData>
                  </a:graphic>
                </wp:inline>
              </w:drawing>
            </w:r>
          </w:p>
        </w:tc>
      </w:tr>
      <w:tr w:rsidR="002E520D" w:rsidRPr="006133AC" w14:paraId="63717375" w14:textId="77777777" w:rsidTr="002E520D">
        <w:tc>
          <w:tcPr>
            <w:tcW w:w="2988" w:type="dxa"/>
          </w:tcPr>
          <w:p w14:paraId="44834E30" w14:textId="77777777" w:rsidR="002E520D" w:rsidRPr="006133AC" w:rsidRDefault="002E520D" w:rsidP="00EF5E25">
            <w:pPr>
              <w:rPr>
                <w:rFonts w:cs="Arial"/>
              </w:rPr>
            </w:pPr>
            <w:r>
              <w:rPr>
                <w:rFonts w:cs="Arial"/>
              </w:rPr>
              <w:t>Type of ventilation system</w:t>
            </w:r>
          </w:p>
        </w:tc>
        <w:tc>
          <w:tcPr>
            <w:tcW w:w="5382" w:type="dxa"/>
          </w:tcPr>
          <w:p w14:paraId="7C5B60C0" w14:textId="77777777" w:rsidR="002E520D" w:rsidRPr="006133AC" w:rsidRDefault="002E520D" w:rsidP="00EF5E25">
            <w:pPr>
              <w:rPr>
                <w:rFonts w:cs="Arial"/>
              </w:rPr>
            </w:pPr>
            <w:r>
              <w:rPr>
                <w:rFonts w:cs="Arial"/>
              </w:rPr>
              <w:t>Natural or natural and mechanical mixed system</w:t>
            </w:r>
          </w:p>
        </w:tc>
        <w:tc>
          <w:tcPr>
            <w:tcW w:w="4968" w:type="dxa"/>
          </w:tcPr>
          <w:p w14:paraId="589B935E" w14:textId="77777777" w:rsidR="002E520D" w:rsidRPr="006133AC" w:rsidRDefault="002E520D" w:rsidP="00EF5E25">
            <w:pPr>
              <w:rPr>
                <w:rFonts w:cs="Arial"/>
              </w:rPr>
            </w:pPr>
            <w:r>
              <w:rPr>
                <w:rFonts w:cs="Arial"/>
              </w:rPr>
              <w:t>Mechanical system</w:t>
            </w:r>
          </w:p>
        </w:tc>
      </w:tr>
      <w:tr w:rsidR="002E520D" w:rsidRPr="006133AC" w14:paraId="56BBCE77" w14:textId="77777777" w:rsidTr="002E520D">
        <w:tc>
          <w:tcPr>
            <w:tcW w:w="2988" w:type="dxa"/>
          </w:tcPr>
          <w:p w14:paraId="12674871" w14:textId="77777777" w:rsidR="002E520D" w:rsidRPr="006133AC" w:rsidRDefault="002E520D" w:rsidP="00EF5E25">
            <w:pPr>
              <w:rPr>
                <w:rFonts w:cs="Arial"/>
              </w:rPr>
            </w:pPr>
            <w:r>
              <w:rPr>
                <w:rFonts w:cs="Arial"/>
              </w:rPr>
              <w:t>Regulation and control</w:t>
            </w:r>
          </w:p>
        </w:tc>
        <w:tc>
          <w:tcPr>
            <w:tcW w:w="5382" w:type="dxa"/>
          </w:tcPr>
          <w:p w14:paraId="1F52D0F9" w14:textId="77777777" w:rsidR="002E520D" w:rsidRPr="006133AC" w:rsidRDefault="002E520D" w:rsidP="00EF5E25">
            <w:pPr>
              <w:rPr>
                <w:rFonts w:cs="Arial"/>
              </w:rPr>
            </w:pPr>
            <w:r>
              <w:rPr>
                <w:rFonts w:cs="Arial"/>
              </w:rPr>
              <w:t>Almost none</w:t>
            </w:r>
          </w:p>
        </w:tc>
        <w:tc>
          <w:tcPr>
            <w:tcW w:w="4968" w:type="dxa"/>
          </w:tcPr>
          <w:p w14:paraId="4727A398" w14:textId="77777777" w:rsidR="002E520D" w:rsidRPr="006133AC" w:rsidRDefault="002E520D" w:rsidP="00EF5E25">
            <w:pPr>
              <w:rPr>
                <w:rFonts w:cs="Arial"/>
              </w:rPr>
            </w:pPr>
            <w:r>
              <w:rPr>
                <w:rFonts w:cs="Arial"/>
              </w:rPr>
              <w:t>Well controlled</w:t>
            </w:r>
          </w:p>
        </w:tc>
      </w:tr>
      <w:tr w:rsidR="002E520D" w:rsidRPr="006133AC" w14:paraId="2494ECA9" w14:textId="77777777" w:rsidTr="002E520D">
        <w:tc>
          <w:tcPr>
            <w:tcW w:w="2988" w:type="dxa"/>
          </w:tcPr>
          <w:p w14:paraId="7DEC99AC" w14:textId="77777777" w:rsidR="002E520D" w:rsidRPr="006133AC" w:rsidRDefault="002E520D" w:rsidP="00EF5E25">
            <w:pPr>
              <w:rPr>
                <w:rFonts w:cs="Arial"/>
              </w:rPr>
            </w:pPr>
            <w:r>
              <w:rPr>
                <w:rFonts w:cs="Arial"/>
              </w:rPr>
              <w:t>Filter</w:t>
            </w:r>
          </w:p>
        </w:tc>
        <w:tc>
          <w:tcPr>
            <w:tcW w:w="5382" w:type="dxa"/>
          </w:tcPr>
          <w:p w14:paraId="78D051A5" w14:textId="77777777" w:rsidR="002E520D" w:rsidRPr="006133AC" w:rsidRDefault="002E520D" w:rsidP="00EF5E25">
            <w:pPr>
              <w:rPr>
                <w:rFonts w:cs="Arial"/>
              </w:rPr>
            </w:pPr>
            <w:r>
              <w:rPr>
                <w:rFonts w:cs="Arial"/>
              </w:rPr>
              <w:t>no</w:t>
            </w:r>
          </w:p>
        </w:tc>
        <w:tc>
          <w:tcPr>
            <w:tcW w:w="4968" w:type="dxa"/>
          </w:tcPr>
          <w:p w14:paraId="6AD91203" w14:textId="77777777" w:rsidR="002E520D" w:rsidRPr="006133AC" w:rsidRDefault="002E520D" w:rsidP="00EF5E25">
            <w:pPr>
              <w:rPr>
                <w:rFonts w:cs="Arial"/>
              </w:rPr>
            </w:pPr>
            <w:r>
              <w:rPr>
                <w:rFonts w:cs="Arial"/>
              </w:rPr>
              <w:t>yes</w:t>
            </w:r>
          </w:p>
        </w:tc>
      </w:tr>
      <w:tr w:rsidR="002E520D" w:rsidRPr="006133AC" w14:paraId="0A91E09B" w14:textId="77777777" w:rsidTr="002E520D">
        <w:tc>
          <w:tcPr>
            <w:tcW w:w="2988" w:type="dxa"/>
          </w:tcPr>
          <w:p w14:paraId="0047D4B5" w14:textId="77777777" w:rsidR="002E520D" w:rsidRPr="006133AC" w:rsidRDefault="002E520D" w:rsidP="00EF5E25">
            <w:pPr>
              <w:rPr>
                <w:rFonts w:cs="Arial"/>
              </w:rPr>
            </w:pPr>
            <w:r>
              <w:rPr>
                <w:rFonts w:cs="Arial"/>
              </w:rPr>
              <w:t>Efficiency</w:t>
            </w:r>
          </w:p>
        </w:tc>
        <w:tc>
          <w:tcPr>
            <w:tcW w:w="5382" w:type="dxa"/>
          </w:tcPr>
          <w:p w14:paraId="5EB7D7E7" w14:textId="77777777" w:rsidR="002E520D" w:rsidRPr="006133AC" w:rsidRDefault="002E520D" w:rsidP="00EF5E25">
            <w:pPr>
              <w:rPr>
                <w:rFonts w:cs="Arial"/>
              </w:rPr>
            </w:pPr>
            <w:r>
              <w:rPr>
                <w:rFonts w:cs="Arial"/>
              </w:rPr>
              <w:t>none</w:t>
            </w:r>
          </w:p>
        </w:tc>
        <w:tc>
          <w:tcPr>
            <w:tcW w:w="4968" w:type="dxa"/>
          </w:tcPr>
          <w:p w14:paraId="4DE2A2F1" w14:textId="77777777" w:rsidR="002E520D" w:rsidRPr="007A1155" w:rsidRDefault="002E520D" w:rsidP="00EF5E25">
            <w:pPr>
              <w:rPr>
                <w:rFonts w:cs="Arial"/>
              </w:rPr>
            </w:pPr>
            <w:r>
              <w:rPr>
                <w:rFonts w:cs="Arial"/>
              </w:rPr>
              <w:t>More than 50 percent</w:t>
            </w:r>
          </w:p>
        </w:tc>
      </w:tr>
      <w:tr w:rsidR="002E520D" w:rsidRPr="006133AC" w14:paraId="6CAA453E" w14:textId="77777777" w:rsidTr="002E520D">
        <w:tc>
          <w:tcPr>
            <w:tcW w:w="2988" w:type="dxa"/>
          </w:tcPr>
          <w:p w14:paraId="196240C0" w14:textId="77777777" w:rsidR="002E520D" w:rsidRPr="006133AC" w:rsidRDefault="002E520D" w:rsidP="00EF5E25">
            <w:pPr>
              <w:rPr>
                <w:rFonts w:cs="Arial"/>
              </w:rPr>
            </w:pPr>
            <w:r>
              <w:rPr>
                <w:rFonts w:cs="Arial"/>
              </w:rPr>
              <w:t>Effect to Indoor air quality</w:t>
            </w:r>
          </w:p>
        </w:tc>
        <w:tc>
          <w:tcPr>
            <w:tcW w:w="5382" w:type="dxa"/>
          </w:tcPr>
          <w:p w14:paraId="695AC031" w14:textId="77777777" w:rsidR="002E520D" w:rsidRPr="006133AC" w:rsidRDefault="002E520D" w:rsidP="00EF5E25">
            <w:pPr>
              <w:rPr>
                <w:rFonts w:cs="Arial"/>
              </w:rPr>
            </w:pPr>
            <w:r>
              <w:rPr>
                <w:rFonts w:cs="Arial"/>
              </w:rPr>
              <w:t>bad</w:t>
            </w:r>
          </w:p>
        </w:tc>
        <w:tc>
          <w:tcPr>
            <w:tcW w:w="4968" w:type="dxa"/>
          </w:tcPr>
          <w:p w14:paraId="598C0BB7" w14:textId="77777777" w:rsidR="002E520D" w:rsidRPr="006133AC" w:rsidRDefault="002E520D" w:rsidP="00EF5E25">
            <w:pPr>
              <w:rPr>
                <w:rFonts w:cs="Arial"/>
              </w:rPr>
            </w:pPr>
            <w:r>
              <w:rPr>
                <w:rFonts w:cs="Arial"/>
              </w:rPr>
              <w:t>good</w:t>
            </w:r>
          </w:p>
        </w:tc>
      </w:tr>
    </w:tbl>
    <w:p w14:paraId="5B2F4C97" w14:textId="77777777" w:rsidR="002E520D" w:rsidRDefault="002E520D" w:rsidP="002E520D">
      <w:pPr>
        <w:rPr>
          <w:rFonts w:cs="Arial"/>
        </w:rPr>
      </w:pPr>
    </w:p>
    <w:p w14:paraId="409A1A71" w14:textId="77777777" w:rsidR="002E520D" w:rsidRPr="003B0B27" w:rsidRDefault="002E520D" w:rsidP="002E520D">
      <w:pPr>
        <w:rPr>
          <w:rFonts w:cs="Arial"/>
          <w:b/>
          <w:bCs/>
        </w:rPr>
      </w:pPr>
      <w:r w:rsidRPr="003B0B27">
        <w:rPr>
          <w:rFonts w:cs="Arial"/>
          <w:b/>
          <w:bCs/>
        </w:rPr>
        <w:t xml:space="preserve">Table </w:t>
      </w:r>
      <w:r>
        <w:rPr>
          <w:rFonts w:cs="Arial"/>
          <w:b/>
          <w:bCs/>
        </w:rPr>
        <w:t>C</w:t>
      </w:r>
      <w:r w:rsidRPr="003B0B27">
        <w:rPr>
          <w:rFonts w:cs="Arial"/>
          <w:b/>
          <w:bCs/>
        </w:rPr>
        <w:t xml:space="preserve">: Installation of </w:t>
      </w:r>
      <w:r>
        <w:rPr>
          <w:rFonts w:cs="Arial"/>
          <w:b/>
          <w:bCs/>
        </w:rPr>
        <w:t>Highly Insulated Energy Efficient Curtain Wall System</w:t>
      </w:r>
    </w:p>
    <w:tbl>
      <w:tblPr>
        <w:tblStyle w:val="TableGrid"/>
        <w:tblW w:w="0" w:type="auto"/>
        <w:tblLook w:val="04A0" w:firstRow="1" w:lastRow="0" w:firstColumn="1" w:lastColumn="0" w:noHBand="0" w:noVBand="1"/>
      </w:tblPr>
      <w:tblGrid>
        <w:gridCol w:w="2988"/>
        <w:gridCol w:w="5400"/>
        <w:gridCol w:w="4926"/>
      </w:tblGrid>
      <w:tr w:rsidR="002E520D" w:rsidRPr="006133AC" w14:paraId="07EF6458" w14:textId="77777777" w:rsidTr="002E520D">
        <w:tc>
          <w:tcPr>
            <w:tcW w:w="2988" w:type="dxa"/>
          </w:tcPr>
          <w:p w14:paraId="72F535DE" w14:textId="77777777" w:rsidR="002E520D" w:rsidRPr="001D1E9E" w:rsidRDefault="002E520D" w:rsidP="00EF5E25">
            <w:pPr>
              <w:jc w:val="center"/>
              <w:rPr>
                <w:rFonts w:cs="Arial"/>
                <w:b/>
              </w:rPr>
            </w:pPr>
            <w:r w:rsidRPr="001D1E9E">
              <w:rPr>
                <w:rFonts w:cs="Arial"/>
                <w:b/>
              </w:rPr>
              <w:t>Description</w:t>
            </w:r>
          </w:p>
        </w:tc>
        <w:tc>
          <w:tcPr>
            <w:tcW w:w="5400" w:type="dxa"/>
          </w:tcPr>
          <w:p w14:paraId="4420772A" w14:textId="77777777" w:rsidR="002E520D" w:rsidRPr="001D1E9E" w:rsidRDefault="002E520D" w:rsidP="00EF5E25">
            <w:pPr>
              <w:jc w:val="center"/>
              <w:rPr>
                <w:rFonts w:cs="Arial"/>
                <w:b/>
              </w:rPr>
            </w:pPr>
            <w:r>
              <w:rPr>
                <w:rFonts w:cs="Arial"/>
                <w:b/>
              </w:rPr>
              <w:t>Common curtain wall system</w:t>
            </w:r>
          </w:p>
        </w:tc>
        <w:tc>
          <w:tcPr>
            <w:tcW w:w="4926" w:type="dxa"/>
          </w:tcPr>
          <w:p w14:paraId="2C88674B" w14:textId="77777777" w:rsidR="002E520D" w:rsidRPr="001D1E9E" w:rsidRDefault="002E520D" w:rsidP="00EF5E25">
            <w:pPr>
              <w:jc w:val="center"/>
              <w:rPr>
                <w:rFonts w:cs="Arial"/>
                <w:b/>
              </w:rPr>
            </w:pPr>
            <w:r>
              <w:rPr>
                <w:rFonts w:eastAsia="Times New Roman" w:cs="Arial"/>
                <w:b/>
                <w:color w:val="222222"/>
              </w:rPr>
              <w:t>H</w:t>
            </w:r>
            <w:r w:rsidRPr="00075AC1">
              <w:rPr>
                <w:rFonts w:eastAsia="Times New Roman" w:cs="Arial"/>
                <w:b/>
                <w:color w:val="222222"/>
              </w:rPr>
              <w:t>ighly insulated curtain wall system</w:t>
            </w:r>
          </w:p>
        </w:tc>
      </w:tr>
      <w:tr w:rsidR="002E520D" w:rsidRPr="006133AC" w14:paraId="0E865F2C" w14:textId="77777777" w:rsidTr="002E520D">
        <w:tc>
          <w:tcPr>
            <w:tcW w:w="2988" w:type="dxa"/>
          </w:tcPr>
          <w:p w14:paraId="05E92B03" w14:textId="77777777" w:rsidR="002E520D" w:rsidRPr="006133AC" w:rsidRDefault="002E520D" w:rsidP="00EF5E25">
            <w:pPr>
              <w:rPr>
                <w:rFonts w:cs="Arial"/>
                <w:noProof/>
              </w:rPr>
            </w:pPr>
            <w:r w:rsidRPr="006133AC">
              <w:rPr>
                <w:rFonts w:cs="Arial"/>
                <w:noProof/>
              </w:rPr>
              <w:t>Picture</w:t>
            </w:r>
          </w:p>
        </w:tc>
        <w:tc>
          <w:tcPr>
            <w:tcW w:w="5400" w:type="dxa"/>
          </w:tcPr>
          <w:p w14:paraId="5D23B78D" w14:textId="77777777" w:rsidR="002E520D" w:rsidRPr="006133AC" w:rsidRDefault="002E520D" w:rsidP="00EF5E25">
            <w:pPr>
              <w:jc w:val="center"/>
              <w:rPr>
                <w:rFonts w:cs="Arial"/>
              </w:rPr>
            </w:pPr>
            <w:r>
              <w:rPr>
                <w:rFonts w:cs="Arial"/>
                <w:noProof/>
                <w:lang w:bidi="ar-SA"/>
              </w:rPr>
              <w:drawing>
                <wp:inline distT="0" distB="0" distL="0" distR="0" wp14:anchorId="289FFC74" wp14:editId="1CA4A418">
                  <wp:extent cx="2613508" cy="2667000"/>
                  <wp:effectExtent l="19050" t="0" r="0" b="0"/>
                  <wp:docPr id="16" name="Picture 15" descr="D:\MB documents\2016\BEEC\System_S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MB documents\2016\BEEC\System_SR.jpg"/>
                          <pic:cNvPicPr>
                            <a:picLocks noChangeAspect="1" noChangeArrowheads="1"/>
                          </pic:cNvPicPr>
                        </pic:nvPicPr>
                        <pic:blipFill>
                          <a:blip r:embed="rId27" cstate="email"/>
                          <a:srcRect/>
                          <a:stretch>
                            <a:fillRect/>
                          </a:stretch>
                        </pic:blipFill>
                        <pic:spPr bwMode="auto">
                          <a:xfrm>
                            <a:off x="0" y="0"/>
                            <a:ext cx="2617975" cy="2671558"/>
                          </a:xfrm>
                          <a:prstGeom prst="rect">
                            <a:avLst/>
                          </a:prstGeom>
                          <a:noFill/>
                          <a:ln w="9525">
                            <a:noFill/>
                            <a:miter lim="800000"/>
                            <a:headEnd/>
                            <a:tailEnd/>
                          </a:ln>
                        </pic:spPr>
                      </pic:pic>
                    </a:graphicData>
                  </a:graphic>
                </wp:inline>
              </w:drawing>
            </w:r>
          </w:p>
        </w:tc>
        <w:tc>
          <w:tcPr>
            <w:tcW w:w="4926" w:type="dxa"/>
          </w:tcPr>
          <w:p w14:paraId="3E459588" w14:textId="77777777" w:rsidR="002E520D" w:rsidRPr="006133AC" w:rsidRDefault="002E520D" w:rsidP="00EF5E25">
            <w:pPr>
              <w:jc w:val="center"/>
              <w:rPr>
                <w:rFonts w:cs="Arial"/>
              </w:rPr>
            </w:pPr>
            <w:r>
              <w:rPr>
                <w:rFonts w:cs="Arial"/>
                <w:noProof/>
                <w:lang w:bidi="ar-SA"/>
              </w:rPr>
              <w:drawing>
                <wp:inline distT="0" distB="0" distL="0" distR="0" wp14:anchorId="7337EECD" wp14:editId="43D1369E">
                  <wp:extent cx="2962275" cy="2674276"/>
                  <wp:effectExtent l="19050" t="0" r="9525" b="0"/>
                  <wp:docPr id="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cstate="email"/>
                          <a:srcRect/>
                          <a:stretch>
                            <a:fillRect/>
                          </a:stretch>
                        </pic:blipFill>
                        <pic:spPr bwMode="auto">
                          <a:xfrm>
                            <a:off x="0" y="0"/>
                            <a:ext cx="2962275" cy="2674276"/>
                          </a:xfrm>
                          <a:prstGeom prst="rect">
                            <a:avLst/>
                          </a:prstGeom>
                          <a:noFill/>
                          <a:ln w="9525">
                            <a:noFill/>
                            <a:miter lim="800000"/>
                            <a:headEnd/>
                            <a:tailEnd/>
                          </a:ln>
                        </pic:spPr>
                      </pic:pic>
                    </a:graphicData>
                  </a:graphic>
                </wp:inline>
              </w:drawing>
            </w:r>
          </w:p>
        </w:tc>
      </w:tr>
      <w:tr w:rsidR="002E520D" w:rsidRPr="006133AC" w14:paraId="1D03C686" w14:textId="77777777" w:rsidTr="002E520D">
        <w:tc>
          <w:tcPr>
            <w:tcW w:w="2988" w:type="dxa"/>
          </w:tcPr>
          <w:p w14:paraId="53FDC984" w14:textId="77777777" w:rsidR="002E520D" w:rsidRPr="006133AC" w:rsidRDefault="002E520D" w:rsidP="00EF5E25">
            <w:pPr>
              <w:rPr>
                <w:rFonts w:cs="Arial"/>
              </w:rPr>
            </w:pPr>
            <w:r>
              <w:rPr>
                <w:rFonts w:cs="Arial"/>
              </w:rPr>
              <w:t>U-value</w:t>
            </w:r>
          </w:p>
        </w:tc>
        <w:tc>
          <w:tcPr>
            <w:tcW w:w="5400" w:type="dxa"/>
          </w:tcPr>
          <w:p w14:paraId="4A289F13" w14:textId="77777777" w:rsidR="002E520D" w:rsidRPr="006133AC" w:rsidRDefault="002E520D" w:rsidP="00EF5E25">
            <w:pPr>
              <w:rPr>
                <w:rFonts w:cs="Arial"/>
              </w:rPr>
            </w:pPr>
            <w:r>
              <w:rPr>
                <w:rFonts w:cs="Arial"/>
              </w:rPr>
              <w:t>&gt;2.4</w:t>
            </w:r>
          </w:p>
        </w:tc>
        <w:tc>
          <w:tcPr>
            <w:tcW w:w="4926" w:type="dxa"/>
          </w:tcPr>
          <w:p w14:paraId="136B78BE" w14:textId="77777777" w:rsidR="002E520D" w:rsidRPr="006133AC" w:rsidRDefault="002E520D" w:rsidP="00EF5E25">
            <w:pPr>
              <w:rPr>
                <w:rFonts w:cs="Arial"/>
              </w:rPr>
            </w:pPr>
            <w:r>
              <w:rPr>
                <w:rFonts w:cs="Arial"/>
              </w:rPr>
              <w:t>&lt;1.7, more thermal insulated</w:t>
            </w:r>
          </w:p>
        </w:tc>
      </w:tr>
      <w:tr w:rsidR="002E520D" w:rsidRPr="006133AC" w14:paraId="576DF229" w14:textId="77777777" w:rsidTr="002E520D">
        <w:tc>
          <w:tcPr>
            <w:tcW w:w="2988" w:type="dxa"/>
          </w:tcPr>
          <w:p w14:paraId="34E3D0AE" w14:textId="77777777" w:rsidR="002E520D" w:rsidRPr="006133AC" w:rsidRDefault="002E520D" w:rsidP="00EF5E25">
            <w:pPr>
              <w:rPr>
                <w:rFonts w:cs="Arial"/>
              </w:rPr>
            </w:pPr>
            <w:r>
              <w:rPr>
                <w:rFonts w:cs="Arial"/>
              </w:rPr>
              <w:t>Air permeability</w:t>
            </w:r>
          </w:p>
        </w:tc>
        <w:tc>
          <w:tcPr>
            <w:tcW w:w="5400" w:type="dxa"/>
          </w:tcPr>
          <w:p w14:paraId="22C9806D" w14:textId="77777777" w:rsidR="002E520D" w:rsidRPr="006133AC" w:rsidRDefault="002E520D" w:rsidP="00EF5E25">
            <w:pPr>
              <w:rPr>
                <w:rFonts w:cs="Arial"/>
              </w:rPr>
            </w:pPr>
            <w:r>
              <w:rPr>
                <w:rFonts w:cs="Arial"/>
              </w:rPr>
              <w:t>high</w:t>
            </w:r>
          </w:p>
        </w:tc>
        <w:tc>
          <w:tcPr>
            <w:tcW w:w="4926" w:type="dxa"/>
          </w:tcPr>
          <w:p w14:paraId="27508794" w14:textId="77777777" w:rsidR="002E520D" w:rsidRPr="006133AC" w:rsidRDefault="002E520D" w:rsidP="00EF5E25">
            <w:pPr>
              <w:rPr>
                <w:rFonts w:cs="Arial"/>
              </w:rPr>
            </w:pPr>
            <w:r>
              <w:rPr>
                <w:rFonts w:cs="Arial"/>
              </w:rPr>
              <w:t>Much less</w:t>
            </w:r>
          </w:p>
        </w:tc>
      </w:tr>
      <w:tr w:rsidR="002E520D" w:rsidRPr="006133AC" w14:paraId="3D819577" w14:textId="77777777" w:rsidTr="002E520D">
        <w:tc>
          <w:tcPr>
            <w:tcW w:w="2988" w:type="dxa"/>
          </w:tcPr>
          <w:p w14:paraId="2FEFEDFB" w14:textId="77777777" w:rsidR="002E520D" w:rsidRPr="006133AC" w:rsidRDefault="002E520D" w:rsidP="00EF5E25">
            <w:pPr>
              <w:rPr>
                <w:rFonts w:cs="Arial"/>
              </w:rPr>
            </w:pPr>
            <w:r>
              <w:rPr>
                <w:rFonts w:cs="Arial"/>
              </w:rPr>
              <w:t>Thermal break between internal and external surface</w:t>
            </w:r>
          </w:p>
        </w:tc>
        <w:tc>
          <w:tcPr>
            <w:tcW w:w="5400" w:type="dxa"/>
          </w:tcPr>
          <w:p w14:paraId="22897CEB" w14:textId="77777777" w:rsidR="002E520D" w:rsidRPr="006133AC" w:rsidRDefault="002E520D" w:rsidP="00EF5E25">
            <w:pPr>
              <w:rPr>
                <w:rFonts w:cs="Arial"/>
              </w:rPr>
            </w:pPr>
            <w:r>
              <w:rPr>
                <w:rFonts w:cs="Arial"/>
              </w:rPr>
              <w:t>less</w:t>
            </w:r>
          </w:p>
        </w:tc>
        <w:tc>
          <w:tcPr>
            <w:tcW w:w="4926" w:type="dxa"/>
          </w:tcPr>
          <w:p w14:paraId="0F8A08D5" w14:textId="77777777" w:rsidR="002E520D" w:rsidRPr="006133AC" w:rsidRDefault="002E520D" w:rsidP="00EF5E25">
            <w:pPr>
              <w:rPr>
                <w:rFonts w:cs="Arial"/>
              </w:rPr>
            </w:pPr>
            <w:r>
              <w:rPr>
                <w:rFonts w:cs="Arial"/>
              </w:rPr>
              <w:t>good</w:t>
            </w:r>
          </w:p>
        </w:tc>
      </w:tr>
      <w:tr w:rsidR="002E520D" w:rsidRPr="006133AC" w14:paraId="51B99172" w14:textId="77777777" w:rsidTr="002E520D">
        <w:tc>
          <w:tcPr>
            <w:tcW w:w="2988" w:type="dxa"/>
          </w:tcPr>
          <w:p w14:paraId="2F4FD803" w14:textId="77777777" w:rsidR="002E520D" w:rsidRDefault="002E520D" w:rsidP="00EF5E25">
            <w:pPr>
              <w:rPr>
                <w:rFonts w:cs="Arial"/>
              </w:rPr>
            </w:pPr>
            <w:r>
              <w:rPr>
                <w:rFonts w:cs="Arial"/>
              </w:rPr>
              <w:t>Internal surface temperature in January</w:t>
            </w:r>
          </w:p>
        </w:tc>
        <w:tc>
          <w:tcPr>
            <w:tcW w:w="5400" w:type="dxa"/>
          </w:tcPr>
          <w:p w14:paraId="251EC681" w14:textId="77777777" w:rsidR="002E520D" w:rsidRDefault="002E520D" w:rsidP="00EF5E25">
            <w:pPr>
              <w:rPr>
                <w:rFonts w:cs="Arial"/>
              </w:rPr>
            </w:pPr>
            <w:r>
              <w:rPr>
                <w:rFonts w:cs="Arial"/>
              </w:rPr>
              <w:t>&lt; 10</w:t>
            </w:r>
            <w:r w:rsidRPr="009C0470">
              <w:rPr>
                <w:rFonts w:cs="Arial"/>
                <w:vertAlign w:val="superscript"/>
              </w:rPr>
              <w:t>o</w:t>
            </w:r>
            <w:r>
              <w:rPr>
                <w:rFonts w:cs="Arial"/>
              </w:rPr>
              <w:t>C</w:t>
            </w:r>
          </w:p>
        </w:tc>
        <w:tc>
          <w:tcPr>
            <w:tcW w:w="4926" w:type="dxa"/>
          </w:tcPr>
          <w:p w14:paraId="28B20D6B" w14:textId="77777777" w:rsidR="002E520D" w:rsidRDefault="002E520D" w:rsidP="00EF5E25">
            <w:pPr>
              <w:rPr>
                <w:rFonts w:cs="Arial"/>
              </w:rPr>
            </w:pPr>
            <w:r>
              <w:rPr>
                <w:rFonts w:cs="Arial"/>
              </w:rPr>
              <w:t>&gt;15</w:t>
            </w:r>
            <w:r w:rsidRPr="009C0470">
              <w:rPr>
                <w:rFonts w:cs="Arial"/>
                <w:vertAlign w:val="superscript"/>
              </w:rPr>
              <w:t>o</w:t>
            </w:r>
            <w:r>
              <w:rPr>
                <w:rFonts w:cs="Arial"/>
              </w:rPr>
              <w:t>C more warm and comfortable</w:t>
            </w:r>
          </w:p>
        </w:tc>
      </w:tr>
      <w:tr w:rsidR="002E520D" w:rsidRPr="006133AC" w14:paraId="5C2F66BB" w14:textId="77777777" w:rsidTr="002E520D">
        <w:tc>
          <w:tcPr>
            <w:tcW w:w="2988" w:type="dxa"/>
          </w:tcPr>
          <w:p w14:paraId="570D9881" w14:textId="77777777" w:rsidR="002E520D" w:rsidRDefault="002E520D" w:rsidP="00EF5E25">
            <w:pPr>
              <w:rPr>
                <w:rFonts w:cs="Arial"/>
              </w:rPr>
            </w:pPr>
            <w:r>
              <w:rPr>
                <w:rFonts w:cs="Arial"/>
              </w:rPr>
              <w:t>Cost</w:t>
            </w:r>
          </w:p>
        </w:tc>
        <w:tc>
          <w:tcPr>
            <w:tcW w:w="5400" w:type="dxa"/>
          </w:tcPr>
          <w:p w14:paraId="3FA081C0" w14:textId="77777777" w:rsidR="002E520D" w:rsidRDefault="002E520D" w:rsidP="00EF5E25">
            <w:pPr>
              <w:rPr>
                <w:rFonts w:cs="Arial"/>
              </w:rPr>
            </w:pPr>
            <w:r>
              <w:rPr>
                <w:rFonts w:cs="Arial"/>
              </w:rPr>
              <w:t>450000 MNT/m</w:t>
            </w:r>
            <w:r w:rsidRPr="00926BB6">
              <w:rPr>
                <w:rFonts w:cs="Arial"/>
                <w:vertAlign w:val="superscript"/>
              </w:rPr>
              <w:t>2</w:t>
            </w:r>
            <w:r>
              <w:rPr>
                <w:rFonts w:cs="Arial"/>
              </w:rPr>
              <w:t>.</w:t>
            </w:r>
          </w:p>
        </w:tc>
        <w:tc>
          <w:tcPr>
            <w:tcW w:w="4926" w:type="dxa"/>
          </w:tcPr>
          <w:p w14:paraId="0B9E8A61" w14:textId="77777777" w:rsidR="002E520D" w:rsidRDefault="002E520D" w:rsidP="00EF5E25">
            <w:pPr>
              <w:rPr>
                <w:rFonts w:cs="Arial"/>
              </w:rPr>
            </w:pPr>
            <w:r>
              <w:rPr>
                <w:rFonts w:cs="Arial"/>
              </w:rPr>
              <w:t>650000 MNT/m2</w:t>
            </w:r>
          </w:p>
        </w:tc>
      </w:tr>
    </w:tbl>
    <w:p w14:paraId="2184F651" w14:textId="77777777" w:rsidR="002E520D" w:rsidRDefault="002E520D" w:rsidP="002E520D">
      <w:pPr>
        <w:rPr>
          <w:rFonts w:cs="Arial"/>
        </w:rPr>
      </w:pPr>
    </w:p>
    <w:p w14:paraId="04EA47DD" w14:textId="77777777" w:rsidR="002E520D" w:rsidRPr="003B0B27" w:rsidRDefault="002E520D" w:rsidP="002E520D">
      <w:pPr>
        <w:rPr>
          <w:rFonts w:cs="Arial"/>
          <w:b/>
          <w:bCs/>
        </w:rPr>
      </w:pPr>
      <w:r w:rsidRPr="003B0B27">
        <w:rPr>
          <w:rFonts w:cs="Arial"/>
          <w:b/>
          <w:bCs/>
        </w:rPr>
        <w:t xml:space="preserve">Table </w:t>
      </w:r>
      <w:r>
        <w:rPr>
          <w:rFonts w:cs="Arial"/>
          <w:b/>
          <w:bCs/>
        </w:rPr>
        <w:t>D: Retrofit Low Efficiency Heat Only Boiler with High Efficiency Models</w:t>
      </w:r>
    </w:p>
    <w:tbl>
      <w:tblPr>
        <w:tblStyle w:val="TableGrid"/>
        <w:tblW w:w="0" w:type="auto"/>
        <w:tblLook w:val="04A0" w:firstRow="1" w:lastRow="0" w:firstColumn="1" w:lastColumn="0" w:noHBand="0" w:noVBand="1"/>
      </w:tblPr>
      <w:tblGrid>
        <w:gridCol w:w="4545"/>
        <w:gridCol w:w="5270"/>
        <w:gridCol w:w="4134"/>
      </w:tblGrid>
      <w:tr w:rsidR="002E520D" w:rsidRPr="006133AC" w14:paraId="242748A5" w14:textId="77777777" w:rsidTr="002E520D">
        <w:tc>
          <w:tcPr>
            <w:tcW w:w="2988" w:type="dxa"/>
          </w:tcPr>
          <w:p w14:paraId="2AD392DF" w14:textId="77777777" w:rsidR="002E520D" w:rsidRPr="001D1E9E" w:rsidRDefault="002E520D" w:rsidP="00EF5E25">
            <w:pPr>
              <w:jc w:val="center"/>
              <w:rPr>
                <w:rFonts w:cs="Arial"/>
                <w:b/>
              </w:rPr>
            </w:pPr>
            <w:r w:rsidRPr="001D1E9E">
              <w:rPr>
                <w:rFonts w:cs="Arial"/>
                <w:b/>
              </w:rPr>
              <w:t>Description</w:t>
            </w:r>
          </w:p>
        </w:tc>
        <w:tc>
          <w:tcPr>
            <w:tcW w:w="5400" w:type="dxa"/>
          </w:tcPr>
          <w:p w14:paraId="11B64796" w14:textId="77777777" w:rsidR="002E520D" w:rsidRPr="001D1E9E" w:rsidRDefault="002E520D" w:rsidP="00EF5E25">
            <w:pPr>
              <w:jc w:val="center"/>
              <w:rPr>
                <w:rFonts w:cs="Arial"/>
                <w:b/>
              </w:rPr>
            </w:pPr>
            <w:r w:rsidRPr="001D1E9E">
              <w:rPr>
                <w:rFonts w:cs="Arial"/>
                <w:b/>
              </w:rPr>
              <w:t>Low efficiency, low quality boilers</w:t>
            </w:r>
          </w:p>
        </w:tc>
        <w:tc>
          <w:tcPr>
            <w:tcW w:w="4950" w:type="dxa"/>
          </w:tcPr>
          <w:p w14:paraId="18E4FF6A" w14:textId="77777777" w:rsidR="002E520D" w:rsidRPr="001D1E9E" w:rsidRDefault="002E520D" w:rsidP="00EF5E25">
            <w:pPr>
              <w:jc w:val="center"/>
              <w:rPr>
                <w:rFonts w:cs="Arial"/>
                <w:b/>
              </w:rPr>
            </w:pPr>
            <w:r w:rsidRPr="001D1E9E">
              <w:rPr>
                <w:rFonts w:cs="Arial"/>
                <w:b/>
              </w:rPr>
              <w:t>High efficiency and good quality boilers</w:t>
            </w:r>
          </w:p>
        </w:tc>
      </w:tr>
      <w:tr w:rsidR="002E520D" w:rsidRPr="006133AC" w14:paraId="13170C8E" w14:textId="77777777" w:rsidTr="002E520D">
        <w:tc>
          <w:tcPr>
            <w:tcW w:w="2988" w:type="dxa"/>
          </w:tcPr>
          <w:p w14:paraId="121AB231" w14:textId="77777777" w:rsidR="002E520D" w:rsidRPr="006133AC" w:rsidRDefault="002E520D" w:rsidP="00EF5E25">
            <w:pPr>
              <w:rPr>
                <w:rFonts w:cs="Arial"/>
                <w:noProof/>
              </w:rPr>
            </w:pPr>
            <w:r w:rsidRPr="006133AC">
              <w:rPr>
                <w:rFonts w:cs="Arial"/>
                <w:noProof/>
              </w:rPr>
              <w:t>Picture</w:t>
            </w:r>
          </w:p>
        </w:tc>
        <w:tc>
          <w:tcPr>
            <w:tcW w:w="5400" w:type="dxa"/>
          </w:tcPr>
          <w:p w14:paraId="2532C9E2" w14:textId="77777777" w:rsidR="002E520D" w:rsidRPr="006133AC" w:rsidRDefault="002E520D" w:rsidP="00EF5E25">
            <w:pPr>
              <w:rPr>
                <w:rFonts w:cs="Arial"/>
              </w:rPr>
            </w:pPr>
            <w:r w:rsidRPr="006133AC">
              <w:rPr>
                <w:rFonts w:cs="Arial"/>
                <w:noProof/>
                <w:lang w:bidi="ar-SA"/>
              </w:rPr>
              <w:drawing>
                <wp:inline distT="0" distB="0" distL="0" distR="0" wp14:anchorId="4C2926E3" wp14:editId="61C5A3FC">
                  <wp:extent cx="2889270" cy="2038350"/>
                  <wp:effectExtent l="19050" t="0" r="6330" b="0"/>
                  <wp:docPr id="23" name="Picture 5" descr="D:\MB documents\2015\UNDP\Bayangol photo\20151120_145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MB documents\2015\UNDP\Bayangol photo\20151120_145750.jpg"/>
                          <pic:cNvPicPr>
                            <a:picLocks noChangeAspect="1" noChangeArrowheads="1"/>
                          </pic:cNvPicPr>
                        </pic:nvPicPr>
                        <pic:blipFill>
                          <a:blip r:embed="rId29" cstate="email"/>
                          <a:srcRect/>
                          <a:stretch>
                            <a:fillRect/>
                          </a:stretch>
                        </pic:blipFill>
                        <pic:spPr bwMode="auto">
                          <a:xfrm>
                            <a:off x="0" y="0"/>
                            <a:ext cx="2889270" cy="2038350"/>
                          </a:xfrm>
                          <a:prstGeom prst="rect">
                            <a:avLst/>
                          </a:prstGeom>
                          <a:noFill/>
                          <a:ln w="9525">
                            <a:noFill/>
                            <a:miter lim="800000"/>
                            <a:headEnd/>
                            <a:tailEnd/>
                          </a:ln>
                        </pic:spPr>
                      </pic:pic>
                    </a:graphicData>
                  </a:graphic>
                </wp:inline>
              </w:drawing>
            </w:r>
          </w:p>
        </w:tc>
        <w:tc>
          <w:tcPr>
            <w:tcW w:w="4950" w:type="dxa"/>
          </w:tcPr>
          <w:p w14:paraId="2877B2E7" w14:textId="77777777" w:rsidR="002E520D" w:rsidRPr="006133AC" w:rsidRDefault="002E520D" w:rsidP="00EF5E25">
            <w:pPr>
              <w:rPr>
                <w:rFonts w:cs="Arial"/>
              </w:rPr>
            </w:pPr>
          </w:p>
        </w:tc>
      </w:tr>
      <w:tr w:rsidR="002E520D" w:rsidRPr="006133AC" w14:paraId="7A439678" w14:textId="77777777" w:rsidTr="002E520D">
        <w:tc>
          <w:tcPr>
            <w:tcW w:w="2988" w:type="dxa"/>
          </w:tcPr>
          <w:p w14:paraId="764965BF" w14:textId="77777777" w:rsidR="002E520D" w:rsidRPr="006133AC" w:rsidRDefault="0087292A" w:rsidP="00EF5E25">
            <w:pPr>
              <w:rPr>
                <w:rFonts w:cs="Arial"/>
              </w:rPr>
            </w:pPr>
            <w:r w:rsidRPr="006133AC">
              <w:rPr>
                <w:rFonts w:cs="Arial"/>
                <w:noProof/>
                <w:lang w:bidi="ar-SA"/>
              </w:rPr>
              <w:drawing>
                <wp:inline distT="0" distB="0" distL="0" distR="0" wp14:anchorId="7630EC5C" wp14:editId="4DE88240">
                  <wp:extent cx="2730098" cy="2038350"/>
                  <wp:effectExtent l="19050" t="0" r="0" b="0"/>
                  <wp:docPr id="1" name="Picture 1" descr="http://www.anuservice.mn/image/cache/data/201201/1325761868-50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nuservice.mn/image/cache/data/201201/1325761868-500x500.jpg"/>
                          <pic:cNvPicPr>
                            <a:picLocks noChangeAspect="1" noChangeArrowheads="1"/>
                          </pic:cNvPicPr>
                        </pic:nvPicPr>
                        <pic:blipFill>
                          <a:blip r:embed="rId30" cstate="email"/>
                          <a:srcRect/>
                          <a:stretch>
                            <a:fillRect/>
                          </a:stretch>
                        </pic:blipFill>
                        <pic:spPr bwMode="auto">
                          <a:xfrm>
                            <a:off x="0" y="0"/>
                            <a:ext cx="2730098" cy="2038350"/>
                          </a:xfrm>
                          <a:prstGeom prst="rect">
                            <a:avLst/>
                          </a:prstGeom>
                          <a:noFill/>
                          <a:ln w="9525">
                            <a:noFill/>
                            <a:miter lim="800000"/>
                            <a:headEnd/>
                            <a:tailEnd/>
                          </a:ln>
                        </pic:spPr>
                      </pic:pic>
                    </a:graphicData>
                  </a:graphic>
                </wp:inline>
              </w:drawing>
            </w:r>
            <w:r w:rsidR="002E520D">
              <w:rPr>
                <w:rFonts w:cs="Arial"/>
              </w:rPr>
              <w:t>Combustion efficiency</w:t>
            </w:r>
          </w:p>
        </w:tc>
        <w:tc>
          <w:tcPr>
            <w:tcW w:w="5400" w:type="dxa"/>
          </w:tcPr>
          <w:p w14:paraId="78D13922" w14:textId="77777777" w:rsidR="002E520D" w:rsidRPr="006133AC" w:rsidRDefault="002E520D" w:rsidP="00EF5E25">
            <w:pPr>
              <w:rPr>
                <w:rFonts w:cs="Arial"/>
              </w:rPr>
            </w:pPr>
            <w:r>
              <w:rPr>
                <w:rFonts w:cs="Arial"/>
              </w:rPr>
              <w:t>&lt; 50%</w:t>
            </w:r>
          </w:p>
        </w:tc>
        <w:tc>
          <w:tcPr>
            <w:tcW w:w="4950" w:type="dxa"/>
          </w:tcPr>
          <w:p w14:paraId="0D89CB29" w14:textId="77777777" w:rsidR="002E520D" w:rsidRPr="006133AC" w:rsidRDefault="002E520D" w:rsidP="00EF5E25">
            <w:pPr>
              <w:rPr>
                <w:rFonts w:cs="Arial"/>
              </w:rPr>
            </w:pPr>
            <w:r>
              <w:rPr>
                <w:rFonts w:cs="Arial"/>
              </w:rPr>
              <w:t>&gt;75%</w:t>
            </w:r>
          </w:p>
        </w:tc>
      </w:tr>
      <w:tr w:rsidR="002E520D" w:rsidRPr="006133AC" w14:paraId="33CCD79C" w14:textId="77777777" w:rsidTr="002E520D">
        <w:tc>
          <w:tcPr>
            <w:tcW w:w="2988" w:type="dxa"/>
          </w:tcPr>
          <w:p w14:paraId="0DF06ABD" w14:textId="77777777" w:rsidR="002E520D" w:rsidRPr="006133AC" w:rsidRDefault="002E520D" w:rsidP="00EF5E25">
            <w:pPr>
              <w:rPr>
                <w:rFonts w:cs="Arial"/>
              </w:rPr>
            </w:pPr>
            <w:r>
              <w:rPr>
                <w:rFonts w:cs="Arial"/>
              </w:rPr>
              <w:t>Fuel</w:t>
            </w:r>
          </w:p>
        </w:tc>
        <w:tc>
          <w:tcPr>
            <w:tcW w:w="5400" w:type="dxa"/>
          </w:tcPr>
          <w:p w14:paraId="5B3B92ED" w14:textId="77777777" w:rsidR="002E520D" w:rsidRPr="006133AC" w:rsidRDefault="002E520D" w:rsidP="00EF5E25">
            <w:pPr>
              <w:rPr>
                <w:rFonts w:cs="Arial"/>
              </w:rPr>
            </w:pPr>
            <w:r>
              <w:rPr>
                <w:rFonts w:cs="Arial"/>
              </w:rPr>
              <w:t>Brown coal</w:t>
            </w:r>
          </w:p>
        </w:tc>
        <w:tc>
          <w:tcPr>
            <w:tcW w:w="4950" w:type="dxa"/>
          </w:tcPr>
          <w:p w14:paraId="178065C4" w14:textId="77777777" w:rsidR="002E520D" w:rsidRPr="006133AC" w:rsidRDefault="002E520D" w:rsidP="00EF5E25">
            <w:pPr>
              <w:rPr>
                <w:rFonts w:cs="Arial"/>
              </w:rPr>
            </w:pPr>
            <w:r>
              <w:rPr>
                <w:rFonts w:cs="Arial"/>
              </w:rPr>
              <w:t>Brown coal</w:t>
            </w:r>
          </w:p>
        </w:tc>
      </w:tr>
      <w:tr w:rsidR="002E520D" w:rsidRPr="006133AC" w14:paraId="4D1AD9E8" w14:textId="77777777" w:rsidTr="002E520D">
        <w:tc>
          <w:tcPr>
            <w:tcW w:w="2988" w:type="dxa"/>
          </w:tcPr>
          <w:p w14:paraId="5478597B" w14:textId="77777777" w:rsidR="002E520D" w:rsidRPr="006133AC" w:rsidRDefault="002E520D" w:rsidP="00EF5E25">
            <w:pPr>
              <w:rPr>
                <w:rFonts w:cs="Arial"/>
              </w:rPr>
            </w:pPr>
            <w:r>
              <w:rPr>
                <w:rFonts w:cs="Arial"/>
              </w:rPr>
              <w:t xml:space="preserve">Regulation </w:t>
            </w:r>
          </w:p>
        </w:tc>
        <w:tc>
          <w:tcPr>
            <w:tcW w:w="5400" w:type="dxa"/>
          </w:tcPr>
          <w:p w14:paraId="280DAD69" w14:textId="77777777" w:rsidR="002E520D" w:rsidRPr="006133AC" w:rsidRDefault="002E520D" w:rsidP="00EF5E25">
            <w:pPr>
              <w:rPr>
                <w:rFonts w:cs="Arial"/>
              </w:rPr>
            </w:pPr>
            <w:r>
              <w:rPr>
                <w:rFonts w:cs="Arial"/>
              </w:rPr>
              <w:t>Manual /less possibility/</w:t>
            </w:r>
          </w:p>
        </w:tc>
        <w:tc>
          <w:tcPr>
            <w:tcW w:w="4950" w:type="dxa"/>
          </w:tcPr>
          <w:p w14:paraId="2FC253F0" w14:textId="77777777" w:rsidR="002E520D" w:rsidRPr="006133AC" w:rsidRDefault="002E520D" w:rsidP="00EF5E25">
            <w:pPr>
              <w:rPr>
                <w:rFonts w:cs="Arial"/>
              </w:rPr>
            </w:pPr>
            <w:r>
              <w:rPr>
                <w:rFonts w:cs="Arial"/>
              </w:rPr>
              <w:t>Full automatic w/wo ignition</w:t>
            </w:r>
          </w:p>
        </w:tc>
      </w:tr>
      <w:tr w:rsidR="002E520D" w:rsidRPr="006133AC" w14:paraId="30F16B14" w14:textId="77777777" w:rsidTr="002E520D">
        <w:tc>
          <w:tcPr>
            <w:tcW w:w="2988" w:type="dxa"/>
          </w:tcPr>
          <w:p w14:paraId="1A266A35" w14:textId="77777777" w:rsidR="002E520D" w:rsidRPr="006133AC" w:rsidRDefault="002E520D" w:rsidP="00EF5E25">
            <w:pPr>
              <w:rPr>
                <w:rFonts w:cs="Arial"/>
              </w:rPr>
            </w:pPr>
            <w:r>
              <w:rPr>
                <w:rFonts w:cs="Arial"/>
              </w:rPr>
              <w:t>Manufacturer</w:t>
            </w:r>
          </w:p>
        </w:tc>
        <w:tc>
          <w:tcPr>
            <w:tcW w:w="5400" w:type="dxa"/>
          </w:tcPr>
          <w:p w14:paraId="4EC52D53" w14:textId="77777777" w:rsidR="002E520D" w:rsidRPr="006133AC" w:rsidRDefault="002E520D" w:rsidP="00EF5E25">
            <w:pPr>
              <w:rPr>
                <w:rFonts w:cs="Arial"/>
              </w:rPr>
            </w:pPr>
            <w:r>
              <w:rPr>
                <w:rFonts w:cs="Arial"/>
              </w:rPr>
              <w:t>Local, China and some Russian</w:t>
            </w:r>
          </w:p>
        </w:tc>
        <w:tc>
          <w:tcPr>
            <w:tcW w:w="4950" w:type="dxa"/>
          </w:tcPr>
          <w:p w14:paraId="7D689A39" w14:textId="77777777" w:rsidR="002E520D" w:rsidRPr="006133AC" w:rsidRDefault="002E520D" w:rsidP="00EF5E25">
            <w:pPr>
              <w:rPr>
                <w:rFonts w:cs="Arial"/>
              </w:rPr>
            </w:pPr>
            <w:r>
              <w:rPr>
                <w:rFonts w:cs="Arial"/>
              </w:rPr>
              <w:t>East European countries (Czech, Poland)</w:t>
            </w:r>
          </w:p>
        </w:tc>
      </w:tr>
      <w:tr w:rsidR="002E520D" w:rsidRPr="006133AC" w14:paraId="02211E4E" w14:textId="77777777" w:rsidTr="002E520D">
        <w:tc>
          <w:tcPr>
            <w:tcW w:w="2988" w:type="dxa"/>
          </w:tcPr>
          <w:p w14:paraId="38A5A72C" w14:textId="77777777" w:rsidR="002E520D" w:rsidRPr="006133AC" w:rsidRDefault="002E520D" w:rsidP="00EF5E25">
            <w:pPr>
              <w:rPr>
                <w:rFonts w:cs="Arial"/>
              </w:rPr>
            </w:pPr>
            <w:r>
              <w:rPr>
                <w:rFonts w:cs="Arial"/>
              </w:rPr>
              <w:t>Working environment</w:t>
            </w:r>
          </w:p>
        </w:tc>
        <w:tc>
          <w:tcPr>
            <w:tcW w:w="5400" w:type="dxa"/>
          </w:tcPr>
          <w:p w14:paraId="460B12B5" w14:textId="77777777" w:rsidR="002E520D" w:rsidRPr="006133AC" w:rsidRDefault="002E520D" w:rsidP="00EF5E25">
            <w:pPr>
              <w:rPr>
                <w:rFonts w:cs="Arial"/>
              </w:rPr>
            </w:pPr>
            <w:r>
              <w:rPr>
                <w:rFonts w:cs="Arial"/>
              </w:rPr>
              <w:t>Very bad, dusty and smoky</w:t>
            </w:r>
          </w:p>
        </w:tc>
        <w:tc>
          <w:tcPr>
            <w:tcW w:w="4950" w:type="dxa"/>
          </w:tcPr>
          <w:p w14:paraId="31D98DC9" w14:textId="77777777" w:rsidR="002E520D" w:rsidRPr="006133AC" w:rsidRDefault="002E520D" w:rsidP="00EF5E25">
            <w:pPr>
              <w:rPr>
                <w:rFonts w:cs="Arial"/>
              </w:rPr>
            </w:pPr>
            <w:r>
              <w:rPr>
                <w:rFonts w:cs="Arial"/>
              </w:rPr>
              <w:t>Relative clean</w:t>
            </w:r>
          </w:p>
        </w:tc>
      </w:tr>
      <w:tr w:rsidR="002E520D" w:rsidRPr="006133AC" w14:paraId="43746C4C" w14:textId="77777777" w:rsidTr="002E520D">
        <w:tc>
          <w:tcPr>
            <w:tcW w:w="2988" w:type="dxa"/>
          </w:tcPr>
          <w:p w14:paraId="4B945859" w14:textId="77777777" w:rsidR="002E520D" w:rsidRPr="006133AC" w:rsidRDefault="002E520D" w:rsidP="00EF5E25">
            <w:pPr>
              <w:rPr>
                <w:rFonts w:cs="Arial"/>
              </w:rPr>
            </w:pPr>
            <w:r>
              <w:rPr>
                <w:rFonts w:cs="Arial"/>
              </w:rPr>
              <w:t>Cost USD/MW capacity</w:t>
            </w:r>
          </w:p>
        </w:tc>
        <w:tc>
          <w:tcPr>
            <w:tcW w:w="5400" w:type="dxa"/>
          </w:tcPr>
          <w:p w14:paraId="150E2927" w14:textId="77777777" w:rsidR="002E520D" w:rsidRPr="006133AC" w:rsidRDefault="002E520D" w:rsidP="00EF5E25">
            <w:pPr>
              <w:rPr>
                <w:rFonts w:cs="Arial"/>
              </w:rPr>
            </w:pPr>
            <w:r>
              <w:rPr>
                <w:rFonts w:cs="Arial"/>
              </w:rPr>
              <w:t xml:space="preserve">App. 100000-250000 USD </w:t>
            </w:r>
          </w:p>
        </w:tc>
        <w:tc>
          <w:tcPr>
            <w:tcW w:w="4950" w:type="dxa"/>
          </w:tcPr>
          <w:p w14:paraId="5B4D66FA" w14:textId="77777777" w:rsidR="002E520D" w:rsidRPr="006133AC" w:rsidRDefault="002E520D" w:rsidP="00EF5E25">
            <w:pPr>
              <w:rPr>
                <w:rFonts w:cs="Arial"/>
              </w:rPr>
            </w:pPr>
            <w:r>
              <w:rPr>
                <w:rFonts w:cs="Arial"/>
              </w:rPr>
              <w:t>App. 300000 -600000 USD</w:t>
            </w:r>
          </w:p>
        </w:tc>
      </w:tr>
      <w:tr w:rsidR="002E520D" w:rsidRPr="006133AC" w14:paraId="3C64B2D4" w14:textId="77777777" w:rsidTr="002E520D">
        <w:tc>
          <w:tcPr>
            <w:tcW w:w="2988" w:type="dxa"/>
          </w:tcPr>
          <w:p w14:paraId="646B7387" w14:textId="77777777" w:rsidR="002E520D" w:rsidRDefault="002E520D" w:rsidP="00EF5E25">
            <w:pPr>
              <w:rPr>
                <w:rFonts w:cs="Arial"/>
              </w:rPr>
            </w:pPr>
            <w:r>
              <w:rPr>
                <w:rFonts w:cs="Arial"/>
              </w:rPr>
              <w:t>Life time with water treatment</w:t>
            </w:r>
          </w:p>
        </w:tc>
        <w:tc>
          <w:tcPr>
            <w:tcW w:w="5400" w:type="dxa"/>
          </w:tcPr>
          <w:p w14:paraId="093BECAB" w14:textId="77777777" w:rsidR="002E520D" w:rsidRDefault="002E520D" w:rsidP="00EF5E25">
            <w:pPr>
              <w:rPr>
                <w:rFonts w:cs="Arial"/>
              </w:rPr>
            </w:pPr>
            <w:r>
              <w:rPr>
                <w:rFonts w:cs="Arial"/>
              </w:rPr>
              <w:t>5-10 years</w:t>
            </w:r>
          </w:p>
        </w:tc>
        <w:tc>
          <w:tcPr>
            <w:tcW w:w="4950" w:type="dxa"/>
          </w:tcPr>
          <w:p w14:paraId="5AF321CE" w14:textId="77777777" w:rsidR="002E520D" w:rsidRDefault="002E520D" w:rsidP="00EF5E25">
            <w:pPr>
              <w:rPr>
                <w:rFonts w:cs="Arial"/>
              </w:rPr>
            </w:pPr>
            <w:r>
              <w:rPr>
                <w:rFonts w:cs="Arial"/>
              </w:rPr>
              <w:t>10-20 years</w:t>
            </w:r>
          </w:p>
        </w:tc>
      </w:tr>
    </w:tbl>
    <w:p w14:paraId="7E2D446E" w14:textId="77777777" w:rsidR="002E520D" w:rsidRDefault="002E520D" w:rsidP="002E520D">
      <w:pPr>
        <w:rPr>
          <w:rFonts w:cs="Arial"/>
          <w:b/>
        </w:rPr>
      </w:pPr>
    </w:p>
    <w:p w14:paraId="29A732DD" w14:textId="77777777" w:rsidR="002E520D" w:rsidRPr="003B0B27" w:rsidRDefault="002E520D" w:rsidP="002E520D">
      <w:pPr>
        <w:rPr>
          <w:rFonts w:cs="Arial"/>
          <w:b/>
          <w:bCs/>
        </w:rPr>
      </w:pPr>
      <w:r w:rsidRPr="003B0B27">
        <w:rPr>
          <w:rFonts w:cs="Arial"/>
          <w:b/>
          <w:bCs/>
        </w:rPr>
        <w:t xml:space="preserve">Table </w:t>
      </w:r>
      <w:r>
        <w:rPr>
          <w:rFonts w:cs="Arial"/>
          <w:b/>
          <w:bCs/>
        </w:rPr>
        <w:t>E</w:t>
      </w:r>
      <w:r w:rsidRPr="003B0B27">
        <w:rPr>
          <w:rFonts w:cs="Arial"/>
          <w:b/>
          <w:bCs/>
        </w:rPr>
        <w:t xml:space="preserve">: Installation of </w:t>
      </w:r>
      <w:r>
        <w:rPr>
          <w:rFonts w:cs="Arial"/>
          <w:b/>
          <w:bCs/>
        </w:rPr>
        <w:t>Wall Insulation</w:t>
      </w:r>
    </w:p>
    <w:tbl>
      <w:tblPr>
        <w:tblStyle w:val="TableGrid"/>
        <w:tblW w:w="0" w:type="auto"/>
        <w:tblLook w:val="04A0" w:firstRow="1" w:lastRow="0" w:firstColumn="1" w:lastColumn="0" w:noHBand="0" w:noVBand="1"/>
      </w:tblPr>
      <w:tblGrid>
        <w:gridCol w:w="2988"/>
        <w:gridCol w:w="5400"/>
        <w:gridCol w:w="4950"/>
      </w:tblGrid>
      <w:tr w:rsidR="002E520D" w:rsidRPr="006133AC" w14:paraId="625E2079" w14:textId="77777777" w:rsidTr="002E520D">
        <w:tc>
          <w:tcPr>
            <w:tcW w:w="2988" w:type="dxa"/>
          </w:tcPr>
          <w:p w14:paraId="0E57085A" w14:textId="77777777" w:rsidR="002E520D" w:rsidRPr="001D1E9E" w:rsidRDefault="002E520D" w:rsidP="00EF5E25">
            <w:pPr>
              <w:jc w:val="center"/>
              <w:rPr>
                <w:rFonts w:cs="Arial"/>
                <w:b/>
              </w:rPr>
            </w:pPr>
            <w:r w:rsidRPr="001D1E9E">
              <w:rPr>
                <w:rFonts w:cs="Arial"/>
                <w:b/>
              </w:rPr>
              <w:t>Description</w:t>
            </w:r>
          </w:p>
        </w:tc>
        <w:tc>
          <w:tcPr>
            <w:tcW w:w="5400" w:type="dxa"/>
          </w:tcPr>
          <w:p w14:paraId="3BE823C9" w14:textId="77777777" w:rsidR="002E520D" w:rsidRPr="001D1E9E" w:rsidRDefault="002E520D" w:rsidP="00EF5E25">
            <w:pPr>
              <w:jc w:val="center"/>
              <w:rPr>
                <w:rFonts w:cs="Arial"/>
                <w:b/>
              </w:rPr>
            </w:pPr>
            <w:r>
              <w:rPr>
                <w:rFonts w:cs="Arial"/>
                <w:b/>
              </w:rPr>
              <w:t>Existing</w:t>
            </w:r>
          </w:p>
        </w:tc>
        <w:tc>
          <w:tcPr>
            <w:tcW w:w="4950" w:type="dxa"/>
          </w:tcPr>
          <w:p w14:paraId="53B1AD9C" w14:textId="77777777" w:rsidR="002E520D" w:rsidRPr="001D1E9E" w:rsidRDefault="002E520D" w:rsidP="00EF5E25">
            <w:pPr>
              <w:jc w:val="center"/>
              <w:rPr>
                <w:rFonts w:cs="Arial"/>
                <w:b/>
              </w:rPr>
            </w:pPr>
            <w:r>
              <w:rPr>
                <w:rFonts w:cs="Arial"/>
                <w:b/>
              </w:rPr>
              <w:t>Insulated</w:t>
            </w:r>
          </w:p>
        </w:tc>
      </w:tr>
      <w:tr w:rsidR="002E520D" w:rsidRPr="006133AC" w14:paraId="34CD283D" w14:textId="77777777" w:rsidTr="002E520D">
        <w:tc>
          <w:tcPr>
            <w:tcW w:w="2988" w:type="dxa"/>
          </w:tcPr>
          <w:p w14:paraId="5010A3E3" w14:textId="77777777" w:rsidR="002E520D" w:rsidRPr="006133AC" w:rsidRDefault="002E520D" w:rsidP="00EF5E25">
            <w:pPr>
              <w:rPr>
                <w:rFonts w:cs="Arial"/>
                <w:noProof/>
              </w:rPr>
            </w:pPr>
            <w:r w:rsidRPr="006133AC">
              <w:rPr>
                <w:rFonts w:cs="Arial"/>
                <w:noProof/>
              </w:rPr>
              <w:t>Picture</w:t>
            </w:r>
          </w:p>
        </w:tc>
        <w:tc>
          <w:tcPr>
            <w:tcW w:w="10350" w:type="dxa"/>
            <w:gridSpan w:val="2"/>
          </w:tcPr>
          <w:p w14:paraId="296C24D1" w14:textId="77777777" w:rsidR="002E520D" w:rsidRPr="006133AC" w:rsidRDefault="002E520D" w:rsidP="00EF5E25">
            <w:pPr>
              <w:jc w:val="center"/>
              <w:rPr>
                <w:rFonts w:cs="Arial"/>
              </w:rPr>
            </w:pPr>
            <w:r>
              <w:rPr>
                <w:rFonts w:cs="Arial"/>
                <w:noProof/>
                <w:lang w:bidi="ar-SA"/>
              </w:rPr>
              <w:drawing>
                <wp:inline distT="0" distB="0" distL="0" distR="0" wp14:anchorId="6BD9C2C4" wp14:editId="1C11BA2A">
                  <wp:extent cx="3631068" cy="1743075"/>
                  <wp:effectExtent l="19050" t="0" r="7482" b="9525"/>
                  <wp:docPr id="27" name="Picture 8" descr="D:\MB documents\2015\UNDP\ext wall 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MB documents\2015\UNDP\ext wall ins.jpg"/>
                          <pic:cNvPicPr>
                            <a:picLocks noChangeAspect="1" noChangeArrowheads="1"/>
                          </pic:cNvPicPr>
                        </pic:nvPicPr>
                        <pic:blipFill>
                          <a:blip r:embed="rId31" cstate="email"/>
                          <a:srcRect/>
                          <a:stretch>
                            <a:fillRect/>
                          </a:stretch>
                        </pic:blipFill>
                        <pic:spPr bwMode="auto">
                          <a:xfrm>
                            <a:off x="0" y="0"/>
                            <a:ext cx="3642246" cy="1748441"/>
                          </a:xfrm>
                          <a:prstGeom prst="rect">
                            <a:avLst/>
                          </a:prstGeom>
                          <a:noFill/>
                          <a:ln w="9525">
                            <a:noFill/>
                            <a:miter lim="800000"/>
                            <a:headEnd/>
                            <a:tailEnd/>
                          </a:ln>
                        </pic:spPr>
                      </pic:pic>
                    </a:graphicData>
                  </a:graphic>
                </wp:inline>
              </w:drawing>
            </w:r>
          </w:p>
        </w:tc>
      </w:tr>
      <w:tr w:rsidR="002E520D" w:rsidRPr="006133AC" w14:paraId="69C50FFF" w14:textId="77777777" w:rsidTr="002E520D">
        <w:tc>
          <w:tcPr>
            <w:tcW w:w="2988" w:type="dxa"/>
          </w:tcPr>
          <w:p w14:paraId="3D8D7C7C" w14:textId="77777777" w:rsidR="002E520D" w:rsidRPr="006133AC" w:rsidRDefault="002E520D" w:rsidP="00EF5E25">
            <w:pPr>
              <w:rPr>
                <w:rFonts w:cs="Arial"/>
              </w:rPr>
            </w:pPr>
            <w:r>
              <w:rPr>
                <w:rFonts w:cs="Arial"/>
              </w:rPr>
              <w:t>U- Value</w:t>
            </w:r>
          </w:p>
        </w:tc>
        <w:tc>
          <w:tcPr>
            <w:tcW w:w="5400" w:type="dxa"/>
          </w:tcPr>
          <w:p w14:paraId="77ED7018" w14:textId="77777777" w:rsidR="002E520D" w:rsidRPr="006133AC" w:rsidRDefault="002E520D" w:rsidP="00EF5E25">
            <w:pPr>
              <w:rPr>
                <w:rFonts w:cs="Arial"/>
              </w:rPr>
            </w:pPr>
            <w:r>
              <w:rPr>
                <w:rFonts w:cs="Arial"/>
              </w:rPr>
              <w:t>1.1 W/m</w:t>
            </w:r>
            <w:r w:rsidRPr="001D1E9E">
              <w:rPr>
                <w:rFonts w:cs="Arial"/>
                <w:vertAlign w:val="superscript"/>
              </w:rPr>
              <w:t>2</w:t>
            </w:r>
            <w:r>
              <w:rPr>
                <w:rFonts w:cs="Arial"/>
              </w:rPr>
              <w:t>K</w:t>
            </w:r>
          </w:p>
        </w:tc>
        <w:tc>
          <w:tcPr>
            <w:tcW w:w="4950" w:type="dxa"/>
          </w:tcPr>
          <w:p w14:paraId="6AF23AC2" w14:textId="77777777" w:rsidR="002E520D" w:rsidRPr="006133AC" w:rsidRDefault="002E520D" w:rsidP="00EF5E25">
            <w:pPr>
              <w:rPr>
                <w:rFonts w:cs="Arial"/>
              </w:rPr>
            </w:pPr>
            <w:r>
              <w:rPr>
                <w:rFonts w:cs="Arial"/>
              </w:rPr>
              <w:t>0.27 W/m</w:t>
            </w:r>
            <w:r w:rsidRPr="001D1E9E">
              <w:rPr>
                <w:rFonts w:cs="Arial"/>
                <w:vertAlign w:val="superscript"/>
              </w:rPr>
              <w:t>2</w:t>
            </w:r>
            <w:r>
              <w:rPr>
                <w:rFonts w:cs="Arial"/>
              </w:rPr>
              <w:t>K</w:t>
            </w:r>
          </w:p>
        </w:tc>
      </w:tr>
      <w:tr w:rsidR="002E520D" w:rsidRPr="006133AC" w14:paraId="66AD611C" w14:textId="77777777" w:rsidTr="002E520D">
        <w:tc>
          <w:tcPr>
            <w:tcW w:w="2988" w:type="dxa"/>
          </w:tcPr>
          <w:p w14:paraId="48039CA7" w14:textId="77777777" w:rsidR="002E520D" w:rsidRPr="006133AC" w:rsidRDefault="002E520D" w:rsidP="00EF5E25">
            <w:pPr>
              <w:rPr>
                <w:rFonts w:cs="Arial"/>
              </w:rPr>
            </w:pPr>
            <w:r>
              <w:rPr>
                <w:rFonts w:cs="Arial"/>
              </w:rPr>
              <w:t>Thickness of insulation</w:t>
            </w:r>
          </w:p>
        </w:tc>
        <w:tc>
          <w:tcPr>
            <w:tcW w:w="5400" w:type="dxa"/>
          </w:tcPr>
          <w:p w14:paraId="4D9D858A" w14:textId="77777777" w:rsidR="002E520D" w:rsidRPr="006133AC" w:rsidRDefault="002E520D" w:rsidP="00EF5E25">
            <w:pPr>
              <w:rPr>
                <w:rFonts w:cs="Arial"/>
              </w:rPr>
            </w:pPr>
            <w:r>
              <w:rPr>
                <w:rFonts w:cs="Arial"/>
              </w:rPr>
              <w:t>none</w:t>
            </w:r>
          </w:p>
        </w:tc>
        <w:tc>
          <w:tcPr>
            <w:tcW w:w="4950" w:type="dxa"/>
          </w:tcPr>
          <w:p w14:paraId="2F18D4ED" w14:textId="77777777" w:rsidR="002E520D" w:rsidRPr="007A1155" w:rsidRDefault="002E520D" w:rsidP="00EF5E25">
            <w:pPr>
              <w:rPr>
                <w:rFonts w:cs="Arial"/>
              </w:rPr>
            </w:pPr>
            <w:r>
              <w:rPr>
                <w:rFonts w:cs="Arial"/>
              </w:rPr>
              <w:t>15 cm</w:t>
            </w:r>
          </w:p>
        </w:tc>
      </w:tr>
      <w:tr w:rsidR="002E520D" w:rsidRPr="006133AC" w14:paraId="235F92A7" w14:textId="77777777" w:rsidTr="002E520D">
        <w:tc>
          <w:tcPr>
            <w:tcW w:w="2988" w:type="dxa"/>
          </w:tcPr>
          <w:p w14:paraId="24736749" w14:textId="77777777" w:rsidR="002E520D" w:rsidRPr="006133AC" w:rsidRDefault="002E520D" w:rsidP="00EF5E25">
            <w:pPr>
              <w:rPr>
                <w:rFonts w:cs="Arial"/>
              </w:rPr>
            </w:pPr>
            <w:r>
              <w:rPr>
                <w:rFonts w:cs="Arial"/>
              </w:rPr>
              <w:t>Insulation material</w:t>
            </w:r>
          </w:p>
        </w:tc>
        <w:tc>
          <w:tcPr>
            <w:tcW w:w="5400" w:type="dxa"/>
          </w:tcPr>
          <w:p w14:paraId="7A4E1583" w14:textId="77777777" w:rsidR="002E520D" w:rsidRPr="006133AC" w:rsidRDefault="002E520D" w:rsidP="00EF5E25">
            <w:pPr>
              <w:rPr>
                <w:rFonts w:cs="Arial"/>
              </w:rPr>
            </w:pPr>
            <w:r>
              <w:rPr>
                <w:rFonts w:cs="Arial"/>
              </w:rPr>
              <w:t>none</w:t>
            </w:r>
          </w:p>
        </w:tc>
        <w:tc>
          <w:tcPr>
            <w:tcW w:w="4950" w:type="dxa"/>
          </w:tcPr>
          <w:p w14:paraId="209C330F" w14:textId="77777777" w:rsidR="002E520D" w:rsidRPr="006133AC" w:rsidRDefault="002E520D" w:rsidP="00EF5E25">
            <w:pPr>
              <w:rPr>
                <w:rFonts w:cs="Arial"/>
              </w:rPr>
            </w:pPr>
            <w:r>
              <w:rPr>
                <w:rFonts w:cs="Arial"/>
              </w:rPr>
              <w:t>EPS or Mineral wool</w:t>
            </w:r>
          </w:p>
        </w:tc>
      </w:tr>
    </w:tbl>
    <w:p w14:paraId="2489E018" w14:textId="77777777" w:rsidR="002E520D" w:rsidRDefault="002E520D" w:rsidP="002E520D">
      <w:pPr>
        <w:rPr>
          <w:rFonts w:cs="Arial"/>
          <w:b/>
        </w:rPr>
      </w:pPr>
    </w:p>
    <w:p w14:paraId="5866C0E0" w14:textId="77777777" w:rsidR="002E520D" w:rsidRDefault="002E520D" w:rsidP="002E520D">
      <w:pPr>
        <w:rPr>
          <w:rFonts w:cs="Arial"/>
          <w:b/>
        </w:rPr>
      </w:pPr>
      <w:r w:rsidRPr="003B0B27">
        <w:rPr>
          <w:rFonts w:cs="Arial"/>
          <w:b/>
          <w:bCs/>
        </w:rPr>
        <w:t xml:space="preserve">Table </w:t>
      </w:r>
      <w:r>
        <w:rPr>
          <w:rFonts w:cs="Arial"/>
          <w:b/>
          <w:bCs/>
        </w:rPr>
        <w:t>F</w:t>
      </w:r>
      <w:r w:rsidRPr="003B0B27">
        <w:rPr>
          <w:rFonts w:cs="Arial"/>
          <w:b/>
          <w:bCs/>
        </w:rPr>
        <w:t xml:space="preserve">: Installation of </w:t>
      </w:r>
      <w:r>
        <w:rPr>
          <w:rFonts w:cs="Arial"/>
          <w:b/>
          <w:bCs/>
        </w:rPr>
        <w:t>R</w:t>
      </w:r>
      <w:r>
        <w:rPr>
          <w:rFonts w:cs="Arial"/>
          <w:b/>
        </w:rPr>
        <w:t>oof Insulation</w:t>
      </w:r>
    </w:p>
    <w:tbl>
      <w:tblPr>
        <w:tblStyle w:val="TableGrid"/>
        <w:tblW w:w="0" w:type="auto"/>
        <w:tblLook w:val="04A0" w:firstRow="1" w:lastRow="0" w:firstColumn="1" w:lastColumn="0" w:noHBand="0" w:noVBand="1"/>
      </w:tblPr>
      <w:tblGrid>
        <w:gridCol w:w="2988"/>
        <w:gridCol w:w="5382"/>
        <w:gridCol w:w="4968"/>
      </w:tblGrid>
      <w:tr w:rsidR="002E520D" w:rsidRPr="006133AC" w14:paraId="101A133C" w14:textId="77777777" w:rsidTr="00C76140">
        <w:tc>
          <w:tcPr>
            <w:tcW w:w="2988" w:type="dxa"/>
          </w:tcPr>
          <w:p w14:paraId="79022824" w14:textId="77777777" w:rsidR="002E520D" w:rsidRPr="001D1E9E" w:rsidRDefault="002E520D" w:rsidP="00EF5E25">
            <w:pPr>
              <w:jc w:val="center"/>
              <w:rPr>
                <w:rFonts w:cs="Arial"/>
                <w:b/>
              </w:rPr>
            </w:pPr>
            <w:r w:rsidRPr="001D1E9E">
              <w:rPr>
                <w:rFonts w:cs="Arial"/>
                <w:b/>
              </w:rPr>
              <w:t>Description</w:t>
            </w:r>
          </w:p>
        </w:tc>
        <w:tc>
          <w:tcPr>
            <w:tcW w:w="5382" w:type="dxa"/>
          </w:tcPr>
          <w:p w14:paraId="62CAD3F4" w14:textId="77777777" w:rsidR="002E520D" w:rsidRPr="001D1E9E" w:rsidRDefault="002E520D" w:rsidP="00EF5E25">
            <w:pPr>
              <w:jc w:val="center"/>
              <w:rPr>
                <w:rFonts w:cs="Arial"/>
                <w:b/>
              </w:rPr>
            </w:pPr>
            <w:r>
              <w:rPr>
                <w:rFonts w:cs="Arial"/>
                <w:b/>
              </w:rPr>
              <w:t>Existing</w:t>
            </w:r>
          </w:p>
        </w:tc>
        <w:tc>
          <w:tcPr>
            <w:tcW w:w="4968" w:type="dxa"/>
          </w:tcPr>
          <w:p w14:paraId="1A32209E" w14:textId="77777777" w:rsidR="002E520D" w:rsidRPr="001D1E9E" w:rsidRDefault="002E520D" w:rsidP="00EF5E25">
            <w:pPr>
              <w:jc w:val="center"/>
              <w:rPr>
                <w:rFonts w:cs="Arial"/>
                <w:b/>
              </w:rPr>
            </w:pPr>
            <w:r>
              <w:rPr>
                <w:rFonts w:cs="Arial"/>
                <w:b/>
              </w:rPr>
              <w:t>Insulated</w:t>
            </w:r>
          </w:p>
        </w:tc>
      </w:tr>
      <w:tr w:rsidR="002E520D" w:rsidRPr="006133AC" w14:paraId="580701A7" w14:textId="77777777" w:rsidTr="00C76140">
        <w:tc>
          <w:tcPr>
            <w:tcW w:w="2988" w:type="dxa"/>
          </w:tcPr>
          <w:p w14:paraId="5360A35C" w14:textId="77777777" w:rsidR="002E520D" w:rsidRPr="006133AC" w:rsidRDefault="002E520D" w:rsidP="00EF5E25">
            <w:pPr>
              <w:rPr>
                <w:rFonts w:cs="Arial"/>
                <w:noProof/>
              </w:rPr>
            </w:pPr>
            <w:r w:rsidRPr="006133AC">
              <w:rPr>
                <w:rFonts w:cs="Arial"/>
                <w:noProof/>
              </w:rPr>
              <w:t>Picture</w:t>
            </w:r>
          </w:p>
        </w:tc>
        <w:tc>
          <w:tcPr>
            <w:tcW w:w="10350" w:type="dxa"/>
            <w:gridSpan w:val="2"/>
          </w:tcPr>
          <w:p w14:paraId="3D67F3F6" w14:textId="77777777" w:rsidR="002E520D" w:rsidRPr="006133AC" w:rsidRDefault="002E520D" w:rsidP="00EF5E25">
            <w:pPr>
              <w:jc w:val="center"/>
              <w:rPr>
                <w:rFonts w:cs="Arial"/>
              </w:rPr>
            </w:pPr>
            <w:r>
              <w:rPr>
                <w:rFonts w:cs="Arial"/>
                <w:noProof/>
                <w:lang w:bidi="ar-SA"/>
              </w:rPr>
              <w:drawing>
                <wp:inline distT="0" distB="0" distL="0" distR="0" wp14:anchorId="6F1F9287" wp14:editId="29454ADE">
                  <wp:extent cx="3575957" cy="1800225"/>
                  <wp:effectExtent l="19050" t="0" r="5443" b="0"/>
                  <wp:docPr id="28" name="Picture 9" descr="D:\MB documents\2015\UNDP\roof insul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MB documents\2015\UNDP\roof insulation.jpg"/>
                          <pic:cNvPicPr>
                            <a:picLocks noChangeAspect="1" noChangeArrowheads="1"/>
                          </pic:cNvPicPr>
                        </pic:nvPicPr>
                        <pic:blipFill>
                          <a:blip r:embed="rId32" cstate="email"/>
                          <a:srcRect/>
                          <a:stretch>
                            <a:fillRect/>
                          </a:stretch>
                        </pic:blipFill>
                        <pic:spPr bwMode="auto">
                          <a:xfrm>
                            <a:off x="0" y="0"/>
                            <a:ext cx="3575957" cy="1800225"/>
                          </a:xfrm>
                          <a:prstGeom prst="rect">
                            <a:avLst/>
                          </a:prstGeom>
                          <a:noFill/>
                          <a:ln w="9525">
                            <a:noFill/>
                            <a:miter lim="800000"/>
                            <a:headEnd/>
                            <a:tailEnd/>
                          </a:ln>
                        </pic:spPr>
                      </pic:pic>
                    </a:graphicData>
                  </a:graphic>
                </wp:inline>
              </w:drawing>
            </w:r>
          </w:p>
        </w:tc>
      </w:tr>
      <w:tr w:rsidR="002E520D" w:rsidRPr="006133AC" w14:paraId="5857DDF1" w14:textId="77777777" w:rsidTr="00C76140">
        <w:tc>
          <w:tcPr>
            <w:tcW w:w="2988" w:type="dxa"/>
          </w:tcPr>
          <w:p w14:paraId="1FD742FB" w14:textId="77777777" w:rsidR="002E520D" w:rsidRPr="006133AC" w:rsidRDefault="002E520D" w:rsidP="00EF5E25">
            <w:pPr>
              <w:rPr>
                <w:rFonts w:cs="Arial"/>
              </w:rPr>
            </w:pPr>
            <w:r>
              <w:rPr>
                <w:rFonts w:cs="Arial"/>
              </w:rPr>
              <w:t>U- Value</w:t>
            </w:r>
          </w:p>
        </w:tc>
        <w:tc>
          <w:tcPr>
            <w:tcW w:w="5382" w:type="dxa"/>
          </w:tcPr>
          <w:p w14:paraId="20314C76" w14:textId="77777777" w:rsidR="002E520D" w:rsidRPr="006133AC" w:rsidRDefault="002E520D" w:rsidP="00EF5E25">
            <w:pPr>
              <w:rPr>
                <w:rFonts w:cs="Arial"/>
              </w:rPr>
            </w:pPr>
            <w:r>
              <w:rPr>
                <w:rFonts w:cs="Arial"/>
              </w:rPr>
              <w:t>0.9 W/m</w:t>
            </w:r>
            <w:r w:rsidRPr="001D1E9E">
              <w:rPr>
                <w:rFonts w:cs="Arial"/>
                <w:vertAlign w:val="superscript"/>
              </w:rPr>
              <w:t>2</w:t>
            </w:r>
            <w:r>
              <w:rPr>
                <w:rFonts w:cs="Arial"/>
              </w:rPr>
              <w:t>K</w:t>
            </w:r>
          </w:p>
        </w:tc>
        <w:tc>
          <w:tcPr>
            <w:tcW w:w="4968" w:type="dxa"/>
          </w:tcPr>
          <w:p w14:paraId="1E4F03F7" w14:textId="77777777" w:rsidR="002E520D" w:rsidRPr="006133AC" w:rsidRDefault="002E520D" w:rsidP="00EF5E25">
            <w:pPr>
              <w:rPr>
                <w:rFonts w:cs="Arial"/>
              </w:rPr>
            </w:pPr>
            <w:r>
              <w:rPr>
                <w:rFonts w:cs="Arial"/>
              </w:rPr>
              <w:t>0.18 W/m</w:t>
            </w:r>
            <w:r w:rsidRPr="001D1E9E">
              <w:rPr>
                <w:rFonts w:cs="Arial"/>
                <w:vertAlign w:val="superscript"/>
              </w:rPr>
              <w:t>2</w:t>
            </w:r>
            <w:r>
              <w:rPr>
                <w:rFonts w:cs="Arial"/>
              </w:rPr>
              <w:t>K</w:t>
            </w:r>
          </w:p>
        </w:tc>
      </w:tr>
      <w:tr w:rsidR="002E520D" w:rsidRPr="006133AC" w14:paraId="5D0BA674" w14:textId="77777777" w:rsidTr="00C76140">
        <w:tc>
          <w:tcPr>
            <w:tcW w:w="2988" w:type="dxa"/>
          </w:tcPr>
          <w:p w14:paraId="3DEA3DC5" w14:textId="77777777" w:rsidR="002E520D" w:rsidRPr="006133AC" w:rsidRDefault="002E520D" w:rsidP="00EF5E25">
            <w:pPr>
              <w:rPr>
                <w:rFonts w:cs="Arial"/>
              </w:rPr>
            </w:pPr>
            <w:r>
              <w:rPr>
                <w:rFonts w:cs="Arial"/>
              </w:rPr>
              <w:t>Thickness of insulation</w:t>
            </w:r>
          </w:p>
        </w:tc>
        <w:tc>
          <w:tcPr>
            <w:tcW w:w="5382" w:type="dxa"/>
          </w:tcPr>
          <w:p w14:paraId="5E507286" w14:textId="77777777" w:rsidR="002E520D" w:rsidRPr="006133AC" w:rsidRDefault="002E520D" w:rsidP="00EF5E25">
            <w:pPr>
              <w:rPr>
                <w:rFonts w:cs="Arial"/>
              </w:rPr>
            </w:pPr>
            <w:r>
              <w:rPr>
                <w:rFonts w:cs="Arial"/>
              </w:rPr>
              <w:t>5-15 cm</w:t>
            </w:r>
          </w:p>
        </w:tc>
        <w:tc>
          <w:tcPr>
            <w:tcW w:w="4968" w:type="dxa"/>
          </w:tcPr>
          <w:p w14:paraId="4F467537" w14:textId="77777777" w:rsidR="002E520D" w:rsidRPr="007A1155" w:rsidRDefault="002E520D" w:rsidP="00EF5E25">
            <w:pPr>
              <w:rPr>
                <w:rFonts w:cs="Arial"/>
              </w:rPr>
            </w:pPr>
            <w:r>
              <w:rPr>
                <w:rFonts w:cs="Arial"/>
              </w:rPr>
              <w:t>25 cm</w:t>
            </w:r>
          </w:p>
        </w:tc>
      </w:tr>
      <w:tr w:rsidR="002E520D" w:rsidRPr="006133AC" w14:paraId="2AE1AD74" w14:textId="77777777" w:rsidTr="00C76140">
        <w:tc>
          <w:tcPr>
            <w:tcW w:w="2988" w:type="dxa"/>
          </w:tcPr>
          <w:p w14:paraId="22FDAA6D" w14:textId="77777777" w:rsidR="002E520D" w:rsidRPr="006133AC" w:rsidRDefault="002E520D" w:rsidP="00EF5E25">
            <w:pPr>
              <w:rPr>
                <w:rFonts w:cs="Arial"/>
              </w:rPr>
            </w:pPr>
            <w:r>
              <w:rPr>
                <w:rFonts w:cs="Arial"/>
              </w:rPr>
              <w:t>Insulation material</w:t>
            </w:r>
          </w:p>
        </w:tc>
        <w:tc>
          <w:tcPr>
            <w:tcW w:w="5382" w:type="dxa"/>
          </w:tcPr>
          <w:p w14:paraId="787FDBDB" w14:textId="77777777" w:rsidR="002E520D" w:rsidRPr="006133AC" w:rsidRDefault="002E520D" w:rsidP="00EF5E25">
            <w:pPr>
              <w:rPr>
                <w:rFonts w:cs="Arial"/>
              </w:rPr>
            </w:pPr>
            <w:r>
              <w:rPr>
                <w:rFonts w:cs="Arial"/>
              </w:rPr>
              <w:t>Coal ashes</w:t>
            </w:r>
          </w:p>
        </w:tc>
        <w:tc>
          <w:tcPr>
            <w:tcW w:w="4968" w:type="dxa"/>
          </w:tcPr>
          <w:p w14:paraId="5C224C9B" w14:textId="77777777" w:rsidR="002E520D" w:rsidRPr="006133AC" w:rsidRDefault="002E520D" w:rsidP="00EF5E25">
            <w:pPr>
              <w:rPr>
                <w:rFonts w:cs="Arial"/>
              </w:rPr>
            </w:pPr>
            <w:r>
              <w:rPr>
                <w:rFonts w:cs="Arial"/>
              </w:rPr>
              <w:t>EPS or Mineral wool</w:t>
            </w:r>
          </w:p>
        </w:tc>
      </w:tr>
    </w:tbl>
    <w:p w14:paraId="2EC7F822" w14:textId="77777777" w:rsidR="002E520D" w:rsidRDefault="002E520D" w:rsidP="002E520D">
      <w:pPr>
        <w:rPr>
          <w:rFonts w:cs="Arial"/>
          <w:b/>
        </w:rPr>
      </w:pPr>
    </w:p>
    <w:p w14:paraId="488704A5" w14:textId="77777777" w:rsidR="002E520D" w:rsidRDefault="002E520D" w:rsidP="002E520D">
      <w:pPr>
        <w:rPr>
          <w:rFonts w:cs="Arial"/>
          <w:b/>
        </w:rPr>
      </w:pPr>
      <w:r>
        <w:rPr>
          <w:rFonts w:cs="Arial"/>
          <w:b/>
        </w:rPr>
        <w:t>Table J: Solar PV system</w:t>
      </w:r>
    </w:p>
    <w:tbl>
      <w:tblPr>
        <w:tblStyle w:val="TableGrid"/>
        <w:tblW w:w="0" w:type="auto"/>
        <w:tblLook w:val="04A0" w:firstRow="1" w:lastRow="0" w:firstColumn="1" w:lastColumn="0" w:noHBand="0" w:noVBand="1"/>
      </w:tblPr>
      <w:tblGrid>
        <w:gridCol w:w="2988"/>
        <w:gridCol w:w="5400"/>
        <w:gridCol w:w="4950"/>
      </w:tblGrid>
      <w:tr w:rsidR="002E520D" w14:paraId="37D1F644" w14:textId="77777777" w:rsidTr="00C76140">
        <w:tc>
          <w:tcPr>
            <w:tcW w:w="2988" w:type="dxa"/>
          </w:tcPr>
          <w:p w14:paraId="7ECA150A" w14:textId="77777777" w:rsidR="002E520D" w:rsidRDefault="002E520D" w:rsidP="00EF5E25">
            <w:pPr>
              <w:rPr>
                <w:rFonts w:cs="Arial"/>
                <w:b/>
              </w:rPr>
            </w:pPr>
            <w:r w:rsidRPr="002D59FE">
              <w:rPr>
                <w:rFonts w:cs="Arial"/>
                <w:b/>
              </w:rPr>
              <w:t>Total capacity:</w:t>
            </w:r>
          </w:p>
        </w:tc>
        <w:tc>
          <w:tcPr>
            <w:tcW w:w="5400" w:type="dxa"/>
          </w:tcPr>
          <w:p w14:paraId="29961E70" w14:textId="77777777" w:rsidR="002E520D" w:rsidRDefault="002E520D" w:rsidP="00EF5E25">
            <w:pPr>
              <w:rPr>
                <w:rFonts w:cs="Arial"/>
                <w:b/>
              </w:rPr>
            </w:pPr>
            <w:r w:rsidRPr="002D59FE">
              <w:rPr>
                <w:rFonts w:cs="Arial"/>
                <w:b/>
              </w:rPr>
              <w:t>Grid Feed-in</w:t>
            </w:r>
          </w:p>
        </w:tc>
        <w:tc>
          <w:tcPr>
            <w:tcW w:w="4950" w:type="dxa"/>
          </w:tcPr>
          <w:p w14:paraId="7F1A87A0" w14:textId="77777777" w:rsidR="002E520D" w:rsidRDefault="002E520D" w:rsidP="00EF5E25">
            <w:pPr>
              <w:rPr>
                <w:rFonts w:cs="Arial"/>
                <w:b/>
              </w:rPr>
            </w:pPr>
            <w:r>
              <w:rPr>
                <w:rFonts w:cs="Arial"/>
                <w:b/>
              </w:rPr>
              <w:t>Performance ratio</w:t>
            </w:r>
          </w:p>
        </w:tc>
      </w:tr>
      <w:tr w:rsidR="002E520D" w:rsidRPr="002E520D" w14:paraId="39BEFB84" w14:textId="77777777" w:rsidTr="00C76140">
        <w:tc>
          <w:tcPr>
            <w:tcW w:w="2988" w:type="dxa"/>
          </w:tcPr>
          <w:p w14:paraId="0CE17356" w14:textId="77777777" w:rsidR="002E520D" w:rsidRPr="002E520D" w:rsidRDefault="002E520D" w:rsidP="00EF5E25">
            <w:pPr>
              <w:rPr>
                <w:rFonts w:cs="Arial"/>
                <w:bCs/>
              </w:rPr>
            </w:pPr>
            <w:r w:rsidRPr="002E520D">
              <w:rPr>
                <w:rFonts w:cs="Arial"/>
                <w:bCs/>
              </w:rPr>
              <w:t>460 W</w:t>
            </w:r>
          </w:p>
        </w:tc>
        <w:tc>
          <w:tcPr>
            <w:tcW w:w="5400" w:type="dxa"/>
          </w:tcPr>
          <w:p w14:paraId="40125B8C" w14:textId="77777777" w:rsidR="002E520D" w:rsidRPr="002E520D" w:rsidRDefault="002E520D" w:rsidP="00EF5E25">
            <w:pPr>
              <w:rPr>
                <w:rFonts w:cs="Arial"/>
                <w:bCs/>
              </w:rPr>
            </w:pPr>
            <w:r w:rsidRPr="002E520D">
              <w:rPr>
                <w:rFonts w:cs="Arial"/>
                <w:bCs/>
              </w:rPr>
              <w:t>623 kWh/Year</w:t>
            </w:r>
          </w:p>
        </w:tc>
        <w:tc>
          <w:tcPr>
            <w:tcW w:w="4950" w:type="dxa"/>
          </w:tcPr>
          <w:p w14:paraId="1B4ED145" w14:textId="77777777" w:rsidR="002E520D" w:rsidRPr="002E520D" w:rsidRDefault="002E520D" w:rsidP="00EF5E25">
            <w:pPr>
              <w:rPr>
                <w:rFonts w:cs="Arial"/>
                <w:bCs/>
              </w:rPr>
            </w:pPr>
            <w:r w:rsidRPr="002E520D">
              <w:rPr>
                <w:rFonts w:cs="Arial"/>
                <w:bCs/>
              </w:rPr>
              <w:t>81%</w:t>
            </w:r>
          </w:p>
        </w:tc>
      </w:tr>
      <w:tr w:rsidR="002E520D" w:rsidRPr="002E520D" w14:paraId="65CF7437" w14:textId="77777777" w:rsidTr="00C76140">
        <w:tc>
          <w:tcPr>
            <w:tcW w:w="13338" w:type="dxa"/>
            <w:gridSpan w:val="3"/>
          </w:tcPr>
          <w:p w14:paraId="6EC3BA50" w14:textId="77777777" w:rsidR="002E520D" w:rsidRPr="002E520D" w:rsidRDefault="002E520D" w:rsidP="00EF5E25">
            <w:pPr>
              <w:rPr>
                <w:rFonts w:cs="Arial"/>
                <w:bCs/>
              </w:rPr>
            </w:pPr>
            <w:r>
              <w:rPr>
                <w:noProof/>
                <w:lang w:bidi="ar-SA"/>
              </w:rPr>
              <w:drawing>
                <wp:inline distT="0" distB="0" distL="0" distR="0" wp14:anchorId="6255EA02" wp14:editId="14FF33E2">
                  <wp:extent cx="4879531" cy="3754951"/>
                  <wp:effectExtent l="19050" t="0" r="0"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srcRect t="5015" r="58974" b="40905"/>
                          <a:stretch>
                            <a:fillRect/>
                          </a:stretch>
                        </pic:blipFill>
                        <pic:spPr bwMode="auto">
                          <a:xfrm>
                            <a:off x="0" y="0"/>
                            <a:ext cx="4879193" cy="3754691"/>
                          </a:xfrm>
                          <a:prstGeom prst="rect">
                            <a:avLst/>
                          </a:prstGeom>
                          <a:noFill/>
                          <a:ln w="9525">
                            <a:noFill/>
                            <a:miter lim="800000"/>
                            <a:headEnd/>
                            <a:tailEnd/>
                          </a:ln>
                        </pic:spPr>
                      </pic:pic>
                    </a:graphicData>
                  </a:graphic>
                </wp:inline>
              </w:drawing>
            </w:r>
          </w:p>
        </w:tc>
      </w:tr>
    </w:tbl>
    <w:p w14:paraId="62AA4436" w14:textId="77777777" w:rsidR="002E520D" w:rsidRPr="000647A0" w:rsidRDefault="002E520D" w:rsidP="0023513B"/>
    <w:p w14:paraId="3907AA7A" w14:textId="77777777" w:rsidR="008A5389" w:rsidRDefault="008A5389" w:rsidP="0023513B">
      <w:pPr>
        <w:sectPr w:rsidR="008A5389" w:rsidSect="00C67B0C">
          <w:pgSz w:w="16839" w:h="11907" w:orient="landscape" w:code="9"/>
          <w:pgMar w:top="1440" w:right="1440" w:bottom="1440" w:left="1440" w:header="720" w:footer="720" w:gutter="0"/>
          <w:cols w:space="720"/>
          <w:docGrid w:linePitch="360"/>
        </w:sectPr>
      </w:pPr>
    </w:p>
    <w:p w14:paraId="7623E282" w14:textId="77777777" w:rsidR="008A5389" w:rsidRDefault="008A5389" w:rsidP="008A5389">
      <w:pPr>
        <w:pStyle w:val="Heading1"/>
      </w:pPr>
      <w:bookmarkStart w:id="137" w:name="_Toc449427467"/>
      <w:r>
        <w:t>Annex I</w:t>
      </w:r>
      <w:r w:rsidR="00675909">
        <w:t>I</w:t>
      </w:r>
      <w:r>
        <w:t>: Risk Analysis</w:t>
      </w:r>
      <w:bookmarkEnd w:id="137"/>
    </w:p>
    <w:p w14:paraId="59B58D69" w14:textId="77777777" w:rsidR="008A5389" w:rsidRPr="00D91855" w:rsidRDefault="008A5389" w:rsidP="008A5389">
      <w:pPr>
        <w:spacing w:after="0"/>
        <w:jc w:val="center"/>
        <w:rPr>
          <w:b/>
          <w:bCs/>
          <w:sz w:val="20"/>
          <w:szCs w:val="20"/>
        </w:rPr>
      </w:pPr>
      <w:r w:rsidRPr="00D91855">
        <w:rPr>
          <w:b/>
          <w:bCs/>
          <w:sz w:val="20"/>
          <w:szCs w:val="20"/>
        </w:rPr>
        <w:t>OFFLINE RISK LOG</w:t>
      </w:r>
    </w:p>
    <w:tbl>
      <w:tblPr>
        <w:tblW w:w="135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3543"/>
      </w:tblGrid>
      <w:tr w:rsidR="008A5389" w:rsidRPr="00D91855" w14:paraId="5C388B05" w14:textId="77777777" w:rsidTr="0058449E">
        <w:tc>
          <w:tcPr>
            <w:tcW w:w="7150" w:type="dxa"/>
          </w:tcPr>
          <w:p w14:paraId="24FEDC79" w14:textId="77777777" w:rsidR="008A5389" w:rsidRPr="00D91855" w:rsidRDefault="008A5389" w:rsidP="0058449E">
            <w:pPr>
              <w:spacing w:after="0"/>
              <w:rPr>
                <w:b/>
                <w:bCs/>
                <w:sz w:val="20"/>
                <w:szCs w:val="20"/>
              </w:rPr>
            </w:pPr>
            <w:r w:rsidRPr="00D91855">
              <w:rPr>
                <w:b/>
                <w:bCs/>
                <w:sz w:val="20"/>
                <w:szCs w:val="20"/>
              </w:rPr>
              <w:t>Project Title:</w:t>
            </w:r>
            <w:r w:rsidRPr="00D91855">
              <w:rPr>
                <w:b/>
                <w:bCs/>
                <w:sz w:val="20"/>
                <w:szCs w:val="20"/>
              </w:rPr>
              <w:tab/>
              <w:t xml:space="preserve"> </w:t>
            </w:r>
            <w:r>
              <w:rPr>
                <w:b/>
                <w:bCs/>
                <w:sz w:val="20"/>
                <w:szCs w:val="20"/>
              </w:rPr>
              <w:t>Nationally Appropriate Mitigation Actions in the Construction Sector in Mongolia</w:t>
            </w:r>
          </w:p>
        </w:tc>
        <w:tc>
          <w:tcPr>
            <w:tcW w:w="2835" w:type="dxa"/>
          </w:tcPr>
          <w:p w14:paraId="605CD3F0" w14:textId="77777777" w:rsidR="008A5389" w:rsidRPr="00D91855" w:rsidRDefault="008A5389" w:rsidP="0058449E">
            <w:pPr>
              <w:spacing w:after="0"/>
              <w:rPr>
                <w:b/>
                <w:bCs/>
                <w:sz w:val="20"/>
                <w:szCs w:val="20"/>
              </w:rPr>
            </w:pPr>
            <w:r w:rsidRPr="00D91855">
              <w:rPr>
                <w:b/>
                <w:bCs/>
                <w:sz w:val="20"/>
                <w:szCs w:val="20"/>
              </w:rPr>
              <w:t xml:space="preserve">Project ID: </w:t>
            </w:r>
          </w:p>
        </w:tc>
        <w:tc>
          <w:tcPr>
            <w:tcW w:w="3543" w:type="dxa"/>
          </w:tcPr>
          <w:p w14:paraId="643B910D" w14:textId="77777777" w:rsidR="008A5389" w:rsidRPr="00D91855" w:rsidRDefault="008A5389" w:rsidP="0058449E">
            <w:pPr>
              <w:spacing w:after="0"/>
              <w:rPr>
                <w:b/>
                <w:bCs/>
                <w:sz w:val="20"/>
                <w:szCs w:val="20"/>
              </w:rPr>
            </w:pPr>
            <w:r w:rsidRPr="00D91855">
              <w:rPr>
                <w:b/>
                <w:bCs/>
                <w:sz w:val="20"/>
                <w:szCs w:val="20"/>
              </w:rPr>
              <w:t xml:space="preserve">Date: </w:t>
            </w:r>
          </w:p>
        </w:tc>
      </w:tr>
    </w:tbl>
    <w:p w14:paraId="003A1CDB" w14:textId="77777777" w:rsidR="008A5389" w:rsidRPr="00D91855" w:rsidRDefault="008A5389" w:rsidP="008A5389">
      <w:pPr>
        <w:spacing w:after="0"/>
        <w:jc w:val="center"/>
        <w:rPr>
          <w:b/>
          <w:bCs/>
          <w:sz w:val="20"/>
          <w:szCs w:val="20"/>
        </w:rPr>
      </w:pPr>
    </w:p>
    <w:tbl>
      <w:tblPr>
        <w:tblW w:w="14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
        <w:gridCol w:w="1825"/>
        <w:gridCol w:w="1134"/>
        <w:gridCol w:w="1464"/>
        <w:gridCol w:w="1454"/>
        <w:gridCol w:w="3036"/>
        <w:gridCol w:w="992"/>
        <w:gridCol w:w="1418"/>
        <w:gridCol w:w="1054"/>
        <w:gridCol w:w="1417"/>
      </w:tblGrid>
      <w:tr w:rsidR="008A5389" w:rsidRPr="00D91855" w14:paraId="7C4A999D" w14:textId="77777777" w:rsidTr="0058449E">
        <w:trPr>
          <w:trHeight w:val="962"/>
          <w:tblHeader/>
          <w:jc w:val="center"/>
        </w:trPr>
        <w:tc>
          <w:tcPr>
            <w:tcW w:w="438" w:type="dxa"/>
            <w:shd w:val="clear" w:color="auto" w:fill="FFCC00"/>
            <w:vAlign w:val="center"/>
          </w:tcPr>
          <w:p w14:paraId="5071AF76" w14:textId="77777777" w:rsidR="008A5389" w:rsidRPr="00D91855" w:rsidRDefault="008A5389" w:rsidP="0058449E">
            <w:pPr>
              <w:spacing w:after="0"/>
              <w:jc w:val="center"/>
              <w:rPr>
                <w:b/>
                <w:bCs/>
                <w:sz w:val="20"/>
                <w:szCs w:val="20"/>
              </w:rPr>
            </w:pPr>
            <w:r w:rsidRPr="00D91855">
              <w:rPr>
                <w:b/>
                <w:bCs/>
                <w:sz w:val="20"/>
                <w:szCs w:val="20"/>
              </w:rPr>
              <w:t>#</w:t>
            </w:r>
          </w:p>
        </w:tc>
        <w:tc>
          <w:tcPr>
            <w:tcW w:w="1825" w:type="dxa"/>
            <w:shd w:val="clear" w:color="auto" w:fill="FFCC00"/>
            <w:vAlign w:val="center"/>
          </w:tcPr>
          <w:p w14:paraId="34651AA9" w14:textId="77777777" w:rsidR="008A5389" w:rsidRPr="00D91855" w:rsidRDefault="008A5389" w:rsidP="0058449E">
            <w:pPr>
              <w:spacing w:after="0"/>
              <w:jc w:val="center"/>
              <w:rPr>
                <w:b/>
                <w:bCs/>
                <w:sz w:val="20"/>
                <w:szCs w:val="20"/>
              </w:rPr>
            </w:pPr>
            <w:r w:rsidRPr="00D91855">
              <w:rPr>
                <w:b/>
                <w:bCs/>
                <w:sz w:val="20"/>
                <w:szCs w:val="20"/>
              </w:rPr>
              <w:t>Description</w:t>
            </w:r>
          </w:p>
        </w:tc>
        <w:tc>
          <w:tcPr>
            <w:tcW w:w="1134" w:type="dxa"/>
            <w:shd w:val="clear" w:color="auto" w:fill="FFCC00"/>
            <w:vAlign w:val="center"/>
          </w:tcPr>
          <w:p w14:paraId="25BC90A0" w14:textId="77777777" w:rsidR="008A5389" w:rsidRPr="00D91855" w:rsidRDefault="008A5389" w:rsidP="0058449E">
            <w:pPr>
              <w:spacing w:after="0"/>
              <w:jc w:val="center"/>
              <w:rPr>
                <w:b/>
                <w:bCs/>
                <w:sz w:val="20"/>
                <w:szCs w:val="20"/>
              </w:rPr>
            </w:pPr>
            <w:r w:rsidRPr="00D91855">
              <w:rPr>
                <w:b/>
                <w:bCs/>
                <w:sz w:val="20"/>
                <w:szCs w:val="20"/>
              </w:rPr>
              <w:t>Date Identified</w:t>
            </w:r>
          </w:p>
        </w:tc>
        <w:tc>
          <w:tcPr>
            <w:tcW w:w="1464" w:type="dxa"/>
            <w:shd w:val="clear" w:color="auto" w:fill="FFCC00"/>
            <w:vAlign w:val="center"/>
          </w:tcPr>
          <w:p w14:paraId="4E050BB0" w14:textId="77777777" w:rsidR="008A5389" w:rsidRPr="00D91855" w:rsidRDefault="008A5389" w:rsidP="0058449E">
            <w:pPr>
              <w:spacing w:after="0"/>
              <w:jc w:val="center"/>
              <w:rPr>
                <w:b/>
                <w:bCs/>
                <w:sz w:val="20"/>
                <w:szCs w:val="20"/>
              </w:rPr>
            </w:pPr>
            <w:r w:rsidRPr="00D91855">
              <w:rPr>
                <w:b/>
                <w:bCs/>
                <w:sz w:val="20"/>
                <w:szCs w:val="20"/>
              </w:rPr>
              <w:t>Type</w:t>
            </w:r>
          </w:p>
        </w:tc>
        <w:tc>
          <w:tcPr>
            <w:tcW w:w="1454" w:type="dxa"/>
            <w:shd w:val="clear" w:color="auto" w:fill="FFCC00"/>
            <w:vAlign w:val="center"/>
          </w:tcPr>
          <w:p w14:paraId="329E364E" w14:textId="77777777" w:rsidR="008A5389" w:rsidRPr="00D91855" w:rsidRDefault="008A5389" w:rsidP="0058449E">
            <w:pPr>
              <w:spacing w:after="0"/>
              <w:jc w:val="center"/>
              <w:rPr>
                <w:b/>
                <w:bCs/>
                <w:sz w:val="20"/>
                <w:szCs w:val="20"/>
              </w:rPr>
            </w:pPr>
            <w:r w:rsidRPr="00D91855">
              <w:rPr>
                <w:b/>
                <w:bCs/>
                <w:sz w:val="20"/>
                <w:szCs w:val="20"/>
              </w:rPr>
              <w:t>Impact &amp;</w:t>
            </w:r>
          </w:p>
          <w:p w14:paraId="7A96203B" w14:textId="77777777" w:rsidR="008A5389" w:rsidRPr="00D91855" w:rsidRDefault="008A5389" w:rsidP="0058449E">
            <w:pPr>
              <w:spacing w:after="0"/>
              <w:jc w:val="center"/>
              <w:rPr>
                <w:b/>
                <w:bCs/>
                <w:sz w:val="20"/>
                <w:szCs w:val="20"/>
              </w:rPr>
            </w:pPr>
            <w:r w:rsidRPr="00D91855">
              <w:rPr>
                <w:b/>
                <w:bCs/>
                <w:sz w:val="20"/>
                <w:szCs w:val="20"/>
              </w:rPr>
              <w:t>Probability</w:t>
            </w:r>
          </w:p>
        </w:tc>
        <w:tc>
          <w:tcPr>
            <w:tcW w:w="3036" w:type="dxa"/>
            <w:shd w:val="clear" w:color="auto" w:fill="FFCC00"/>
            <w:vAlign w:val="center"/>
          </w:tcPr>
          <w:p w14:paraId="6C5F65BA" w14:textId="77777777" w:rsidR="008A5389" w:rsidRPr="00D91855" w:rsidRDefault="008A5389" w:rsidP="0058449E">
            <w:pPr>
              <w:spacing w:after="0"/>
              <w:jc w:val="center"/>
              <w:rPr>
                <w:b/>
                <w:bCs/>
                <w:sz w:val="20"/>
                <w:szCs w:val="20"/>
              </w:rPr>
            </w:pPr>
            <w:r w:rsidRPr="00D91855">
              <w:rPr>
                <w:b/>
                <w:bCs/>
                <w:sz w:val="20"/>
                <w:szCs w:val="20"/>
              </w:rPr>
              <w:t>Countermeasures / Management Response</w:t>
            </w:r>
          </w:p>
        </w:tc>
        <w:tc>
          <w:tcPr>
            <w:tcW w:w="992" w:type="dxa"/>
            <w:shd w:val="clear" w:color="auto" w:fill="FFCC00"/>
            <w:vAlign w:val="center"/>
          </w:tcPr>
          <w:p w14:paraId="22CE78CC" w14:textId="77777777" w:rsidR="008A5389" w:rsidRPr="00D91855" w:rsidRDefault="008A5389" w:rsidP="0058449E">
            <w:pPr>
              <w:spacing w:after="0"/>
              <w:jc w:val="center"/>
              <w:rPr>
                <w:b/>
                <w:bCs/>
                <w:sz w:val="20"/>
                <w:szCs w:val="20"/>
              </w:rPr>
            </w:pPr>
            <w:r w:rsidRPr="00D91855">
              <w:rPr>
                <w:b/>
                <w:bCs/>
                <w:sz w:val="20"/>
                <w:szCs w:val="20"/>
              </w:rPr>
              <w:t>Owner</w:t>
            </w:r>
          </w:p>
        </w:tc>
        <w:tc>
          <w:tcPr>
            <w:tcW w:w="1418" w:type="dxa"/>
            <w:shd w:val="clear" w:color="auto" w:fill="FFCC00"/>
            <w:vAlign w:val="center"/>
          </w:tcPr>
          <w:p w14:paraId="65FCF70F" w14:textId="77777777" w:rsidR="008A5389" w:rsidRPr="00D91855" w:rsidRDefault="008A5389" w:rsidP="0058449E">
            <w:pPr>
              <w:spacing w:after="0"/>
              <w:jc w:val="center"/>
              <w:rPr>
                <w:b/>
                <w:bCs/>
                <w:sz w:val="20"/>
                <w:szCs w:val="20"/>
              </w:rPr>
            </w:pPr>
            <w:r w:rsidRPr="00D91855">
              <w:rPr>
                <w:b/>
                <w:bCs/>
                <w:sz w:val="20"/>
                <w:szCs w:val="20"/>
              </w:rPr>
              <w:t>Submitted, updated by</w:t>
            </w:r>
          </w:p>
        </w:tc>
        <w:tc>
          <w:tcPr>
            <w:tcW w:w="1054" w:type="dxa"/>
            <w:shd w:val="clear" w:color="auto" w:fill="FFCC00"/>
            <w:vAlign w:val="center"/>
          </w:tcPr>
          <w:p w14:paraId="349EE932" w14:textId="77777777" w:rsidR="008A5389" w:rsidRPr="00D91855" w:rsidRDefault="008A5389" w:rsidP="0058449E">
            <w:pPr>
              <w:spacing w:after="0"/>
              <w:jc w:val="center"/>
              <w:rPr>
                <w:b/>
                <w:bCs/>
                <w:sz w:val="20"/>
                <w:szCs w:val="20"/>
              </w:rPr>
            </w:pPr>
            <w:r w:rsidRPr="00D91855">
              <w:rPr>
                <w:b/>
                <w:bCs/>
                <w:sz w:val="20"/>
                <w:szCs w:val="20"/>
              </w:rPr>
              <w:t>Last Update</w:t>
            </w:r>
          </w:p>
        </w:tc>
        <w:tc>
          <w:tcPr>
            <w:tcW w:w="1417" w:type="dxa"/>
            <w:shd w:val="clear" w:color="auto" w:fill="FFCC00"/>
            <w:vAlign w:val="center"/>
          </w:tcPr>
          <w:p w14:paraId="4F64E879" w14:textId="77777777" w:rsidR="008A5389" w:rsidRPr="00D91855" w:rsidRDefault="008A5389" w:rsidP="0058449E">
            <w:pPr>
              <w:spacing w:after="0"/>
              <w:jc w:val="center"/>
              <w:rPr>
                <w:b/>
                <w:bCs/>
                <w:sz w:val="20"/>
                <w:szCs w:val="20"/>
              </w:rPr>
            </w:pPr>
            <w:r w:rsidRPr="00D91855">
              <w:rPr>
                <w:b/>
                <w:bCs/>
                <w:sz w:val="20"/>
                <w:szCs w:val="20"/>
              </w:rPr>
              <w:t>Status</w:t>
            </w:r>
          </w:p>
          <w:p w14:paraId="6D374478" w14:textId="77777777" w:rsidR="008A5389" w:rsidRPr="00D91855" w:rsidRDefault="008A5389" w:rsidP="0058449E">
            <w:pPr>
              <w:spacing w:after="0"/>
              <w:jc w:val="center"/>
              <w:rPr>
                <w:b/>
                <w:bCs/>
                <w:sz w:val="20"/>
                <w:szCs w:val="20"/>
              </w:rPr>
            </w:pPr>
            <w:r w:rsidRPr="00D91855">
              <w:rPr>
                <w:b/>
                <w:bCs/>
                <w:sz w:val="20"/>
                <w:szCs w:val="20"/>
              </w:rPr>
              <w:t>(compared with previous evaluation)</w:t>
            </w:r>
          </w:p>
        </w:tc>
      </w:tr>
      <w:tr w:rsidR="008A5389" w:rsidRPr="00D91855" w14:paraId="1B89EB49" w14:textId="77777777" w:rsidTr="0058449E">
        <w:trPr>
          <w:trHeight w:val="989"/>
          <w:jc w:val="center"/>
        </w:trPr>
        <w:tc>
          <w:tcPr>
            <w:tcW w:w="438" w:type="dxa"/>
          </w:tcPr>
          <w:p w14:paraId="54F41D23" w14:textId="77777777" w:rsidR="008A5389" w:rsidRPr="00D91855" w:rsidRDefault="008A5389" w:rsidP="0058449E">
            <w:pPr>
              <w:spacing w:after="0"/>
              <w:rPr>
                <w:sz w:val="20"/>
                <w:szCs w:val="20"/>
                <w:highlight w:val="yellow"/>
              </w:rPr>
            </w:pPr>
            <w:r w:rsidRPr="00D91855">
              <w:rPr>
                <w:sz w:val="20"/>
                <w:szCs w:val="20"/>
              </w:rPr>
              <w:t>1</w:t>
            </w:r>
          </w:p>
        </w:tc>
        <w:tc>
          <w:tcPr>
            <w:tcW w:w="1825" w:type="dxa"/>
          </w:tcPr>
          <w:p w14:paraId="340EA05B" w14:textId="77777777" w:rsidR="008A5389" w:rsidRPr="003F0896" w:rsidRDefault="008A5389" w:rsidP="0058449E">
            <w:pPr>
              <w:spacing w:after="0"/>
              <w:rPr>
                <w:bCs/>
                <w:sz w:val="18"/>
                <w:szCs w:val="18"/>
              </w:rPr>
            </w:pPr>
            <w:r w:rsidRPr="003F0896">
              <w:rPr>
                <w:bCs/>
                <w:sz w:val="18"/>
                <w:szCs w:val="18"/>
              </w:rPr>
              <w:t xml:space="preserve">Policy </w:t>
            </w:r>
            <w:r>
              <w:rPr>
                <w:bCs/>
                <w:sz w:val="18"/>
                <w:szCs w:val="18"/>
              </w:rPr>
              <w:t>measures are not in place to fully implement NAMAs</w:t>
            </w:r>
          </w:p>
        </w:tc>
        <w:tc>
          <w:tcPr>
            <w:tcW w:w="1134" w:type="dxa"/>
          </w:tcPr>
          <w:p w14:paraId="302A9854" w14:textId="77777777" w:rsidR="008A5389" w:rsidRPr="003F0896" w:rsidRDefault="008A5389" w:rsidP="0058449E">
            <w:pPr>
              <w:spacing w:after="0"/>
              <w:rPr>
                <w:bCs/>
                <w:i/>
                <w:iCs/>
                <w:sz w:val="18"/>
                <w:szCs w:val="18"/>
              </w:rPr>
            </w:pPr>
          </w:p>
        </w:tc>
        <w:tc>
          <w:tcPr>
            <w:tcW w:w="1464" w:type="dxa"/>
          </w:tcPr>
          <w:p w14:paraId="6D229D1D" w14:textId="77777777" w:rsidR="008A5389" w:rsidRPr="003F0896" w:rsidRDefault="008A5389" w:rsidP="0058449E">
            <w:pPr>
              <w:spacing w:after="0"/>
              <w:jc w:val="center"/>
              <w:rPr>
                <w:bCs/>
                <w:sz w:val="18"/>
                <w:szCs w:val="18"/>
              </w:rPr>
            </w:pPr>
            <w:r w:rsidRPr="003F0896">
              <w:rPr>
                <w:bCs/>
                <w:sz w:val="18"/>
                <w:szCs w:val="18"/>
              </w:rPr>
              <w:t>Policy</w:t>
            </w:r>
          </w:p>
        </w:tc>
        <w:tc>
          <w:tcPr>
            <w:tcW w:w="1454" w:type="dxa"/>
          </w:tcPr>
          <w:p w14:paraId="63F25021" w14:textId="77777777" w:rsidR="008A5389" w:rsidRDefault="008A5389" w:rsidP="0058449E">
            <w:pPr>
              <w:spacing w:after="0"/>
              <w:jc w:val="center"/>
              <w:rPr>
                <w:bCs/>
                <w:sz w:val="18"/>
                <w:szCs w:val="18"/>
              </w:rPr>
            </w:pPr>
            <w:r>
              <w:rPr>
                <w:bCs/>
                <w:sz w:val="18"/>
                <w:szCs w:val="18"/>
              </w:rPr>
              <w:t>P = 1</w:t>
            </w:r>
          </w:p>
          <w:p w14:paraId="61F8DFB9" w14:textId="77777777" w:rsidR="008A5389" w:rsidRPr="003F0896" w:rsidRDefault="008A5389" w:rsidP="0058449E">
            <w:pPr>
              <w:spacing w:after="0"/>
              <w:jc w:val="center"/>
              <w:rPr>
                <w:bCs/>
                <w:sz w:val="18"/>
                <w:szCs w:val="18"/>
              </w:rPr>
            </w:pPr>
            <w:r>
              <w:rPr>
                <w:bCs/>
                <w:sz w:val="18"/>
                <w:szCs w:val="18"/>
              </w:rPr>
              <w:t>I = 4</w:t>
            </w:r>
          </w:p>
        </w:tc>
        <w:tc>
          <w:tcPr>
            <w:tcW w:w="3036" w:type="dxa"/>
          </w:tcPr>
          <w:p w14:paraId="23AB9EF7" w14:textId="77777777" w:rsidR="008A5389" w:rsidRPr="003F0896" w:rsidRDefault="008A5389" w:rsidP="0058449E">
            <w:pPr>
              <w:spacing w:after="0"/>
              <w:rPr>
                <w:bCs/>
                <w:sz w:val="18"/>
                <w:szCs w:val="18"/>
              </w:rPr>
            </w:pPr>
            <w:r>
              <w:rPr>
                <w:bCs/>
                <w:sz w:val="18"/>
                <w:szCs w:val="18"/>
              </w:rPr>
              <w:t>The project will be implemented jointly with the MEGDT, the lead Ministry for climate change policy and responsible for development of the National Communication and other ministries MCUD for the construction sector and MOE for the energy sector. Furthermore, establishment with multi-stakeholders task forces will be ensured with representations from government entities, academia, and NGOS by decree of high-level government bodies, in order to support setting up of relevant regulatory mechanism.</w:t>
            </w:r>
          </w:p>
        </w:tc>
        <w:tc>
          <w:tcPr>
            <w:tcW w:w="992" w:type="dxa"/>
          </w:tcPr>
          <w:p w14:paraId="09FE2CA5" w14:textId="77777777" w:rsidR="008A5389" w:rsidRPr="00D91855" w:rsidRDefault="008A5389" w:rsidP="0058449E">
            <w:pPr>
              <w:spacing w:after="0"/>
              <w:jc w:val="center"/>
              <w:rPr>
                <w:sz w:val="18"/>
                <w:szCs w:val="18"/>
              </w:rPr>
            </w:pPr>
            <w:r w:rsidRPr="00D91855">
              <w:rPr>
                <w:sz w:val="18"/>
                <w:szCs w:val="18"/>
              </w:rPr>
              <w:t>Project manager</w:t>
            </w:r>
          </w:p>
          <w:p w14:paraId="77037148" w14:textId="77777777" w:rsidR="008A5389" w:rsidRPr="00D91855" w:rsidRDefault="008A5389" w:rsidP="0058449E">
            <w:pPr>
              <w:spacing w:after="0"/>
              <w:jc w:val="center"/>
              <w:rPr>
                <w:i/>
                <w:iCs/>
                <w:sz w:val="18"/>
                <w:szCs w:val="18"/>
              </w:rPr>
            </w:pPr>
          </w:p>
          <w:p w14:paraId="5A1DD1F6" w14:textId="77777777" w:rsidR="008A5389" w:rsidRPr="00D91855" w:rsidRDefault="008A5389" w:rsidP="0058449E">
            <w:pPr>
              <w:spacing w:after="0"/>
              <w:jc w:val="center"/>
              <w:rPr>
                <w:i/>
                <w:iCs/>
                <w:sz w:val="18"/>
                <w:szCs w:val="18"/>
              </w:rPr>
            </w:pPr>
          </w:p>
        </w:tc>
        <w:tc>
          <w:tcPr>
            <w:tcW w:w="1418" w:type="dxa"/>
          </w:tcPr>
          <w:p w14:paraId="450CBF7B" w14:textId="77777777" w:rsidR="008A5389" w:rsidRPr="00D91855" w:rsidRDefault="008A5389" w:rsidP="0058449E">
            <w:pPr>
              <w:spacing w:after="0"/>
              <w:jc w:val="center"/>
              <w:rPr>
                <w:sz w:val="18"/>
                <w:szCs w:val="18"/>
              </w:rPr>
            </w:pPr>
            <w:r w:rsidRPr="00D91855">
              <w:rPr>
                <w:sz w:val="18"/>
                <w:szCs w:val="18"/>
              </w:rPr>
              <w:t>Submitted by Project Proponent, updated by Project Manager</w:t>
            </w:r>
          </w:p>
          <w:p w14:paraId="151AA7DB" w14:textId="77777777" w:rsidR="008A5389" w:rsidRPr="00D91855" w:rsidRDefault="008A5389" w:rsidP="0058449E">
            <w:pPr>
              <w:spacing w:after="0"/>
              <w:rPr>
                <w:i/>
                <w:iCs/>
                <w:sz w:val="18"/>
                <w:szCs w:val="18"/>
              </w:rPr>
            </w:pPr>
          </w:p>
        </w:tc>
        <w:tc>
          <w:tcPr>
            <w:tcW w:w="1054" w:type="dxa"/>
          </w:tcPr>
          <w:p w14:paraId="3AA62BB0" w14:textId="77777777" w:rsidR="008A5389" w:rsidRPr="003F0896" w:rsidRDefault="008A5389" w:rsidP="0058449E">
            <w:pPr>
              <w:spacing w:after="0"/>
              <w:rPr>
                <w:sz w:val="20"/>
                <w:szCs w:val="20"/>
              </w:rPr>
            </w:pPr>
          </w:p>
        </w:tc>
        <w:tc>
          <w:tcPr>
            <w:tcW w:w="1417" w:type="dxa"/>
          </w:tcPr>
          <w:p w14:paraId="13E6E272" w14:textId="77777777" w:rsidR="008A5389" w:rsidRPr="003F0896" w:rsidRDefault="008A5389" w:rsidP="0058449E">
            <w:pPr>
              <w:spacing w:after="0"/>
              <w:rPr>
                <w:sz w:val="20"/>
                <w:szCs w:val="20"/>
              </w:rPr>
            </w:pPr>
          </w:p>
        </w:tc>
      </w:tr>
      <w:tr w:rsidR="008A5389" w:rsidRPr="00D91855" w14:paraId="3BC45DC3" w14:textId="77777777" w:rsidTr="0058449E">
        <w:trPr>
          <w:trHeight w:val="627"/>
          <w:jc w:val="center"/>
        </w:trPr>
        <w:tc>
          <w:tcPr>
            <w:tcW w:w="438" w:type="dxa"/>
          </w:tcPr>
          <w:p w14:paraId="15140805" w14:textId="77777777" w:rsidR="008A5389" w:rsidRPr="00D91855" w:rsidRDefault="008A5389" w:rsidP="0058449E">
            <w:pPr>
              <w:spacing w:after="0"/>
              <w:rPr>
                <w:sz w:val="20"/>
                <w:szCs w:val="20"/>
              </w:rPr>
            </w:pPr>
            <w:r w:rsidRPr="00D91855">
              <w:rPr>
                <w:sz w:val="20"/>
                <w:szCs w:val="20"/>
              </w:rPr>
              <w:t>2</w:t>
            </w:r>
          </w:p>
        </w:tc>
        <w:tc>
          <w:tcPr>
            <w:tcW w:w="1825" w:type="dxa"/>
          </w:tcPr>
          <w:p w14:paraId="3C8459A5" w14:textId="77777777" w:rsidR="008A5389" w:rsidRPr="003F0896" w:rsidRDefault="008A5389" w:rsidP="0058449E">
            <w:pPr>
              <w:spacing w:after="0"/>
              <w:rPr>
                <w:bCs/>
                <w:sz w:val="18"/>
                <w:szCs w:val="18"/>
              </w:rPr>
            </w:pPr>
            <w:r>
              <w:rPr>
                <w:bCs/>
                <w:sz w:val="18"/>
                <w:szCs w:val="18"/>
              </w:rPr>
              <w:t xml:space="preserve">The construction sector may not support the idea of implementing CCM measures either on their own or through the NAMA process </w:t>
            </w:r>
          </w:p>
        </w:tc>
        <w:tc>
          <w:tcPr>
            <w:tcW w:w="1134" w:type="dxa"/>
          </w:tcPr>
          <w:p w14:paraId="3C6FE0C3" w14:textId="77777777" w:rsidR="008A5389" w:rsidRPr="003F0896" w:rsidRDefault="008A5389" w:rsidP="0058449E">
            <w:pPr>
              <w:spacing w:after="0"/>
              <w:rPr>
                <w:bCs/>
                <w:i/>
                <w:iCs/>
                <w:sz w:val="18"/>
                <w:szCs w:val="18"/>
              </w:rPr>
            </w:pPr>
          </w:p>
        </w:tc>
        <w:tc>
          <w:tcPr>
            <w:tcW w:w="1464" w:type="dxa"/>
          </w:tcPr>
          <w:p w14:paraId="2B0E802B" w14:textId="77777777" w:rsidR="008A5389" w:rsidRPr="003F0896" w:rsidRDefault="008A5389" w:rsidP="0058449E">
            <w:pPr>
              <w:spacing w:after="0"/>
              <w:jc w:val="center"/>
              <w:rPr>
                <w:bCs/>
                <w:sz w:val="18"/>
                <w:szCs w:val="18"/>
              </w:rPr>
            </w:pPr>
            <w:r>
              <w:rPr>
                <w:bCs/>
                <w:sz w:val="18"/>
                <w:szCs w:val="18"/>
              </w:rPr>
              <w:t>Market</w:t>
            </w:r>
          </w:p>
        </w:tc>
        <w:tc>
          <w:tcPr>
            <w:tcW w:w="1454" w:type="dxa"/>
          </w:tcPr>
          <w:p w14:paraId="6657B79A" w14:textId="77777777" w:rsidR="008A5389" w:rsidRDefault="008A5389" w:rsidP="0058449E">
            <w:pPr>
              <w:spacing w:after="0"/>
              <w:jc w:val="center"/>
              <w:rPr>
                <w:bCs/>
                <w:sz w:val="18"/>
                <w:szCs w:val="18"/>
              </w:rPr>
            </w:pPr>
            <w:r>
              <w:rPr>
                <w:bCs/>
                <w:sz w:val="18"/>
                <w:szCs w:val="18"/>
              </w:rPr>
              <w:t>P= 2</w:t>
            </w:r>
          </w:p>
          <w:p w14:paraId="4E2B81CF" w14:textId="77777777" w:rsidR="008A5389" w:rsidRPr="003F0896" w:rsidRDefault="008A5389" w:rsidP="0058449E">
            <w:pPr>
              <w:spacing w:after="0"/>
              <w:jc w:val="center"/>
              <w:rPr>
                <w:bCs/>
                <w:sz w:val="18"/>
                <w:szCs w:val="18"/>
              </w:rPr>
            </w:pPr>
            <w:r>
              <w:rPr>
                <w:bCs/>
                <w:sz w:val="18"/>
                <w:szCs w:val="18"/>
              </w:rPr>
              <w:t>I = 5</w:t>
            </w:r>
          </w:p>
        </w:tc>
        <w:tc>
          <w:tcPr>
            <w:tcW w:w="3036" w:type="dxa"/>
          </w:tcPr>
          <w:p w14:paraId="761FCD7E" w14:textId="77777777" w:rsidR="008A5389" w:rsidRPr="003F0896" w:rsidRDefault="008A5389" w:rsidP="0058449E">
            <w:pPr>
              <w:spacing w:after="0"/>
              <w:rPr>
                <w:bCs/>
                <w:sz w:val="18"/>
                <w:szCs w:val="18"/>
              </w:rPr>
            </w:pPr>
            <w:r>
              <w:rPr>
                <w:bCs/>
                <w:sz w:val="18"/>
                <w:szCs w:val="18"/>
              </w:rPr>
              <w:t xml:space="preserve">The project will facilitate public private dialogues and engage the private sector early on to solicit their perspectives and needs for low carbon development. </w:t>
            </w:r>
          </w:p>
        </w:tc>
        <w:tc>
          <w:tcPr>
            <w:tcW w:w="992" w:type="dxa"/>
          </w:tcPr>
          <w:p w14:paraId="3D1B5F2C" w14:textId="77777777" w:rsidR="008A5389" w:rsidRPr="00D91855" w:rsidRDefault="008A5389" w:rsidP="0058449E">
            <w:pPr>
              <w:spacing w:after="0"/>
              <w:jc w:val="center"/>
              <w:rPr>
                <w:sz w:val="18"/>
                <w:szCs w:val="18"/>
              </w:rPr>
            </w:pPr>
            <w:r w:rsidRPr="00D91855">
              <w:rPr>
                <w:sz w:val="18"/>
                <w:szCs w:val="18"/>
              </w:rPr>
              <w:t>Project manager</w:t>
            </w:r>
          </w:p>
          <w:p w14:paraId="5E1EF353" w14:textId="77777777" w:rsidR="008A5389" w:rsidRPr="00D91855" w:rsidRDefault="008A5389" w:rsidP="0058449E">
            <w:pPr>
              <w:spacing w:after="0"/>
              <w:jc w:val="center"/>
              <w:rPr>
                <w:i/>
                <w:iCs/>
                <w:sz w:val="18"/>
                <w:szCs w:val="18"/>
              </w:rPr>
            </w:pPr>
          </w:p>
          <w:p w14:paraId="646996E9" w14:textId="77777777" w:rsidR="008A5389" w:rsidRPr="00D91855" w:rsidRDefault="008A5389" w:rsidP="0058449E">
            <w:pPr>
              <w:spacing w:after="0"/>
              <w:jc w:val="center"/>
              <w:rPr>
                <w:i/>
                <w:iCs/>
                <w:sz w:val="18"/>
                <w:szCs w:val="18"/>
              </w:rPr>
            </w:pPr>
          </w:p>
        </w:tc>
        <w:tc>
          <w:tcPr>
            <w:tcW w:w="1418" w:type="dxa"/>
          </w:tcPr>
          <w:p w14:paraId="41CF47BB" w14:textId="77777777" w:rsidR="008A5389" w:rsidRPr="00D91855" w:rsidRDefault="008A5389" w:rsidP="0058449E">
            <w:pPr>
              <w:spacing w:after="0"/>
              <w:jc w:val="center"/>
              <w:rPr>
                <w:sz w:val="18"/>
                <w:szCs w:val="18"/>
              </w:rPr>
            </w:pPr>
            <w:r w:rsidRPr="00D91855">
              <w:rPr>
                <w:sz w:val="18"/>
                <w:szCs w:val="18"/>
              </w:rPr>
              <w:t>Submitted by Project Proponent, updated by Project Manager</w:t>
            </w:r>
          </w:p>
          <w:p w14:paraId="47FF97AA" w14:textId="77777777" w:rsidR="008A5389" w:rsidRPr="00D91855" w:rsidRDefault="008A5389" w:rsidP="0058449E">
            <w:pPr>
              <w:spacing w:after="0"/>
              <w:rPr>
                <w:i/>
                <w:iCs/>
                <w:sz w:val="18"/>
                <w:szCs w:val="18"/>
              </w:rPr>
            </w:pPr>
          </w:p>
        </w:tc>
        <w:tc>
          <w:tcPr>
            <w:tcW w:w="1054" w:type="dxa"/>
          </w:tcPr>
          <w:p w14:paraId="336A4095" w14:textId="77777777" w:rsidR="008A5389" w:rsidRPr="003F0896" w:rsidRDefault="008A5389" w:rsidP="0058449E">
            <w:pPr>
              <w:spacing w:after="0"/>
              <w:rPr>
                <w:sz w:val="20"/>
                <w:szCs w:val="20"/>
              </w:rPr>
            </w:pPr>
          </w:p>
        </w:tc>
        <w:tc>
          <w:tcPr>
            <w:tcW w:w="1417" w:type="dxa"/>
          </w:tcPr>
          <w:p w14:paraId="0E3C5638" w14:textId="77777777" w:rsidR="008A5389" w:rsidRPr="003F0896" w:rsidRDefault="008A5389" w:rsidP="0058449E">
            <w:pPr>
              <w:spacing w:after="0"/>
              <w:rPr>
                <w:sz w:val="20"/>
                <w:szCs w:val="20"/>
              </w:rPr>
            </w:pPr>
          </w:p>
        </w:tc>
      </w:tr>
      <w:tr w:rsidR="008A5389" w:rsidRPr="00D91855" w14:paraId="7780E8DE" w14:textId="77777777" w:rsidTr="0058449E">
        <w:trPr>
          <w:jc w:val="center"/>
        </w:trPr>
        <w:tc>
          <w:tcPr>
            <w:tcW w:w="438" w:type="dxa"/>
          </w:tcPr>
          <w:p w14:paraId="774DDD40" w14:textId="77777777" w:rsidR="008A5389" w:rsidRPr="00D91855" w:rsidRDefault="008A5389" w:rsidP="0058449E">
            <w:pPr>
              <w:spacing w:after="0"/>
              <w:rPr>
                <w:sz w:val="20"/>
                <w:szCs w:val="20"/>
              </w:rPr>
            </w:pPr>
            <w:r w:rsidRPr="00D91855">
              <w:rPr>
                <w:sz w:val="20"/>
                <w:szCs w:val="20"/>
              </w:rPr>
              <w:t>3</w:t>
            </w:r>
          </w:p>
        </w:tc>
        <w:tc>
          <w:tcPr>
            <w:tcW w:w="1825" w:type="dxa"/>
          </w:tcPr>
          <w:p w14:paraId="012DD12C" w14:textId="77777777" w:rsidR="008A5389" w:rsidRPr="003F0896" w:rsidRDefault="008A5389" w:rsidP="0058449E">
            <w:pPr>
              <w:spacing w:after="0"/>
              <w:rPr>
                <w:bCs/>
                <w:sz w:val="18"/>
                <w:szCs w:val="18"/>
              </w:rPr>
            </w:pPr>
            <w:r>
              <w:rPr>
                <w:bCs/>
                <w:sz w:val="18"/>
                <w:szCs w:val="18"/>
              </w:rPr>
              <w:t>Weak capacities of stakeholders for project implementation and availability of reliable and sufficient amount of data</w:t>
            </w:r>
          </w:p>
        </w:tc>
        <w:tc>
          <w:tcPr>
            <w:tcW w:w="1134" w:type="dxa"/>
          </w:tcPr>
          <w:p w14:paraId="55BE2E45" w14:textId="77777777" w:rsidR="008A5389" w:rsidRPr="003F0896" w:rsidRDefault="008A5389" w:rsidP="0058449E">
            <w:pPr>
              <w:spacing w:after="0"/>
              <w:rPr>
                <w:bCs/>
                <w:sz w:val="18"/>
                <w:szCs w:val="18"/>
              </w:rPr>
            </w:pPr>
          </w:p>
        </w:tc>
        <w:tc>
          <w:tcPr>
            <w:tcW w:w="1464" w:type="dxa"/>
          </w:tcPr>
          <w:p w14:paraId="7C01EA20" w14:textId="77777777" w:rsidR="008A5389" w:rsidRPr="003F0896" w:rsidRDefault="008A5389" w:rsidP="0058449E">
            <w:pPr>
              <w:spacing w:after="0"/>
              <w:jc w:val="center"/>
              <w:rPr>
                <w:bCs/>
                <w:sz w:val="18"/>
                <w:szCs w:val="18"/>
              </w:rPr>
            </w:pPr>
            <w:r>
              <w:rPr>
                <w:bCs/>
                <w:sz w:val="18"/>
                <w:szCs w:val="18"/>
              </w:rPr>
              <w:t>Institutional</w:t>
            </w:r>
          </w:p>
        </w:tc>
        <w:tc>
          <w:tcPr>
            <w:tcW w:w="1454" w:type="dxa"/>
          </w:tcPr>
          <w:p w14:paraId="707FC9DA" w14:textId="77777777" w:rsidR="008A5389" w:rsidRDefault="008A5389" w:rsidP="0058449E">
            <w:pPr>
              <w:spacing w:after="0"/>
              <w:jc w:val="center"/>
              <w:rPr>
                <w:bCs/>
                <w:sz w:val="18"/>
                <w:szCs w:val="18"/>
              </w:rPr>
            </w:pPr>
            <w:r>
              <w:rPr>
                <w:bCs/>
                <w:sz w:val="18"/>
                <w:szCs w:val="18"/>
              </w:rPr>
              <w:t>P = 1</w:t>
            </w:r>
          </w:p>
          <w:p w14:paraId="716FB6B0" w14:textId="77777777" w:rsidR="008A5389" w:rsidRPr="003F0896" w:rsidRDefault="008A5389" w:rsidP="0058449E">
            <w:pPr>
              <w:spacing w:after="0"/>
              <w:jc w:val="center"/>
              <w:rPr>
                <w:bCs/>
                <w:sz w:val="18"/>
                <w:szCs w:val="18"/>
              </w:rPr>
            </w:pPr>
            <w:r>
              <w:rPr>
                <w:bCs/>
                <w:sz w:val="18"/>
                <w:szCs w:val="18"/>
              </w:rPr>
              <w:t>I = 4</w:t>
            </w:r>
          </w:p>
        </w:tc>
        <w:tc>
          <w:tcPr>
            <w:tcW w:w="3036" w:type="dxa"/>
          </w:tcPr>
          <w:p w14:paraId="65C07FF0" w14:textId="77777777" w:rsidR="008A5389" w:rsidRPr="003F0896" w:rsidRDefault="008A5389" w:rsidP="0058449E">
            <w:pPr>
              <w:spacing w:after="0"/>
              <w:rPr>
                <w:bCs/>
                <w:sz w:val="18"/>
                <w:szCs w:val="18"/>
              </w:rPr>
            </w:pPr>
            <w:r>
              <w:rPr>
                <w:bCs/>
                <w:sz w:val="18"/>
                <w:szCs w:val="18"/>
              </w:rPr>
              <w:t>Systematic approach will be applied to address weakness in institutional capacities. This includes a) identifying stakeholders and conduct detailed assessment for capacity needs b) ensuring data availability by providing necessary measurement training tools and equipment</w:t>
            </w:r>
          </w:p>
        </w:tc>
        <w:tc>
          <w:tcPr>
            <w:tcW w:w="992" w:type="dxa"/>
          </w:tcPr>
          <w:p w14:paraId="24F8F9B9" w14:textId="77777777" w:rsidR="008A5389" w:rsidRPr="00D91855" w:rsidRDefault="008A5389" w:rsidP="0058449E">
            <w:pPr>
              <w:spacing w:after="0"/>
              <w:jc w:val="center"/>
              <w:rPr>
                <w:sz w:val="18"/>
                <w:szCs w:val="18"/>
              </w:rPr>
            </w:pPr>
            <w:r w:rsidRPr="00D91855">
              <w:rPr>
                <w:sz w:val="18"/>
                <w:szCs w:val="18"/>
              </w:rPr>
              <w:t>Project manager</w:t>
            </w:r>
          </w:p>
          <w:p w14:paraId="7E90F862" w14:textId="77777777" w:rsidR="008A5389" w:rsidRPr="00D91855" w:rsidRDefault="008A5389" w:rsidP="0058449E">
            <w:pPr>
              <w:spacing w:after="0"/>
              <w:jc w:val="center"/>
              <w:rPr>
                <w:sz w:val="18"/>
                <w:szCs w:val="18"/>
              </w:rPr>
            </w:pPr>
          </w:p>
        </w:tc>
        <w:tc>
          <w:tcPr>
            <w:tcW w:w="1418" w:type="dxa"/>
          </w:tcPr>
          <w:p w14:paraId="1A95C110" w14:textId="77777777" w:rsidR="008A5389" w:rsidRPr="00D91855" w:rsidRDefault="008A5389" w:rsidP="0058449E">
            <w:pPr>
              <w:spacing w:after="0"/>
              <w:jc w:val="center"/>
              <w:rPr>
                <w:sz w:val="18"/>
                <w:szCs w:val="18"/>
              </w:rPr>
            </w:pPr>
            <w:r w:rsidRPr="00D91855">
              <w:rPr>
                <w:sz w:val="18"/>
                <w:szCs w:val="18"/>
              </w:rPr>
              <w:t>Submitted by Project Proponent, updated by Project Manager</w:t>
            </w:r>
          </w:p>
          <w:p w14:paraId="7E1C4738" w14:textId="77777777" w:rsidR="008A5389" w:rsidRPr="00D91855" w:rsidRDefault="008A5389" w:rsidP="0058449E">
            <w:pPr>
              <w:spacing w:after="0"/>
              <w:jc w:val="center"/>
              <w:rPr>
                <w:sz w:val="18"/>
                <w:szCs w:val="18"/>
              </w:rPr>
            </w:pPr>
          </w:p>
        </w:tc>
        <w:tc>
          <w:tcPr>
            <w:tcW w:w="1054" w:type="dxa"/>
          </w:tcPr>
          <w:p w14:paraId="1DE52954" w14:textId="77777777" w:rsidR="008A5389" w:rsidRPr="003F0896" w:rsidRDefault="008A5389" w:rsidP="0058449E">
            <w:pPr>
              <w:spacing w:after="0"/>
              <w:rPr>
                <w:sz w:val="20"/>
                <w:szCs w:val="20"/>
              </w:rPr>
            </w:pPr>
          </w:p>
        </w:tc>
        <w:tc>
          <w:tcPr>
            <w:tcW w:w="1417" w:type="dxa"/>
          </w:tcPr>
          <w:p w14:paraId="7B6F4A43" w14:textId="77777777" w:rsidR="008A5389" w:rsidRPr="003F0896" w:rsidRDefault="008A5389" w:rsidP="0058449E">
            <w:pPr>
              <w:spacing w:after="0"/>
              <w:rPr>
                <w:sz w:val="20"/>
                <w:szCs w:val="20"/>
              </w:rPr>
            </w:pPr>
          </w:p>
        </w:tc>
      </w:tr>
      <w:tr w:rsidR="008A5389" w:rsidRPr="00D91855" w14:paraId="03B85340" w14:textId="77777777" w:rsidTr="0058449E">
        <w:trPr>
          <w:jc w:val="center"/>
        </w:trPr>
        <w:tc>
          <w:tcPr>
            <w:tcW w:w="438" w:type="dxa"/>
          </w:tcPr>
          <w:p w14:paraId="277288A8" w14:textId="77777777" w:rsidR="008A5389" w:rsidRPr="00D91855" w:rsidRDefault="008A5389" w:rsidP="0058449E">
            <w:pPr>
              <w:spacing w:after="0"/>
              <w:rPr>
                <w:sz w:val="20"/>
                <w:szCs w:val="20"/>
              </w:rPr>
            </w:pPr>
            <w:r w:rsidRPr="00D91855">
              <w:rPr>
                <w:sz w:val="20"/>
                <w:szCs w:val="20"/>
              </w:rPr>
              <w:t xml:space="preserve">4 </w:t>
            </w:r>
          </w:p>
        </w:tc>
        <w:tc>
          <w:tcPr>
            <w:tcW w:w="1825" w:type="dxa"/>
          </w:tcPr>
          <w:p w14:paraId="6FF1602F" w14:textId="77777777" w:rsidR="008A5389" w:rsidRPr="003F0896" w:rsidRDefault="008A5389" w:rsidP="0058449E">
            <w:pPr>
              <w:spacing w:after="0"/>
              <w:rPr>
                <w:bCs/>
                <w:sz w:val="18"/>
                <w:szCs w:val="18"/>
              </w:rPr>
            </w:pPr>
            <w:r>
              <w:rPr>
                <w:bCs/>
                <w:sz w:val="18"/>
                <w:szCs w:val="18"/>
              </w:rPr>
              <w:t>Market demand for energy efficient building materials are low due to high initial costs compared to conventional building materials and technologies</w:t>
            </w:r>
          </w:p>
        </w:tc>
        <w:tc>
          <w:tcPr>
            <w:tcW w:w="1134" w:type="dxa"/>
          </w:tcPr>
          <w:p w14:paraId="1A03CC09" w14:textId="77777777" w:rsidR="008A5389" w:rsidRPr="003F0896" w:rsidRDefault="008A5389" w:rsidP="0058449E">
            <w:pPr>
              <w:spacing w:after="0"/>
              <w:rPr>
                <w:bCs/>
                <w:sz w:val="18"/>
                <w:szCs w:val="18"/>
              </w:rPr>
            </w:pPr>
          </w:p>
        </w:tc>
        <w:tc>
          <w:tcPr>
            <w:tcW w:w="1464" w:type="dxa"/>
          </w:tcPr>
          <w:p w14:paraId="1EB72A8C" w14:textId="77777777" w:rsidR="008A5389" w:rsidRPr="003F0896" w:rsidRDefault="008A5389" w:rsidP="0058449E">
            <w:pPr>
              <w:spacing w:after="0"/>
              <w:jc w:val="center"/>
              <w:rPr>
                <w:bCs/>
                <w:sz w:val="18"/>
                <w:szCs w:val="18"/>
              </w:rPr>
            </w:pPr>
            <w:r>
              <w:rPr>
                <w:bCs/>
                <w:sz w:val="18"/>
                <w:szCs w:val="18"/>
              </w:rPr>
              <w:t>Technical and financial</w:t>
            </w:r>
          </w:p>
        </w:tc>
        <w:tc>
          <w:tcPr>
            <w:tcW w:w="1454" w:type="dxa"/>
          </w:tcPr>
          <w:p w14:paraId="73E7F5F4" w14:textId="77777777" w:rsidR="008A5389" w:rsidRDefault="008A5389" w:rsidP="0058449E">
            <w:pPr>
              <w:spacing w:after="0"/>
              <w:jc w:val="center"/>
              <w:rPr>
                <w:bCs/>
                <w:sz w:val="18"/>
                <w:szCs w:val="18"/>
              </w:rPr>
            </w:pPr>
            <w:r>
              <w:rPr>
                <w:bCs/>
                <w:sz w:val="18"/>
                <w:szCs w:val="18"/>
              </w:rPr>
              <w:t>P = 3</w:t>
            </w:r>
          </w:p>
          <w:p w14:paraId="24D37B37" w14:textId="77777777" w:rsidR="008A5389" w:rsidRPr="003F0896" w:rsidRDefault="008A5389" w:rsidP="0058449E">
            <w:pPr>
              <w:spacing w:after="0"/>
              <w:jc w:val="center"/>
              <w:rPr>
                <w:bCs/>
                <w:sz w:val="18"/>
                <w:szCs w:val="18"/>
              </w:rPr>
            </w:pPr>
            <w:r>
              <w:rPr>
                <w:bCs/>
                <w:sz w:val="18"/>
                <w:szCs w:val="18"/>
              </w:rPr>
              <w:t>I = 3</w:t>
            </w:r>
          </w:p>
        </w:tc>
        <w:tc>
          <w:tcPr>
            <w:tcW w:w="3036" w:type="dxa"/>
          </w:tcPr>
          <w:p w14:paraId="602AC445" w14:textId="77777777" w:rsidR="008A5389" w:rsidRPr="003F0896" w:rsidRDefault="008A5389" w:rsidP="0058449E">
            <w:pPr>
              <w:spacing w:after="0"/>
              <w:rPr>
                <w:bCs/>
                <w:sz w:val="18"/>
                <w:szCs w:val="18"/>
                <w:highlight w:val="yellow"/>
              </w:rPr>
            </w:pPr>
            <w:r w:rsidRPr="004C7106">
              <w:rPr>
                <w:bCs/>
                <w:sz w:val="18"/>
                <w:szCs w:val="18"/>
              </w:rPr>
              <w:t>The pr</w:t>
            </w:r>
            <w:r>
              <w:rPr>
                <w:bCs/>
                <w:sz w:val="18"/>
                <w:szCs w:val="18"/>
              </w:rPr>
              <w:t>oject will engage large property developers in investing in energy efficient projects to increase market demand. Innovative financing mechanism and policy intervention will help subsidize the cost of the EE buildings and increase the market demand.</w:t>
            </w:r>
          </w:p>
        </w:tc>
        <w:tc>
          <w:tcPr>
            <w:tcW w:w="992" w:type="dxa"/>
          </w:tcPr>
          <w:p w14:paraId="63B87C5B" w14:textId="77777777" w:rsidR="008A5389" w:rsidRPr="00D91855" w:rsidRDefault="008A5389" w:rsidP="0058449E">
            <w:pPr>
              <w:spacing w:after="0"/>
              <w:jc w:val="center"/>
              <w:rPr>
                <w:sz w:val="18"/>
                <w:szCs w:val="18"/>
              </w:rPr>
            </w:pPr>
            <w:r w:rsidRPr="00D91855">
              <w:rPr>
                <w:sz w:val="18"/>
                <w:szCs w:val="18"/>
              </w:rPr>
              <w:t>Project manager</w:t>
            </w:r>
          </w:p>
          <w:p w14:paraId="3787A17A" w14:textId="77777777" w:rsidR="008A5389" w:rsidRPr="00D91855" w:rsidRDefault="008A5389" w:rsidP="0058449E">
            <w:pPr>
              <w:spacing w:after="0"/>
              <w:jc w:val="center"/>
              <w:rPr>
                <w:sz w:val="18"/>
                <w:szCs w:val="18"/>
              </w:rPr>
            </w:pPr>
          </w:p>
        </w:tc>
        <w:tc>
          <w:tcPr>
            <w:tcW w:w="1418" w:type="dxa"/>
          </w:tcPr>
          <w:p w14:paraId="694A86CE" w14:textId="77777777" w:rsidR="008A5389" w:rsidRPr="00D91855" w:rsidRDefault="008A5389" w:rsidP="0058449E">
            <w:pPr>
              <w:spacing w:after="0"/>
              <w:jc w:val="center"/>
              <w:rPr>
                <w:sz w:val="18"/>
                <w:szCs w:val="18"/>
              </w:rPr>
            </w:pPr>
            <w:r w:rsidRPr="00D91855">
              <w:rPr>
                <w:sz w:val="18"/>
                <w:szCs w:val="18"/>
              </w:rPr>
              <w:t>Submitted by Project Proponent, updated by Project Manager</w:t>
            </w:r>
          </w:p>
          <w:p w14:paraId="6B228398" w14:textId="77777777" w:rsidR="008A5389" w:rsidRPr="00D91855" w:rsidRDefault="008A5389" w:rsidP="0058449E">
            <w:pPr>
              <w:spacing w:after="0"/>
              <w:jc w:val="center"/>
              <w:rPr>
                <w:sz w:val="18"/>
                <w:szCs w:val="18"/>
              </w:rPr>
            </w:pPr>
          </w:p>
        </w:tc>
        <w:tc>
          <w:tcPr>
            <w:tcW w:w="1054" w:type="dxa"/>
          </w:tcPr>
          <w:p w14:paraId="261F5A9A" w14:textId="77777777" w:rsidR="008A5389" w:rsidRPr="003F0896" w:rsidRDefault="008A5389" w:rsidP="0058449E">
            <w:pPr>
              <w:spacing w:after="0"/>
              <w:rPr>
                <w:sz w:val="20"/>
                <w:szCs w:val="20"/>
              </w:rPr>
            </w:pPr>
          </w:p>
        </w:tc>
        <w:tc>
          <w:tcPr>
            <w:tcW w:w="1417" w:type="dxa"/>
          </w:tcPr>
          <w:p w14:paraId="1BE38D81" w14:textId="77777777" w:rsidR="008A5389" w:rsidRPr="003F0896" w:rsidRDefault="008A5389" w:rsidP="0058449E">
            <w:pPr>
              <w:spacing w:after="0"/>
              <w:rPr>
                <w:sz w:val="20"/>
                <w:szCs w:val="20"/>
              </w:rPr>
            </w:pPr>
          </w:p>
        </w:tc>
      </w:tr>
    </w:tbl>
    <w:p w14:paraId="515E795E" w14:textId="77777777" w:rsidR="008A5389" w:rsidRPr="00D91855" w:rsidRDefault="008A5389" w:rsidP="008A5389">
      <w:pPr>
        <w:spacing w:after="0"/>
        <w:rPr>
          <w:sz w:val="20"/>
          <w:szCs w:val="20"/>
        </w:rPr>
      </w:pPr>
    </w:p>
    <w:p w14:paraId="3062F10D" w14:textId="77777777" w:rsidR="008A5389" w:rsidRPr="00D91855" w:rsidRDefault="008A5389" w:rsidP="008A5389">
      <w:pPr>
        <w:spacing w:after="0"/>
        <w:rPr>
          <w:sz w:val="20"/>
          <w:szCs w:val="20"/>
        </w:rPr>
      </w:pPr>
    </w:p>
    <w:p w14:paraId="5EC65AC2" w14:textId="77777777" w:rsidR="008A5389" w:rsidRPr="00D91855" w:rsidRDefault="008A5389" w:rsidP="008A5389">
      <w:pPr>
        <w:spacing w:after="0"/>
        <w:rPr>
          <w:b/>
          <w:i/>
          <w:iCs/>
          <w:sz w:val="24"/>
          <w:szCs w:val="24"/>
        </w:rPr>
      </w:pPr>
      <w:r w:rsidRPr="00D91855">
        <w:t>Submitted by Project Manager ________________</w:t>
      </w:r>
      <w:r w:rsidRPr="00D91855">
        <w:tab/>
      </w:r>
      <w:r w:rsidRPr="00D91855">
        <w:tab/>
        <w:t xml:space="preserve">           </w:t>
      </w:r>
      <w:r w:rsidRPr="00D91855">
        <w:tab/>
      </w:r>
      <w:r w:rsidRPr="00D91855">
        <w:tab/>
        <w:t>Approved by UNDP Programme Analyst ______________</w:t>
      </w:r>
    </w:p>
    <w:p w14:paraId="7A94B8E9" w14:textId="77777777" w:rsidR="008A5389" w:rsidRPr="00CD33D2" w:rsidRDefault="008A5389" w:rsidP="008A5389"/>
    <w:p w14:paraId="3686CD30" w14:textId="77777777" w:rsidR="008A5389" w:rsidRDefault="008A5389" w:rsidP="008A5389">
      <w:r>
        <w:br w:type="page"/>
      </w:r>
    </w:p>
    <w:p w14:paraId="6C7A7EBB" w14:textId="77777777" w:rsidR="008A5389" w:rsidRDefault="008A5389" w:rsidP="008A5389">
      <w:pPr>
        <w:pStyle w:val="Heading1"/>
        <w:sectPr w:rsidR="008A5389" w:rsidSect="0058449E">
          <w:footerReference w:type="default" r:id="rId34"/>
          <w:pgSz w:w="16839" w:h="11907" w:orient="landscape" w:code="9"/>
          <w:pgMar w:top="1440" w:right="1440" w:bottom="1440" w:left="1440" w:header="720" w:footer="720" w:gutter="0"/>
          <w:cols w:space="720"/>
          <w:docGrid w:linePitch="360"/>
        </w:sectPr>
      </w:pPr>
    </w:p>
    <w:p w14:paraId="325CB309" w14:textId="77777777" w:rsidR="008A5389" w:rsidRDefault="008A5389" w:rsidP="008A5389">
      <w:pPr>
        <w:pStyle w:val="Heading1"/>
      </w:pPr>
      <w:bookmarkStart w:id="138" w:name="_Toc449427468"/>
      <w:r>
        <w:t>Annex II</w:t>
      </w:r>
      <w:r w:rsidR="00675909">
        <w:t>I</w:t>
      </w:r>
      <w:r>
        <w:t>: Detailed CO</w:t>
      </w:r>
      <w:r w:rsidRPr="00361A37">
        <w:rPr>
          <w:vertAlign w:val="subscript"/>
        </w:rPr>
        <w:t>2</w:t>
      </w:r>
      <w:r>
        <w:t xml:space="preserve"> Calculations and Assumptions</w:t>
      </w:r>
      <w:bookmarkEnd w:id="138"/>
    </w:p>
    <w:p w14:paraId="294D37B6" w14:textId="77777777" w:rsidR="008A5389" w:rsidRDefault="008A5389" w:rsidP="008A5389">
      <w:pPr>
        <w:pStyle w:val="ListeParagraf"/>
        <w:widowControl w:val="0"/>
        <w:spacing w:after="60"/>
        <w:ind w:left="357"/>
        <w:jc w:val="both"/>
        <w:rPr>
          <w:rFonts w:ascii="Arial" w:hAnsi="Arial" w:cs="Arial"/>
          <w:b/>
          <w:iCs/>
          <w:szCs w:val="22"/>
        </w:rPr>
      </w:pPr>
    </w:p>
    <w:p w14:paraId="125F19FC" w14:textId="77777777" w:rsidR="008A5389" w:rsidRPr="00B437C8" w:rsidRDefault="008A5389" w:rsidP="008A5389">
      <w:pPr>
        <w:spacing w:after="0"/>
        <w:jc w:val="both"/>
        <w:rPr>
          <w:szCs w:val="22"/>
        </w:rPr>
      </w:pPr>
      <w:r w:rsidRPr="00B437C8">
        <w:rPr>
          <w:szCs w:val="22"/>
        </w:rPr>
        <w:t xml:space="preserve">The calculation of direct and indirect GHG emission reductions follows the methodology issued by GEF in “Calculating Greenhouse Gas Benefits of the Global Environment Facility Energy Efficiency Projects, Version 1.0, issued in March 2013, and the “GEF EE Tool v1.0” was used to calculate greenhouse gas benefits based </w:t>
      </w:r>
      <w:r>
        <w:rPr>
          <w:szCs w:val="22"/>
        </w:rPr>
        <w:t xml:space="preserve">primarily on the following </w:t>
      </w:r>
      <w:r w:rsidRPr="00B437C8">
        <w:rPr>
          <w:szCs w:val="22"/>
        </w:rPr>
        <w:t>methodology modules:</w:t>
      </w:r>
    </w:p>
    <w:p w14:paraId="65749C5B" w14:textId="77777777" w:rsidR="008A5389" w:rsidRPr="00B437C8" w:rsidRDefault="008A5389" w:rsidP="00F92B3E">
      <w:pPr>
        <w:pStyle w:val="ListParagraph"/>
        <w:numPr>
          <w:ilvl w:val="0"/>
          <w:numId w:val="38"/>
        </w:numPr>
        <w:spacing w:after="0" w:line="240" w:lineRule="auto"/>
        <w:contextualSpacing w:val="0"/>
        <w:jc w:val="both"/>
        <w:rPr>
          <w:rFonts w:cs="Arial"/>
          <w:szCs w:val="22"/>
        </w:rPr>
      </w:pPr>
      <w:r w:rsidRPr="00B437C8">
        <w:rPr>
          <w:rFonts w:cs="Arial"/>
          <w:szCs w:val="22"/>
        </w:rPr>
        <w:t>Building Code Module</w:t>
      </w:r>
    </w:p>
    <w:p w14:paraId="459F37A9" w14:textId="77777777" w:rsidR="008A5389" w:rsidRDefault="008A5389" w:rsidP="00F92B3E">
      <w:pPr>
        <w:pStyle w:val="ListParagraph"/>
        <w:numPr>
          <w:ilvl w:val="0"/>
          <w:numId w:val="38"/>
        </w:numPr>
        <w:spacing w:after="0" w:line="240" w:lineRule="auto"/>
        <w:contextualSpacing w:val="0"/>
        <w:jc w:val="both"/>
        <w:rPr>
          <w:rFonts w:cs="Arial"/>
          <w:szCs w:val="22"/>
        </w:rPr>
      </w:pPr>
      <w:r w:rsidRPr="00B437C8">
        <w:rPr>
          <w:rFonts w:cs="Arial"/>
          <w:szCs w:val="22"/>
        </w:rPr>
        <w:t>Demonstration and Diffusion Module</w:t>
      </w:r>
    </w:p>
    <w:p w14:paraId="082717C1" w14:textId="77777777" w:rsidR="00E11699" w:rsidRPr="00B437C8" w:rsidRDefault="00E11699" w:rsidP="00F92B3E">
      <w:pPr>
        <w:pStyle w:val="ListParagraph"/>
        <w:numPr>
          <w:ilvl w:val="0"/>
          <w:numId w:val="38"/>
        </w:numPr>
        <w:spacing w:after="0" w:line="240" w:lineRule="auto"/>
        <w:contextualSpacing w:val="0"/>
        <w:jc w:val="both"/>
        <w:rPr>
          <w:rFonts w:cs="Arial"/>
          <w:szCs w:val="22"/>
        </w:rPr>
      </w:pPr>
      <w:r>
        <w:rPr>
          <w:rFonts w:cs="Arial"/>
          <w:szCs w:val="22"/>
        </w:rPr>
        <w:t>Financial Instrument Module</w:t>
      </w:r>
    </w:p>
    <w:p w14:paraId="5EC6F3EB" w14:textId="77777777" w:rsidR="008A5389" w:rsidRPr="00B437C8" w:rsidRDefault="008A5389" w:rsidP="008A5389">
      <w:pPr>
        <w:spacing w:after="0"/>
        <w:rPr>
          <w:szCs w:val="22"/>
        </w:rPr>
      </w:pPr>
    </w:p>
    <w:p w14:paraId="1188700A" w14:textId="77777777" w:rsidR="008A5389" w:rsidRPr="00B437C8" w:rsidRDefault="008A5389" w:rsidP="008A5389">
      <w:pPr>
        <w:jc w:val="both"/>
        <w:rPr>
          <w:sz w:val="23"/>
          <w:szCs w:val="23"/>
        </w:rPr>
      </w:pPr>
      <w:r>
        <w:rPr>
          <w:szCs w:val="22"/>
        </w:rPr>
        <w:t xml:space="preserve">For the demonstration and diffusion module, a replication factor of 2 has been applied, based on the consideration </w:t>
      </w:r>
      <w:r w:rsidRPr="00A74AA2">
        <w:rPr>
          <w:szCs w:val="22"/>
        </w:rPr>
        <w:t xml:space="preserve">that </w:t>
      </w:r>
      <w:r>
        <w:rPr>
          <w:szCs w:val="22"/>
        </w:rPr>
        <w:t xml:space="preserve">while </w:t>
      </w:r>
      <w:r w:rsidRPr="00A74AA2">
        <w:rPr>
          <w:szCs w:val="22"/>
        </w:rPr>
        <w:t xml:space="preserve">the project </w:t>
      </w:r>
      <w:r>
        <w:rPr>
          <w:szCs w:val="22"/>
        </w:rPr>
        <w:t xml:space="preserve">can offer </w:t>
      </w:r>
      <w:r w:rsidRPr="009B0390">
        <w:rPr>
          <w:szCs w:val="22"/>
        </w:rPr>
        <w:t xml:space="preserve">profitable </w:t>
      </w:r>
      <w:r>
        <w:rPr>
          <w:szCs w:val="22"/>
        </w:rPr>
        <w:t xml:space="preserve">EE implementation </w:t>
      </w:r>
      <w:r w:rsidRPr="009B0390">
        <w:rPr>
          <w:szCs w:val="22"/>
        </w:rPr>
        <w:t xml:space="preserve">models, </w:t>
      </w:r>
      <w:r>
        <w:rPr>
          <w:szCs w:val="22"/>
        </w:rPr>
        <w:t xml:space="preserve">the replications in most cases will still be restricted to availability of funds and technical capacity of the project owners.  As for the top down approach, </w:t>
      </w:r>
      <w:r w:rsidRPr="00A74AA2">
        <w:rPr>
          <w:szCs w:val="22"/>
        </w:rPr>
        <w:t xml:space="preserve">a Level 2 Causality Factor </w:t>
      </w:r>
      <w:r>
        <w:rPr>
          <w:szCs w:val="22"/>
        </w:rPr>
        <w:t>of</w:t>
      </w:r>
      <w:r w:rsidRPr="00A74AA2">
        <w:rPr>
          <w:szCs w:val="22"/>
        </w:rPr>
        <w:t xml:space="preserve"> </w:t>
      </w:r>
      <w:r>
        <w:rPr>
          <w:szCs w:val="22"/>
        </w:rPr>
        <w:t>40%</w:t>
      </w:r>
      <w:r w:rsidRPr="00A74AA2">
        <w:rPr>
          <w:szCs w:val="22"/>
        </w:rPr>
        <w:t xml:space="preserve">, (GEF contribution is modest, and substantial) </w:t>
      </w:r>
      <w:r>
        <w:rPr>
          <w:szCs w:val="22"/>
        </w:rPr>
        <w:t>has</w:t>
      </w:r>
      <w:r w:rsidRPr="00A74AA2">
        <w:rPr>
          <w:szCs w:val="22"/>
        </w:rPr>
        <w:t xml:space="preserve"> be</w:t>
      </w:r>
      <w:r>
        <w:rPr>
          <w:szCs w:val="22"/>
        </w:rPr>
        <w:t>en</w:t>
      </w:r>
      <w:r w:rsidRPr="00A74AA2">
        <w:rPr>
          <w:szCs w:val="22"/>
        </w:rPr>
        <w:t xml:space="preserve"> applied. </w:t>
      </w:r>
      <w:r>
        <w:rPr>
          <w:szCs w:val="22"/>
        </w:rPr>
        <w:t>Other key</w:t>
      </w:r>
      <w:r w:rsidRPr="00B437C8">
        <w:rPr>
          <w:szCs w:val="22"/>
        </w:rPr>
        <w:t xml:space="preserve"> assumptions used in calculation of greenhouse gas benefits are summarized in the following table.</w:t>
      </w:r>
    </w:p>
    <w:p w14:paraId="3A3EF82A" w14:textId="77777777" w:rsidR="008A5389" w:rsidRDefault="008A5389" w:rsidP="008A5389">
      <w:pPr>
        <w:pStyle w:val="Caption"/>
        <w:jc w:val="both"/>
        <w:rPr>
          <w:rFonts w:cs="Arial"/>
          <w:szCs w:val="20"/>
        </w:rPr>
      </w:pPr>
      <w:r w:rsidRPr="00B437C8">
        <w:rPr>
          <w:rFonts w:cs="Arial"/>
          <w:szCs w:val="20"/>
        </w:rPr>
        <w:t xml:space="preserve">Table </w:t>
      </w:r>
      <w:r w:rsidR="00294876">
        <w:rPr>
          <w:rFonts w:cs="Arial"/>
          <w:szCs w:val="20"/>
        </w:rPr>
        <w:fldChar w:fldCharType="begin"/>
      </w:r>
      <w:r w:rsidR="006314CF">
        <w:rPr>
          <w:rFonts w:cs="Arial"/>
          <w:szCs w:val="20"/>
        </w:rPr>
        <w:instrText xml:space="preserve"> SEQ Table \* ARABIC </w:instrText>
      </w:r>
      <w:r w:rsidR="00294876">
        <w:rPr>
          <w:rFonts w:cs="Arial"/>
          <w:szCs w:val="20"/>
        </w:rPr>
        <w:fldChar w:fldCharType="separate"/>
      </w:r>
      <w:r w:rsidR="003D5C58">
        <w:rPr>
          <w:rFonts w:cs="Arial"/>
          <w:noProof/>
          <w:szCs w:val="20"/>
        </w:rPr>
        <w:t>17</w:t>
      </w:r>
      <w:r w:rsidR="00294876">
        <w:rPr>
          <w:rFonts w:cs="Arial"/>
          <w:szCs w:val="20"/>
        </w:rPr>
        <w:fldChar w:fldCharType="end"/>
      </w:r>
      <w:r w:rsidRPr="00B437C8">
        <w:rPr>
          <w:rFonts w:cs="Arial"/>
          <w:b w:val="0"/>
          <w:bCs w:val="0"/>
          <w:szCs w:val="20"/>
        </w:rPr>
        <w:t xml:space="preserve">: </w:t>
      </w:r>
      <w:r w:rsidRPr="00B437C8">
        <w:rPr>
          <w:rFonts w:cs="Arial"/>
          <w:szCs w:val="20"/>
        </w:rPr>
        <w:t>Assumptions used in Calculation of Greenhouse Gas Benefits</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2070"/>
        <w:gridCol w:w="2160"/>
      </w:tblGrid>
      <w:tr w:rsidR="008A5389" w:rsidRPr="00E11699" w14:paraId="39AD9420" w14:textId="77777777" w:rsidTr="0058449E">
        <w:trPr>
          <w:cantSplit/>
          <w:tblHeader/>
        </w:trPr>
        <w:tc>
          <w:tcPr>
            <w:tcW w:w="5508" w:type="dxa"/>
            <w:tcBorders>
              <w:bottom w:val="single" w:sz="4" w:space="0" w:color="auto"/>
            </w:tcBorders>
            <w:shd w:val="clear" w:color="auto" w:fill="D9D9D9"/>
            <w:vAlign w:val="center"/>
          </w:tcPr>
          <w:p w14:paraId="1CC33681" w14:textId="77777777" w:rsidR="008A5389" w:rsidRPr="00E11699" w:rsidRDefault="008A5389" w:rsidP="0058449E">
            <w:pPr>
              <w:spacing w:after="0"/>
              <w:ind w:right="340"/>
              <w:rPr>
                <w:rStyle w:val="StyleArial"/>
                <w:rFonts w:ascii="Arial" w:hAnsi="Arial" w:cs="Arial"/>
                <w:b/>
                <w:sz w:val="22"/>
                <w:szCs w:val="22"/>
              </w:rPr>
            </w:pPr>
            <w:r w:rsidRPr="00E11699">
              <w:rPr>
                <w:rStyle w:val="StyleArial"/>
                <w:rFonts w:ascii="Arial" w:hAnsi="Arial" w:cs="Arial"/>
                <w:b/>
                <w:sz w:val="22"/>
                <w:szCs w:val="22"/>
              </w:rPr>
              <w:t>General Parameter</w:t>
            </w:r>
          </w:p>
        </w:tc>
        <w:tc>
          <w:tcPr>
            <w:tcW w:w="4230" w:type="dxa"/>
            <w:gridSpan w:val="2"/>
            <w:tcBorders>
              <w:bottom w:val="single" w:sz="4" w:space="0" w:color="auto"/>
            </w:tcBorders>
            <w:shd w:val="clear" w:color="auto" w:fill="D9D9D9"/>
            <w:vAlign w:val="center"/>
          </w:tcPr>
          <w:p w14:paraId="080EC523" w14:textId="77777777" w:rsidR="008A5389" w:rsidRPr="00E11699" w:rsidRDefault="008A5389" w:rsidP="0058449E">
            <w:pPr>
              <w:spacing w:after="0"/>
              <w:ind w:right="340"/>
              <w:rPr>
                <w:rStyle w:val="StyleArial"/>
                <w:rFonts w:ascii="Arial" w:hAnsi="Arial" w:cs="Arial"/>
                <w:b/>
                <w:sz w:val="22"/>
                <w:szCs w:val="22"/>
              </w:rPr>
            </w:pPr>
            <w:r w:rsidRPr="00E11699">
              <w:rPr>
                <w:rStyle w:val="StyleArial"/>
                <w:rFonts w:ascii="Arial" w:hAnsi="Arial" w:cs="Arial"/>
                <w:b/>
                <w:sz w:val="22"/>
                <w:szCs w:val="22"/>
              </w:rPr>
              <w:t>Project Information</w:t>
            </w:r>
          </w:p>
        </w:tc>
      </w:tr>
      <w:tr w:rsidR="008A5389" w:rsidRPr="00E11699" w14:paraId="5BD0E162" w14:textId="77777777" w:rsidTr="0058449E">
        <w:trPr>
          <w:cantSplit/>
        </w:trPr>
        <w:tc>
          <w:tcPr>
            <w:tcW w:w="5508" w:type="dxa"/>
            <w:vAlign w:val="bottom"/>
          </w:tcPr>
          <w:p w14:paraId="5318633E" w14:textId="77777777" w:rsidR="008A5389" w:rsidRPr="00E11699" w:rsidRDefault="008A5389" w:rsidP="0058449E">
            <w:pPr>
              <w:spacing w:after="0"/>
              <w:rPr>
                <w:rFonts w:cs="Arial"/>
                <w:szCs w:val="22"/>
              </w:rPr>
            </w:pPr>
            <w:r w:rsidRPr="00E11699">
              <w:rPr>
                <w:rFonts w:cs="Arial"/>
                <w:szCs w:val="22"/>
              </w:rPr>
              <w:t>First Year of Project</w:t>
            </w:r>
          </w:p>
        </w:tc>
        <w:tc>
          <w:tcPr>
            <w:tcW w:w="4230" w:type="dxa"/>
            <w:gridSpan w:val="2"/>
            <w:vAlign w:val="center"/>
          </w:tcPr>
          <w:p w14:paraId="69A436A2" w14:textId="77777777" w:rsidR="008A5389" w:rsidRPr="00E11699" w:rsidRDefault="00ED5E26" w:rsidP="00ED5E26">
            <w:pPr>
              <w:spacing w:after="0"/>
              <w:rPr>
                <w:rFonts w:cs="Arial"/>
                <w:szCs w:val="22"/>
              </w:rPr>
            </w:pPr>
            <w:r w:rsidRPr="00E11699">
              <w:rPr>
                <w:rFonts w:cs="Arial"/>
                <w:szCs w:val="22"/>
              </w:rPr>
              <w:t>20</w:t>
            </w:r>
            <w:r>
              <w:rPr>
                <w:rFonts w:cs="Arial"/>
                <w:szCs w:val="22"/>
              </w:rPr>
              <w:t>17</w:t>
            </w:r>
          </w:p>
        </w:tc>
      </w:tr>
      <w:tr w:rsidR="008A5389" w:rsidRPr="00E11699" w14:paraId="25234AF1" w14:textId="77777777" w:rsidTr="0058449E">
        <w:trPr>
          <w:cantSplit/>
        </w:trPr>
        <w:tc>
          <w:tcPr>
            <w:tcW w:w="5508" w:type="dxa"/>
            <w:vAlign w:val="bottom"/>
          </w:tcPr>
          <w:p w14:paraId="77634217" w14:textId="77777777" w:rsidR="008A5389" w:rsidRPr="00E11699" w:rsidRDefault="008A5389" w:rsidP="0058449E">
            <w:pPr>
              <w:spacing w:after="0"/>
              <w:rPr>
                <w:rFonts w:cs="Arial"/>
                <w:szCs w:val="22"/>
              </w:rPr>
            </w:pPr>
            <w:r w:rsidRPr="00E11699">
              <w:rPr>
                <w:rFonts w:cs="Arial"/>
                <w:szCs w:val="22"/>
              </w:rPr>
              <w:t>Year of Project Close</w:t>
            </w:r>
          </w:p>
        </w:tc>
        <w:tc>
          <w:tcPr>
            <w:tcW w:w="4230" w:type="dxa"/>
            <w:gridSpan w:val="2"/>
            <w:vAlign w:val="center"/>
          </w:tcPr>
          <w:p w14:paraId="35EB7639" w14:textId="77777777" w:rsidR="008A5389" w:rsidRPr="00E11699" w:rsidRDefault="00ED5E26" w:rsidP="0058449E">
            <w:pPr>
              <w:spacing w:after="0"/>
              <w:rPr>
                <w:rFonts w:cs="Arial"/>
                <w:szCs w:val="22"/>
              </w:rPr>
            </w:pPr>
            <w:r>
              <w:rPr>
                <w:rFonts w:cs="Arial"/>
                <w:szCs w:val="22"/>
              </w:rPr>
              <w:t>2020</w:t>
            </w:r>
          </w:p>
        </w:tc>
      </w:tr>
      <w:tr w:rsidR="008A5389" w:rsidRPr="00E11699" w14:paraId="76A1FF0B" w14:textId="77777777" w:rsidTr="0058449E">
        <w:trPr>
          <w:cantSplit/>
        </w:trPr>
        <w:tc>
          <w:tcPr>
            <w:tcW w:w="5508" w:type="dxa"/>
            <w:vAlign w:val="bottom"/>
          </w:tcPr>
          <w:p w14:paraId="55FEB80C" w14:textId="77777777" w:rsidR="008A5389" w:rsidRPr="00E11699" w:rsidRDefault="008A5389" w:rsidP="0058449E">
            <w:pPr>
              <w:spacing w:after="0"/>
              <w:rPr>
                <w:rFonts w:cs="Arial"/>
                <w:szCs w:val="22"/>
              </w:rPr>
            </w:pPr>
            <w:r w:rsidRPr="00E11699">
              <w:rPr>
                <w:rFonts w:cs="Arial"/>
                <w:szCs w:val="22"/>
              </w:rPr>
              <w:t>Length of Analysis Period (Years After Project Close)</w:t>
            </w:r>
          </w:p>
        </w:tc>
        <w:tc>
          <w:tcPr>
            <w:tcW w:w="4230" w:type="dxa"/>
            <w:gridSpan w:val="2"/>
            <w:vAlign w:val="center"/>
          </w:tcPr>
          <w:p w14:paraId="27E77C8D" w14:textId="77777777" w:rsidR="008A5389" w:rsidRPr="00E11699" w:rsidRDefault="008A5389" w:rsidP="0058449E">
            <w:pPr>
              <w:spacing w:after="0"/>
              <w:rPr>
                <w:rStyle w:val="StyleArial"/>
                <w:rFonts w:ascii="Arial" w:hAnsi="Arial" w:cs="Arial"/>
                <w:sz w:val="22"/>
                <w:szCs w:val="22"/>
              </w:rPr>
            </w:pPr>
            <w:r w:rsidRPr="00E11699">
              <w:rPr>
                <w:rStyle w:val="StyleArial"/>
                <w:rFonts w:ascii="Arial" w:hAnsi="Arial" w:cs="Arial"/>
                <w:sz w:val="22"/>
                <w:szCs w:val="22"/>
              </w:rPr>
              <w:t>10</w:t>
            </w:r>
          </w:p>
        </w:tc>
      </w:tr>
      <w:tr w:rsidR="008A5389" w:rsidRPr="00E11699" w14:paraId="6E293916" w14:textId="77777777" w:rsidTr="0058449E">
        <w:trPr>
          <w:cantSplit/>
        </w:trPr>
        <w:tc>
          <w:tcPr>
            <w:tcW w:w="5508" w:type="dxa"/>
            <w:vAlign w:val="bottom"/>
          </w:tcPr>
          <w:p w14:paraId="3FC23053" w14:textId="77777777" w:rsidR="008A5389" w:rsidRPr="00E11699" w:rsidRDefault="008A5389" w:rsidP="0058449E">
            <w:pPr>
              <w:spacing w:after="0"/>
              <w:rPr>
                <w:rFonts w:cs="Arial"/>
                <w:szCs w:val="22"/>
              </w:rPr>
            </w:pPr>
            <w:r w:rsidRPr="00E11699">
              <w:rPr>
                <w:rStyle w:val="StyleArial"/>
                <w:rFonts w:ascii="Arial" w:hAnsi="Arial" w:cs="Arial"/>
                <w:sz w:val="22"/>
                <w:szCs w:val="22"/>
              </w:rPr>
              <w:t>Annual Construction Growth Rate (Commercial and High-Rise Residential Buildings)</w:t>
            </w:r>
          </w:p>
        </w:tc>
        <w:tc>
          <w:tcPr>
            <w:tcW w:w="4230" w:type="dxa"/>
            <w:gridSpan w:val="2"/>
            <w:vAlign w:val="center"/>
          </w:tcPr>
          <w:p w14:paraId="17C4A637" w14:textId="77777777" w:rsidR="008A5389" w:rsidRPr="00E11699" w:rsidRDefault="008A5389" w:rsidP="0058449E">
            <w:pPr>
              <w:spacing w:after="0"/>
              <w:rPr>
                <w:rStyle w:val="StyleArial"/>
                <w:rFonts w:ascii="Arial" w:hAnsi="Arial" w:cs="Arial"/>
                <w:sz w:val="22"/>
                <w:szCs w:val="22"/>
                <w:vertAlign w:val="superscript"/>
              </w:rPr>
            </w:pPr>
            <w:r w:rsidRPr="00E11699">
              <w:rPr>
                <w:rStyle w:val="StyleArial"/>
                <w:rFonts w:ascii="Arial" w:hAnsi="Arial" w:cs="Arial"/>
                <w:sz w:val="22"/>
                <w:szCs w:val="22"/>
              </w:rPr>
              <w:t xml:space="preserve">2.35% </w:t>
            </w:r>
            <w:r w:rsidRPr="00E11699">
              <w:rPr>
                <w:rStyle w:val="StyleArial"/>
                <w:rFonts w:ascii="Arial" w:hAnsi="Arial" w:cs="Arial"/>
                <w:sz w:val="22"/>
                <w:szCs w:val="22"/>
                <w:vertAlign w:val="superscript"/>
              </w:rPr>
              <w:t>(see note 1)</w:t>
            </w:r>
          </w:p>
        </w:tc>
      </w:tr>
      <w:tr w:rsidR="008A5389" w:rsidRPr="00E11699" w14:paraId="67AA1F85" w14:textId="77777777" w:rsidTr="0058449E">
        <w:trPr>
          <w:cantSplit/>
        </w:trPr>
        <w:tc>
          <w:tcPr>
            <w:tcW w:w="5508" w:type="dxa"/>
            <w:vAlign w:val="bottom"/>
          </w:tcPr>
          <w:p w14:paraId="3E7FE82B" w14:textId="77777777" w:rsidR="008A5389" w:rsidRPr="00E11699" w:rsidRDefault="008A5389" w:rsidP="0058449E">
            <w:pPr>
              <w:spacing w:after="0"/>
              <w:rPr>
                <w:rStyle w:val="StyleArial"/>
                <w:rFonts w:ascii="Arial" w:hAnsi="Arial" w:cs="Arial"/>
                <w:sz w:val="22"/>
                <w:szCs w:val="22"/>
              </w:rPr>
            </w:pPr>
            <w:r w:rsidRPr="00E11699">
              <w:rPr>
                <w:rStyle w:val="StyleArial"/>
                <w:rFonts w:ascii="Arial" w:hAnsi="Arial" w:cs="Arial"/>
                <w:sz w:val="22"/>
                <w:szCs w:val="22"/>
              </w:rPr>
              <w:t>Grid Heat T&amp;D Loss Rate (%)</w:t>
            </w:r>
          </w:p>
        </w:tc>
        <w:tc>
          <w:tcPr>
            <w:tcW w:w="4230" w:type="dxa"/>
            <w:gridSpan w:val="2"/>
            <w:vAlign w:val="center"/>
          </w:tcPr>
          <w:p w14:paraId="4BFA981B" w14:textId="77777777" w:rsidR="008A5389" w:rsidRPr="00E11699" w:rsidRDefault="008A5389" w:rsidP="0058449E">
            <w:pPr>
              <w:spacing w:after="0"/>
              <w:rPr>
                <w:rStyle w:val="StyleArial"/>
                <w:rFonts w:ascii="Arial" w:hAnsi="Arial" w:cs="Arial"/>
                <w:sz w:val="22"/>
                <w:szCs w:val="22"/>
                <w:vertAlign w:val="superscript"/>
              </w:rPr>
            </w:pPr>
            <w:r w:rsidRPr="00E11699">
              <w:rPr>
                <w:rStyle w:val="StyleArial"/>
                <w:rFonts w:ascii="Arial" w:hAnsi="Arial" w:cs="Arial"/>
                <w:sz w:val="22"/>
                <w:szCs w:val="22"/>
              </w:rPr>
              <w:t xml:space="preserve">10% </w:t>
            </w:r>
            <w:r w:rsidRPr="00E11699">
              <w:rPr>
                <w:rStyle w:val="StyleArial"/>
                <w:rFonts w:ascii="Arial" w:hAnsi="Arial" w:cs="Arial"/>
                <w:sz w:val="22"/>
                <w:szCs w:val="22"/>
                <w:vertAlign w:val="superscript"/>
              </w:rPr>
              <w:t>(see note 2)</w:t>
            </w:r>
          </w:p>
        </w:tc>
      </w:tr>
      <w:tr w:rsidR="008A5389" w:rsidRPr="00E11699" w14:paraId="4DEF54E9" w14:textId="77777777" w:rsidTr="0058449E">
        <w:trPr>
          <w:cantSplit/>
        </w:trPr>
        <w:tc>
          <w:tcPr>
            <w:tcW w:w="5508" w:type="dxa"/>
            <w:vAlign w:val="bottom"/>
          </w:tcPr>
          <w:p w14:paraId="048817BF" w14:textId="77777777" w:rsidR="008A5389" w:rsidRPr="00E11699" w:rsidRDefault="008A5389" w:rsidP="0058449E">
            <w:pPr>
              <w:spacing w:after="0"/>
              <w:rPr>
                <w:rStyle w:val="StyleArial"/>
                <w:rFonts w:ascii="Arial" w:hAnsi="Arial" w:cs="Arial"/>
                <w:sz w:val="22"/>
                <w:szCs w:val="22"/>
              </w:rPr>
            </w:pPr>
            <w:r w:rsidRPr="00E11699">
              <w:rPr>
                <w:rStyle w:val="StyleArial"/>
                <w:rFonts w:ascii="Arial" w:hAnsi="Arial" w:cs="Arial"/>
                <w:sz w:val="22"/>
                <w:szCs w:val="22"/>
              </w:rPr>
              <w:t>Grid Heat Emissions (tCO2/MWh)</w:t>
            </w:r>
          </w:p>
        </w:tc>
        <w:tc>
          <w:tcPr>
            <w:tcW w:w="4230" w:type="dxa"/>
            <w:gridSpan w:val="2"/>
            <w:vAlign w:val="center"/>
          </w:tcPr>
          <w:p w14:paraId="7403B979" w14:textId="77777777" w:rsidR="008A5389" w:rsidRPr="00E11699" w:rsidRDefault="008A5389" w:rsidP="00E11699">
            <w:pPr>
              <w:spacing w:after="0"/>
              <w:rPr>
                <w:rStyle w:val="StyleArial"/>
                <w:rFonts w:ascii="Arial" w:hAnsi="Arial" w:cs="Arial"/>
                <w:sz w:val="22"/>
                <w:szCs w:val="22"/>
                <w:vertAlign w:val="superscript"/>
              </w:rPr>
            </w:pPr>
            <w:r w:rsidRPr="00E11699">
              <w:rPr>
                <w:rStyle w:val="StyleArial"/>
                <w:rFonts w:ascii="Arial" w:hAnsi="Arial" w:cs="Arial"/>
                <w:sz w:val="22"/>
                <w:szCs w:val="22"/>
              </w:rPr>
              <w:t>0.</w:t>
            </w:r>
            <w:r w:rsidR="00E11699">
              <w:rPr>
                <w:rStyle w:val="StyleArial"/>
                <w:rFonts w:ascii="Arial" w:hAnsi="Arial" w:cs="Arial"/>
                <w:sz w:val="22"/>
                <w:szCs w:val="22"/>
              </w:rPr>
              <w:t>52</w:t>
            </w:r>
            <w:r w:rsidRPr="00E11699">
              <w:rPr>
                <w:rStyle w:val="StyleArial"/>
                <w:rFonts w:ascii="Arial" w:hAnsi="Arial" w:cs="Arial"/>
                <w:sz w:val="22"/>
                <w:szCs w:val="22"/>
              </w:rPr>
              <w:t xml:space="preserve"> </w:t>
            </w:r>
            <w:r w:rsidRPr="00E11699">
              <w:rPr>
                <w:rStyle w:val="StyleArial"/>
                <w:rFonts w:ascii="Arial" w:hAnsi="Arial" w:cs="Arial"/>
                <w:sz w:val="22"/>
                <w:szCs w:val="22"/>
                <w:vertAlign w:val="superscript"/>
              </w:rPr>
              <w:t>(see note 3)</w:t>
            </w:r>
          </w:p>
        </w:tc>
      </w:tr>
      <w:tr w:rsidR="008A5389" w:rsidRPr="00E11699" w14:paraId="2611FB36" w14:textId="77777777" w:rsidTr="0058449E">
        <w:trPr>
          <w:cantSplit/>
        </w:trPr>
        <w:tc>
          <w:tcPr>
            <w:tcW w:w="5508" w:type="dxa"/>
            <w:vAlign w:val="bottom"/>
          </w:tcPr>
          <w:p w14:paraId="71995585" w14:textId="77777777" w:rsidR="008A5389" w:rsidRPr="00E11699" w:rsidRDefault="008A5389" w:rsidP="0058449E">
            <w:pPr>
              <w:spacing w:after="0"/>
              <w:rPr>
                <w:rStyle w:val="StyleArial"/>
                <w:rFonts w:ascii="Arial" w:hAnsi="Arial" w:cs="Arial"/>
                <w:sz w:val="22"/>
                <w:szCs w:val="22"/>
              </w:rPr>
            </w:pPr>
            <w:r w:rsidRPr="00E11699">
              <w:rPr>
                <w:rStyle w:val="StyleArial"/>
                <w:rFonts w:ascii="Arial" w:hAnsi="Arial" w:cs="Arial"/>
                <w:sz w:val="22"/>
                <w:szCs w:val="22"/>
              </w:rPr>
              <w:t>Total Floor Area of Building Stock (m</w:t>
            </w:r>
            <w:r w:rsidRPr="00E11699">
              <w:rPr>
                <w:rStyle w:val="StyleArial"/>
                <w:rFonts w:ascii="Arial" w:hAnsi="Arial" w:cs="Arial"/>
                <w:sz w:val="22"/>
                <w:szCs w:val="22"/>
                <w:vertAlign w:val="superscript"/>
              </w:rPr>
              <w:t>2</w:t>
            </w:r>
            <w:r w:rsidRPr="00E11699">
              <w:rPr>
                <w:rStyle w:val="StyleArial"/>
                <w:rFonts w:ascii="Arial" w:hAnsi="Arial" w:cs="Arial"/>
                <w:sz w:val="22"/>
                <w:szCs w:val="22"/>
              </w:rPr>
              <w:t>)</w:t>
            </w:r>
          </w:p>
        </w:tc>
        <w:tc>
          <w:tcPr>
            <w:tcW w:w="4230" w:type="dxa"/>
            <w:gridSpan w:val="2"/>
            <w:vAlign w:val="center"/>
          </w:tcPr>
          <w:p w14:paraId="2272B838" w14:textId="77777777" w:rsidR="008A5389" w:rsidRPr="00E11699" w:rsidRDefault="008A5389" w:rsidP="0058449E">
            <w:pPr>
              <w:spacing w:after="0"/>
              <w:rPr>
                <w:rStyle w:val="StyleArial"/>
                <w:rFonts w:ascii="Arial" w:hAnsi="Arial" w:cs="Arial"/>
                <w:sz w:val="22"/>
                <w:szCs w:val="22"/>
              </w:rPr>
            </w:pPr>
            <w:r w:rsidRPr="00E11699">
              <w:rPr>
                <w:rFonts w:cs="Arial"/>
                <w:color w:val="000000"/>
                <w:szCs w:val="22"/>
              </w:rPr>
              <w:t>41,573,977</w:t>
            </w:r>
            <w:r w:rsidRPr="00E11699">
              <w:rPr>
                <w:rStyle w:val="StyleArial"/>
                <w:rFonts w:ascii="Arial" w:hAnsi="Arial" w:cs="Arial"/>
                <w:sz w:val="22"/>
                <w:szCs w:val="22"/>
              </w:rPr>
              <w:t xml:space="preserve"> </w:t>
            </w:r>
            <w:r w:rsidRPr="00E11699">
              <w:rPr>
                <w:rStyle w:val="StyleArial"/>
                <w:rFonts w:ascii="Arial" w:hAnsi="Arial" w:cs="Arial"/>
                <w:sz w:val="22"/>
                <w:szCs w:val="22"/>
                <w:vertAlign w:val="superscript"/>
              </w:rPr>
              <w:t>(see note 4)</w:t>
            </w:r>
          </w:p>
        </w:tc>
      </w:tr>
      <w:tr w:rsidR="008A5389" w:rsidRPr="00E11699" w14:paraId="0F489987" w14:textId="77777777" w:rsidTr="0058449E">
        <w:trPr>
          <w:cantSplit/>
        </w:trPr>
        <w:tc>
          <w:tcPr>
            <w:tcW w:w="5508" w:type="dxa"/>
            <w:vAlign w:val="bottom"/>
          </w:tcPr>
          <w:p w14:paraId="1ADF094E" w14:textId="77777777" w:rsidR="008A5389" w:rsidRPr="00E11699" w:rsidRDefault="008A5389" w:rsidP="003D5C58">
            <w:pPr>
              <w:spacing w:after="0"/>
              <w:rPr>
                <w:rStyle w:val="StyleArial"/>
                <w:rFonts w:ascii="Arial" w:hAnsi="Arial" w:cs="Arial"/>
                <w:sz w:val="22"/>
                <w:szCs w:val="22"/>
              </w:rPr>
            </w:pPr>
            <w:r w:rsidRPr="00E11699">
              <w:rPr>
                <w:rStyle w:val="StyleArial"/>
                <w:rFonts w:ascii="Arial" w:hAnsi="Arial" w:cs="Arial"/>
                <w:sz w:val="22"/>
                <w:szCs w:val="22"/>
              </w:rPr>
              <w:t>Floor Area (m</w:t>
            </w:r>
            <w:r w:rsidRPr="00E11699">
              <w:rPr>
                <w:rStyle w:val="StyleArial"/>
                <w:rFonts w:ascii="Arial" w:hAnsi="Arial" w:cs="Arial"/>
                <w:sz w:val="22"/>
                <w:szCs w:val="22"/>
                <w:vertAlign w:val="superscript"/>
              </w:rPr>
              <w:t>2</w:t>
            </w:r>
            <w:r w:rsidRPr="00E11699">
              <w:rPr>
                <w:rStyle w:val="StyleArial"/>
                <w:rFonts w:ascii="Arial" w:hAnsi="Arial" w:cs="Arial"/>
                <w:sz w:val="22"/>
                <w:szCs w:val="22"/>
              </w:rPr>
              <w:t>) Subject to Code Built in Year 20</w:t>
            </w:r>
            <w:r w:rsidR="003D5C58">
              <w:rPr>
                <w:rStyle w:val="StyleArial"/>
                <w:rFonts w:ascii="Arial" w:hAnsi="Arial" w:cs="Arial"/>
                <w:sz w:val="22"/>
                <w:szCs w:val="22"/>
              </w:rPr>
              <w:t>17</w:t>
            </w:r>
          </w:p>
        </w:tc>
        <w:tc>
          <w:tcPr>
            <w:tcW w:w="4230" w:type="dxa"/>
            <w:gridSpan w:val="2"/>
            <w:vAlign w:val="center"/>
          </w:tcPr>
          <w:p w14:paraId="7974C222" w14:textId="77777777" w:rsidR="008A5389" w:rsidRPr="00E11699" w:rsidRDefault="00E11699" w:rsidP="0058449E">
            <w:pPr>
              <w:spacing w:after="0"/>
              <w:rPr>
                <w:rStyle w:val="StyleArial"/>
                <w:rFonts w:ascii="Arial" w:hAnsi="Arial" w:cs="Arial"/>
                <w:sz w:val="22"/>
                <w:szCs w:val="22"/>
              </w:rPr>
            </w:pPr>
            <w:r>
              <w:rPr>
                <w:rStyle w:val="StyleArial"/>
                <w:rFonts w:ascii="Arial" w:hAnsi="Arial" w:cs="Arial"/>
                <w:sz w:val="22"/>
                <w:szCs w:val="22"/>
              </w:rPr>
              <w:t>1,027,446</w:t>
            </w:r>
            <w:r w:rsidR="008A5389" w:rsidRPr="00E11699">
              <w:rPr>
                <w:rStyle w:val="StyleArial"/>
                <w:rFonts w:ascii="Arial" w:hAnsi="Arial" w:cs="Arial"/>
                <w:sz w:val="22"/>
                <w:szCs w:val="22"/>
              </w:rPr>
              <w:t xml:space="preserve"> </w:t>
            </w:r>
            <w:r w:rsidR="008A5389" w:rsidRPr="00E11699">
              <w:rPr>
                <w:rStyle w:val="StyleArial"/>
                <w:rFonts w:ascii="Arial" w:hAnsi="Arial" w:cs="Arial"/>
                <w:sz w:val="22"/>
                <w:szCs w:val="22"/>
                <w:vertAlign w:val="superscript"/>
              </w:rPr>
              <w:t>(see note 1)</w:t>
            </w:r>
            <w:r w:rsidR="008A5389" w:rsidRPr="00E11699">
              <w:rPr>
                <w:rStyle w:val="StyleArial"/>
                <w:rFonts w:ascii="Arial" w:hAnsi="Arial" w:cs="Arial"/>
                <w:sz w:val="22"/>
                <w:szCs w:val="22"/>
              </w:rPr>
              <w:t xml:space="preserve"> </w:t>
            </w:r>
          </w:p>
        </w:tc>
      </w:tr>
      <w:tr w:rsidR="008A5389" w:rsidRPr="00E11699" w14:paraId="7ADA2B61" w14:textId="77777777" w:rsidTr="0058449E">
        <w:trPr>
          <w:cantSplit/>
        </w:trPr>
        <w:tc>
          <w:tcPr>
            <w:tcW w:w="5508" w:type="dxa"/>
            <w:vAlign w:val="bottom"/>
          </w:tcPr>
          <w:p w14:paraId="6F36773A" w14:textId="77777777" w:rsidR="008A5389" w:rsidRPr="00E11699" w:rsidRDefault="008A5389" w:rsidP="0087292A">
            <w:pPr>
              <w:spacing w:after="0"/>
              <w:rPr>
                <w:rStyle w:val="StyleArial"/>
                <w:rFonts w:ascii="Arial" w:hAnsi="Arial" w:cs="Arial"/>
                <w:sz w:val="22"/>
                <w:szCs w:val="22"/>
              </w:rPr>
            </w:pPr>
            <w:r w:rsidRPr="00E11699">
              <w:rPr>
                <w:rStyle w:val="StyleArial"/>
                <w:rFonts w:ascii="Arial" w:hAnsi="Arial" w:cs="Arial"/>
                <w:sz w:val="22"/>
                <w:szCs w:val="22"/>
              </w:rPr>
              <w:t>Cumulative Floor Area (m</w:t>
            </w:r>
            <w:r w:rsidRPr="00E11699">
              <w:rPr>
                <w:rStyle w:val="StyleArial"/>
                <w:rFonts w:ascii="Arial" w:hAnsi="Arial" w:cs="Arial"/>
                <w:sz w:val="22"/>
                <w:szCs w:val="22"/>
                <w:vertAlign w:val="superscript"/>
              </w:rPr>
              <w:t>2</w:t>
            </w:r>
            <w:r w:rsidRPr="00E11699">
              <w:rPr>
                <w:rStyle w:val="StyleArial"/>
                <w:rFonts w:ascii="Arial" w:hAnsi="Arial" w:cs="Arial"/>
                <w:sz w:val="22"/>
                <w:szCs w:val="22"/>
              </w:rPr>
              <w:t>) Subject to Code Built in Year 201</w:t>
            </w:r>
            <w:r w:rsidR="0087292A">
              <w:rPr>
                <w:rStyle w:val="StyleArial"/>
                <w:rFonts w:ascii="Arial" w:hAnsi="Arial" w:cs="Arial"/>
                <w:sz w:val="22"/>
                <w:szCs w:val="22"/>
              </w:rPr>
              <w:t>7</w:t>
            </w:r>
            <w:r w:rsidRPr="00E11699">
              <w:rPr>
                <w:rStyle w:val="StyleArial"/>
                <w:rFonts w:ascii="Arial" w:hAnsi="Arial" w:cs="Arial"/>
                <w:sz w:val="22"/>
                <w:szCs w:val="22"/>
              </w:rPr>
              <w:t>-20</w:t>
            </w:r>
            <w:r w:rsidR="0087292A">
              <w:rPr>
                <w:rStyle w:val="StyleArial"/>
                <w:rFonts w:ascii="Arial" w:hAnsi="Arial" w:cs="Arial"/>
                <w:sz w:val="22"/>
                <w:szCs w:val="22"/>
              </w:rPr>
              <w:t>30</w:t>
            </w:r>
          </w:p>
        </w:tc>
        <w:tc>
          <w:tcPr>
            <w:tcW w:w="4230" w:type="dxa"/>
            <w:gridSpan w:val="2"/>
            <w:vAlign w:val="center"/>
          </w:tcPr>
          <w:p w14:paraId="1788EC33" w14:textId="77777777" w:rsidR="008A5389" w:rsidRPr="00E11699" w:rsidRDefault="00E11699" w:rsidP="0058449E">
            <w:pPr>
              <w:spacing w:after="0"/>
              <w:rPr>
                <w:rStyle w:val="StyleArial"/>
                <w:rFonts w:ascii="Arial" w:hAnsi="Arial" w:cs="Arial"/>
                <w:sz w:val="22"/>
                <w:szCs w:val="22"/>
              </w:rPr>
            </w:pPr>
            <w:r>
              <w:rPr>
                <w:rStyle w:val="StyleArial"/>
                <w:rFonts w:ascii="Arial" w:hAnsi="Arial" w:cs="Arial"/>
                <w:sz w:val="22"/>
                <w:szCs w:val="22"/>
              </w:rPr>
              <w:t>16,736,558</w:t>
            </w:r>
            <w:r w:rsidR="008A5389" w:rsidRPr="00E11699">
              <w:rPr>
                <w:rStyle w:val="StyleArial"/>
                <w:rFonts w:ascii="Arial" w:hAnsi="Arial" w:cs="Arial"/>
                <w:sz w:val="22"/>
                <w:szCs w:val="22"/>
              </w:rPr>
              <w:t xml:space="preserve"> </w:t>
            </w:r>
            <w:r w:rsidR="008A5389" w:rsidRPr="00E11699">
              <w:rPr>
                <w:rStyle w:val="StyleArial"/>
                <w:rFonts w:ascii="Arial" w:hAnsi="Arial" w:cs="Arial"/>
                <w:sz w:val="22"/>
                <w:szCs w:val="22"/>
                <w:vertAlign w:val="superscript"/>
              </w:rPr>
              <w:t>(see note 1)</w:t>
            </w:r>
          </w:p>
        </w:tc>
      </w:tr>
      <w:tr w:rsidR="008A5389" w:rsidRPr="00E11699" w14:paraId="29EAE6A0" w14:textId="77777777" w:rsidTr="0058449E">
        <w:trPr>
          <w:cantSplit/>
        </w:trPr>
        <w:tc>
          <w:tcPr>
            <w:tcW w:w="5508" w:type="dxa"/>
            <w:vAlign w:val="bottom"/>
          </w:tcPr>
          <w:p w14:paraId="1EBF13B0" w14:textId="77777777" w:rsidR="008A5389" w:rsidRPr="00E11699" w:rsidRDefault="008A5389" w:rsidP="0058449E">
            <w:pPr>
              <w:spacing w:after="0"/>
              <w:rPr>
                <w:rStyle w:val="StyleArial"/>
                <w:rFonts w:ascii="Arial" w:hAnsi="Arial" w:cs="Arial"/>
                <w:sz w:val="22"/>
                <w:szCs w:val="22"/>
              </w:rPr>
            </w:pPr>
            <w:r w:rsidRPr="00E11699">
              <w:rPr>
                <w:rStyle w:val="StyleArial"/>
                <w:rFonts w:ascii="Arial" w:hAnsi="Arial" w:cs="Arial"/>
                <w:sz w:val="22"/>
                <w:szCs w:val="22"/>
              </w:rPr>
              <w:t>Annual Reduction in Baseline Energy Consumption</w:t>
            </w:r>
          </w:p>
        </w:tc>
        <w:tc>
          <w:tcPr>
            <w:tcW w:w="4230" w:type="dxa"/>
            <w:gridSpan w:val="2"/>
            <w:vAlign w:val="center"/>
          </w:tcPr>
          <w:p w14:paraId="23630CB3" w14:textId="77777777" w:rsidR="008A5389" w:rsidRPr="00E11699" w:rsidRDefault="00E11699" w:rsidP="0058449E">
            <w:pPr>
              <w:spacing w:after="0"/>
              <w:rPr>
                <w:rStyle w:val="StyleArial"/>
                <w:rFonts w:ascii="Arial" w:hAnsi="Arial" w:cs="Arial"/>
                <w:sz w:val="22"/>
                <w:szCs w:val="22"/>
              </w:rPr>
            </w:pPr>
            <w:r>
              <w:rPr>
                <w:rStyle w:val="StyleArial"/>
                <w:rFonts w:ascii="Arial" w:hAnsi="Arial" w:cs="Arial"/>
                <w:sz w:val="22"/>
                <w:szCs w:val="22"/>
              </w:rPr>
              <w:t>1</w:t>
            </w:r>
            <w:r w:rsidR="008A5389" w:rsidRPr="00E11699">
              <w:rPr>
                <w:rStyle w:val="StyleArial"/>
                <w:rFonts w:ascii="Arial" w:hAnsi="Arial" w:cs="Arial"/>
                <w:sz w:val="22"/>
                <w:szCs w:val="22"/>
              </w:rPr>
              <w:t xml:space="preserve">% </w:t>
            </w:r>
            <w:r w:rsidR="008A5389" w:rsidRPr="00E11699">
              <w:rPr>
                <w:rStyle w:val="StyleArial"/>
                <w:rFonts w:ascii="Arial" w:hAnsi="Arial" w:cs="Arial"/>
                <w:sz w:val="22"/>
                <w:szCs w:val="22"/>
                <w:vertAlign w:val="superscript"/>
              </w:rPr>
              <w:t>(see note 5)</w:t>
            </w:r>
          </w:p>
        </w:tc>
      </w:tr>
      <w:tr w:rsidR="008A5389" w:rsidRPr="00E11699" w14:paraId="6F67664E" w14:textId="77777777" w:rsidTr="0058449E">
        <w:trPr>
          <w:cantSplit/>
          <w:tblHeader/>
        </w:trPr>
        <w:tc>
          <w:tcPr>
            <w:tcW w:w="5508" w:type="dxa"/>
            <w:tcBorders>
              <w:bottom w:val="single" w:sz="4" w:space="0" w:color="auto"/>
            </w:tcBorders>
            <w:shd w:val="clear" w:color="auto" w:fill="D9D9D9"/>
            <w:vAlign w:val="center"/>
          </w:tcPr>
          <w:p w14:paraId="339E596C" w14:textId="77777777" w:rsidR="008A5389" w:rsidRPr="00E11699" w:rsidRDefault="008A5389" w:rsidP="00D26A8F">
            <w:pPr>
              <w:spacing w:after="0"/>
              <w:ind w:right="340"/>
              <w:rPr>
                <w:rStyle w:val="StyleArial"/>
                <w:rFonts w:ascii="Arial" w:hAnsi="Arial" w:cs="Arial"/>
                <w:b/>
                <w:sz w:val="22"/>
                <w:szCs w:val="22"/>
              </w:rPr>
            </w:pPr>
            <w:r w:rsidRPr="00E11699">
              <w:rPr>
                <w:rStyle w:val="StyleArial"/>
                <w:rFonts w:ascii="Arial" w:hAnsi="Arial" w:cs="Arial"/>
                <w:b/>
                <w:sz w:val="22"/>
                <w:szCs w:val="22"/>
              </w:rPr>
              <w:t xml:space="preserve">Market Assumption </w:t>
            </w:r>
          </w:p>
        </w:tc>
        <w:tc>
          <w:tcPr>
            <w:tcW w:w="2070" w:type="dxa"/>
            <w:tcBorders>
              <w:bottom w:val="single" w:sz="4" w:space="0" w:color="auto"/>
            </w:tcBorders>
            <w:shd w:val="clear" w:color="auto" w:fill="D9D9D9"/>
            <w:vAlign w:val="center"/>
          </w:tcPr>
          <w:p w14:paraId="5CD96125" w14:textId="77777777" w:rsidR="008A5389" w:rsidRPr="00E11699" w:rsidRDefault="008A5389" w:rsidP="0058449E">
            <w:pPr>
              <w:spacing w:after="0"/>
              <w:rPr>
                <w:rStyle w:val="StyleArial"/>
                <w:rFonts w:ascii="Arial" w:hAnsi="Arial" w:cs="Arial"/>
                <w:b/>
                <w:sz w:val="22"/>
                <w:szCs w:val="22"/>
              </w:rPr>
            </w:pPr>
            <w:r w:rsidRPr="00E11699">
              <w:rPr>
                <w:rStyle w:val="StyleArial"/>
                <w:rFonts w:ascii="Arial" w:hAnsi="Arial" w:cs="Arial"/>
                <w:b/>
                <w:sz w:val="22"/>
                <w:szCs w:val="22"/>
              </w:rPr>
              <w:t>BAU Scenario</w:t>
            </w:r>
          </w:p>
        </w:tc>
        <w:tc>
          <w:tcPr>
            <w:tcW w:w="2160" w:type="dxa"/>
            <w:tcBorders>
              <w:bottom w:val="single" w:sz="4" w:space="0" w:color="auto"/>
            </w:tcBorders>
            <w:shd w:val="clear" w:color="auto" w:fill="D9D9D9"/>
            <w:vAlign w:val="center"/>
          </w:tcPr>
          <w:p w14:paraId="1A70AB46" w14:textId="77777777" w:rsidR="008A5389" w:rsidRPr="00E11699" w:rsidRDefault="003D5C58" w:rsidP="0058449E">
            <w:pPr>
              <w:tabs>
                <w:tab w:val="left" w:pos="1536"/>
              </w:tabs>
              <w:spacing w:after="0"/>
              <w:rPr>
                <w:rStyle w:val="StyleArial"/>
                <w:rFonts w:ascii="Arial" w:hAnsi="Arial" w:cs="Arial"/>
                <w:b/>
                <w:sz w:val="22"/>
                <w:szCs w:val="22"/>
              </w:rPr>
            </w:pPr>
            <w:r>
              <w:rPr>
                <w:rStyle w:val="StyleArial"/>
                <w:rFonts w:ascii="Arial" w:hAnsi="Arial" w:cs="Arial"/>
                <w:b/>
                <w:sz w:val="22"/>
                <w:szCs w:val="22"/>
              </w:rPr>
              <w:t xml:space="preserve">Project </w:t>
            </w:r>
            <w:r w:rsidR="008A5389" w:rsidRPr="00E11699">
              <w:rPr>
                <w:rStyle w:val="StyleArial"/>
                <w:rFonts w:ascii="Arial" w:hAnsi="Arial" w:cs="Arial"/>
                <w:b/>
                <w:sz w:val="22"/>
                <w:szCs w:val="22"/>
              </w:rPr>
              <w:t>Scenario</w:t>
            </w:r>
          </w:p>
        </w:tc>
      </w:tr>
      <w:tr w:rsidR="008A5389" w:rsidRPr="00E11699" w14:paraId="17622DE8" w14:textId="77777777" w:rsidTr="0058449E">
        <w:trPr>
          <w:cantSplit/>
        </w:trPr>
        <w:tc>
          <w:tcPr>
            <w:tcW w:w="5508" w:type="dxa"/>
            <w:tcBorders>
              <w:bottom w:val="single" w:sz="4" w:space="0" w:color="auto"/>
            </w:tcBorders>
            <w:vAlign w:val="center"/>
          </w:tcPr>
          <w:p w14:paraId="6CCCC248" w14:textId="77777777" w:rsidR="008A5389" w:rsidRPr="00E11699" w:rsidRDefault="008A5389" w:rsidP="0058449E">
            <w:pPr>
              <w:spacing w:after="0"/>
              <w:ind w:right="340"/>
              <w:rPr>
                <w:rStyle w:val="StyleArial"/>
                <w:rFonts w:ascii="Arial" w:hAnsi="Arial" w:cs="Arial"/>
                <w:sz w:val="22"/>
                <w:szCs w:val="22"/>
                <w:vertAlign w:val="superscript"/>
              </w:rPr>
            </w:pPr>
            <w:r w:rsidRPr="00E11699">
              <w:rPr>
                <w:rStyle w:val="StyleArial"/>
                <w:rFonts w:ascii="Arial" w:hAnsi="Arial" w:cs="Arial"/>
                <w:sz w:val="22"/>
                <w:szCs w:val="22"/>
              </w:rPr>
              <w:t>Annual Electricity Consumption (kWh/m</w:t>
            </w:r>
            <w:r w:rsidRPr="00E11699">
              <w:rPr>
                <w:rStyle w:val="StyleArial"/>
                <w:rFonts w:ascii="Arial" w:hAnsi="Arial" w:cs="Arial"/>
                <w:sz w:val="22"/>
                <w:szCs w:val="22"/>
                <w:vertAlign w:val="superscript"/>
              </w:rPr>
              <w:t>2</w:t>
            </w:r>
            <w:r w:rsidRPr="00E11699">
              <w:rPr>
                <w:rStyle w:val="StyleArial"/>
                <w:rFonts w:ascii="Arial" w:hAnsi="Arial" w:cs="Arial"/>
                <w:sz w:val="22"/>
                <w:szCs w:val="22"/>
              </w:rPr>
              <w:t xml:space="preserve">) </w:t>
            </w:r>
            <w:r w:rsidR="00D26A8F" w:rsidRPr="00E11699">
              <w:rPr>
                <w:rStyle w:val="StyleArial"/>
                <w:rFonts w:ascii="Arial" w:hAnsi="Arial" w:cs="Arial"/>
                <w:sz w:val="22"/>
                <w:szCs w:val="22"/>
                <w:vertAlign w:val="superscript"/>
              </w:rPr>
              <w:t>(see note 6)</w:t>
            </w:r>
          </w:p>
        </w:tc>
        <w:tc>
          <w:tcPr>
            <w:tcW w:w="2070" w:type="dxa"/>
            <w:tcBorders>
              <w:bottom w:val="single" w:sz="4" w:space="0" w:color="auto"/>
            </w:tcBorders>
            <w:vAlign w:val="center"/>
          </w:tcPr>
          <w:p w14:paraId="06463F6B" w14:textId="77777777" w:rsidR="008A5389" w:rsidRPr="00E11699" w:rsidRDefault="003D5C58" w:rsidP="0058449E">
            <w:pPr>
              <w:spacing w:after="0"/>
              <w:ind w:right="-18"/>
              <w:rPr>
                <w:rStyle w:val="StyleArial"/>
                <w:rFonts w:ascii="Arial" w:hAnsi="Arial" w:cs="Arial"/>
                <w:sz w:val="22"/>
                <w:szCs w:val="22"/>
                <w:vertAlign w:val="superscript"/>
              </w:rPr>
            </w:pPr>
            <w:r>
              <w:rPr>
                <w:rStyle w:val="StyleArial"/>
                <w:rFonts w:ascii="Arial" w:hAnsi="Arial" w:cs="Arial"/>
                <w:sz w:val="22"/>
                <w:szCs w:val="22"/>
              </w:rPr>
              <w:t xml:space="preserve">165 </w:t>
            </w:r>
            <w:r w:rsidR="008A5389" w:rsidRPr="00E11699">
              <w:rPr>
                <w:rStyle w:val="StyleArial"/>
                <w:rFonts w:ascii="Arial" w:hAnsi="Arial" w:cs="Arial"/>
                <w:sz w:val="22"/>
                <w:szCs w:val="22"/>
              </w:rPr>
              <w:t>kWh/m</w:t>
            </w:r>
            <w:r w:rsidR="008A5389" w:rsidRPr="00E11699">
              <w:rPr>
                <w:rStyle w:val="StyleArial"/>
                <w:rFonts w:ascii="Arial" w:hAnsi="Arial" w:cs="Arial"/>
                <w:sz w:val="22"/>
                <w:szCs w:val="22"/>
                <w:vertAlign w:val="superscript"/>
              </w:rPr>
              <w:t xml:space="preserve">2 </w:t>
            </w:r>
          </w:p>
        </w:tc>
        <w:tc>
          <w:tcPr>
            <w:tcW w:w="2160" w:type="dxa"/>
            <w:tcBorders>
              <w:bottom w:val="single" w:sz="4" w:space="0" w:color="auto"/>
            </w:tcBorders>
            <w:vAlign w:val="center"/>
          </w:tcPr>
          <w:p w14:paraId="4FFB97B4" w14:textId="77777777" w:rsidR="008A5389" w:rsidRDefault="008A5389" w:rsidP="00E11699">
            <w:pPr>
              <w:spacing w:after="0"/>
              <w:ind w:right="25"/>
              <w:rPr>
                <w:rStyle w:val="StyleArial"/>
                <w:rFonts w:ascii="Arial" w:hAnsi="Arial" w:cs="Arial"/>
                <w:sz w:val="22"/>
                <w:szCs w:val="22"/>
              </w:rPr>
            </w:pPr>
            <w:r w:rsidRPr="00E11699">
              <w:rPr>
                <w:rStyle w:val="StyleArial"/>
                <w:rFonts w:ascii="Arial" w:hAnsi="Arial" w:cs="Arial"/>
                <w:sz w:val="22"/>
                <w:szCs w:val="22"/>
              </w:rPr>
              <w:t>15</w:t>
            </w:r>
            <w:r w:rsidR="00E11699">
              <w:rPr>
                <w:rStyle w:val="StyleArial"/>
                <w:rFonts w:ascii="Arial" w:hAnsi="Arial" w:cs="Arial"/>
                <w:sz w:val="22"/>
                <w:szCs w:val="22"/>
              </w:rPr>
              <w:t xml:space="preserve">5 </w:t>
            </w:r>
            <w:r w:rsidRPr="00E11699">
              <w:rPr>
                <w:rStyle w:val="StyleArial"/>
                <w:rFonts w:ascii="Arial" w:hAnsi="Arial" w:cs="Arial"/>
                <w:sz w:val="22"/>
                <w:szCs w:val="22"/>
              </w:rPr>
              <w:t>kWh/m</w:t>
            </w:r>
            <w:r w:rsidRPr="00E11699">
              <w:rPr>
                <w:rStyle w:val="StyleArial"/>
                <w:rFonts w:ascii="Arial" w:hAnsi="Arial" w:cs="Arial"/>
                <w:sz w:val="22"/>
                <w:szCs w:val="22"/>
                <w:vertAlign w:val="superscript"/>
              </w:rPr>
              <w:t>2</w:t>
            </w:r>
            <w:r w:rsidR="00B543E6">
              <w:rPr>
                <w:rStyle w:val="StyleArial"/>
                <w:rFonts w:ascii="Arial" w:hAnsi="Arial" w:cs="Arial"/>
                <w:sz w:val="22"/>
                <w:szCs w:val="22"/>
                <w:vertAlign w:val="superscript"/>
              </w:rPr>
              <w:t xml:space="preserve"> </w:t>
            </w:r>
            <w:r w:rsidR="00B543E6">
              <w:rPr>
                <w:rStyle w:val="StyleArial"/>
                <w:rFonts w:ascii="Arial" w:hAnsi="Arial" w:cs="Arial"/>
                <w:sz w:val="22"/>
                <w:szCs w:val="22"/>
              </w:rPr>
              <w:t>(</w:t>
            </w:r>
            <w:r w:rsidR="003610C6">
              <w:rPr>
                <w:rStyle w:val="StyleArial"/>
                <w:rFonts w:ascii="Arial" w:hAnsi="Arial" w:cs="Arial"/>
                <w:sz w:val="22"/>
                <w:szCs w:val="22"/>
              </w:rPr>
              <w:t xml:space="preserve">Full </w:t>
            </w:r>
            <w:r w:rsidR="00B543E6">
              <w:rPr>
                <w:rStyle w:val="StyleArial"/>
                <w:rFonts w:ascii="Arial" w:hAnsi="Arial" w:cs="Arial"/>
                <w:sz w:val="22"/>
                <w:szCs w:val="22"/>
              </w:rPr>
              <w:t>BCNS Compliance)</w:t>
            </w:r>
          </w:p>
          <w:p w14:paraId="01F7B833" w14:textId="77777777" w:rsidR="00B543E6" w:rsidRPr="00B543E6" w:rsidRDefault="00B543E6" w:rsidP="00B543E6">
            <w:pPr>
              <w:spacing w:after="0"/>
              <w:ind w:right="25"/>
              <w:rPr>
                <w:rStyle w:val="StyleArial"/>
                <w:rFonts w:ascii="Arial" w:hAnsi="Arial" w:cs="Arial"/>
                <w:sz w:val="22"/>
                <w:szCs w:val="22"/>
              </w:rPr>
            </w:pPr>
            <w:r w:rsidRPr="00E11699">
              <w:rPr>
                <w:rStyle w:val="StyleArial"/>
                <w:rFonts w:ascii="Arial" w:hAnsi="Arial" w:cs="Arial"/>
                <w:sz w:val="22"/>
                <w:szCs w:val="22"/>
              </w:rPr>
              <w:t>1</w:t>
            </w:r>
            <w:r>
              <w:rPr>
                <w:rStyle w:val="StyleArial"/>
                <w:rFonts w:ascii="Arial" w:hAnsi="Arial" w:cs="Arial"/>
                <w:sz w:val="22"/>
                <w:szCs w:val="22"/>
              </w:rPr>
              <w:t xml:space="preserve">24 </w:t>
            </w:r>
            <w:r w:rsidRPr="00E11699">
              <w:rPr>
                <w:rStyle w:val="StyleArial"/>
                <w:rFonts w:ascii="Arial" w:hAnsi="Arial" w:cs="Arial"/>
                <w:sz w:val="22"/>
                <w:szCs w:val="22"/>
              </w:rPr>
              <w:t>kWh/m</w:t>
            </w:r>
            <w:r w:rsidRPr="00E11699">
              <w:rPr>
                <w:rStyle w:val="StyleArial"/>
                <w:rFonts w:ascii="Arial" w:hAnsi="Arial" w:cs="Arial"/>
                <w:sz w:val="22"/>
                <w:szCs w:val="22"/>
                <w:vertAlign w:val="superscript"/>
              </w:rPr>
              <w:t>2</w:t>
            </w:r>
            <w:r>
              <w:rPr>
                <w:rStyle w:val="StyleArial"/>
                <w:rFonts w:ascii="Arial" w:hAnsi="Arial" w:cs="Arial"/>
                <w:sz w:val="22"/>
                <w:szCs w:val="22"/>
                <w:vertAlign w:val="superscript"/>
              </w:rPr>
              <w:t xml:space="preserve"> </w:t>
            </w:r>
            <w:r>
              <w:rPr>
                <w:rStyle w:val="StyleArial"/>
                <w:rFonts w:ascii="Arial" w:hAnsi="Arial" w:cs="Arial"/>
                <w:sz w:val="22"/>
                <w:szCs w:val="22"/>
              </w:rPr>
              <w:t>(20% more efficient than BCNS)</w:t>
            </w:r>
          </w:p>
        </w:tc>
      </w:tr>
      <w:tr w:rsidR="008A5389" w:rsidRPr="00E11699" w14:paraId="0988DEAC" w14:textId="77777777" w:rsidTr="00B543E6">
        <w:trPr>
          <w:cantSplit/>
        </w:trPr>
        <w:tc>
          <w:tcPr>
            <w:tcW w:w="5508" w:type="dxa"/>
            <w:vAlign w:val="center"/>
          </w:tcPr>
          <w:p w14:paraId="2C87EBA9" w14:textId="77777777" w:rsidR="008A5389" w:rsidRPr="00E11699" w:rsidRDefault="008A5389" w:rsidP="003D5C58">
            <w:pPr>
              <w:spacing w:after="0"/>
              <w:ind w:right="340"/>
              <w:rPr>
                <w:rStyle w:val="StyleArial"/>
                <w:rFonts w:ascii="Arial" w:hAnsi="Arial" w:cs="Arial"/>
                <w:sz w:val="22"/>
                <w:szCs w:val="22"/>
              </w:rPr>
            </w:pPr>
            <w:r w:rsidRPr="00E11699">
              <w:rPr>
                <w:rStyle w:val="StyleArial"/>
                <w:rFonts w:ascii="Arial" w:hAnsi="Arial" w:cs="Arial"/>
                <w:sz w:val="22"/>
                <w:szCs w:val="22"/>
              </w:rPr>
              <w:t xml:space="preserve">Percent New Square Meters Built </w:t>
            </w:r>
            <w:r w:rsidR="003D5C58">
              <w:rPr>
                <w:rStyle w:val="StyleArial"/>
                <w:rFonts w:ascii="Arial" w:hAnsi="Arial" w:cs="Arial"/>
                <w:sz w:val="22"/>
                <w:szCs w:val="22"/>
              </w:rPr>
              <w:t xml:space="preserve">that fully </w:t>
            </w:r>
            <w:r w:rsidRPr="00E11699">
              <w:rPr>
                <w:rStyle w:val="StyleArial"/>
                <w:rFonts w:ascii="Arial" w:hAnsi="Arial" w:cs="Arial"/>
                <w:sz w:val="22"/>
                <w:szCs w:val="22"/>
              </w:rPr>
              <w:t xml:space="preserve">Compliant with </w:t>
            </w:r>
            <w:r w:rsidR="003D5C58">
              <w:rPr>
                <w:rStyle w:val="StyleArial"/>
                <w:rFonts w:ascii="Arial" w:hAnsi="Arial" w:cs="Arial"/>
                <w:sz w:val="22"/>
                <w:szCs w:val="22"/>
              </w:rPr>
              <w:t>BCNS</w:t>
            </w:r>
          </w:p>
        </w:tc>
        <w:tc>
          <w:tcPr>
            <w:tcW w:w="2070" w:type="dxa"/>
            <w:vAlign w:val="center"/>
          </w:tcPr>
          <w:p w14:paraId="75687CB8" w14:textId="77777777" w:rsidR="008A5389" w:rsidRPr="00E11699" w:rsidRDefault="00D26A8F" w:rsidP="0058449E">
            <w:pPr>
              <w:spacing w:after="0"/>
              <w:ind w:right="-18"/>
              <w:rPr>
                <w:rStyle w:val="StyleArial"/>
                <w:rFonts w:ascii="Arial" w:hAnsi="Arial" w:cs="Arial"/>
                <w:sz w:val="22"/>
                <w:szCs w:val="22"/>
              </w:rPr>
            </w:pPr>
            <w:r>
              <w:rPr>
                <w:rStyle w:val="StyleArial"/>
                <w:rFonts w:ascii="Arial" w:hAnsi="Arial" w:cs="Arial"/>
                <w:sz w:val="22"/>
                <w:szCs w:val="22"/>
              </w:rPr>
              <w:t>80</w:t>
            </w:r>
            <w:r w:rsidR="008A5389" w:rsidRPr="00E11699">
              <w:rPr>
                <w:rStyle w:val="StyleArial"/>
                <w:rFonts w:ascii="Arial" w:hAnsi="Arial" w:cs="Arial"/>
                <w:sz w:val="22"/>
                <w:szCs w:val="22"/>
              </w:rPr>
              <w:t xml:space="preserve">% </w:t>
            </w:r>
            <w:r w:rsidR="008A5389" w:rsidRPr="00E11699">
              <w:rPr>
                <w:rStyle w:val="StyleArial"/>
                <w:rFonts w:ascii="Arial" w:hAnsi="Arial" w:cs="Arial"/>
                <w:sz w:val="22"/>
                <w:szCs w:val="22"/>
                <w:vertAlign w:val="superscript"/>
              </w:rPr>
              <w:t>(see note 7)</w:t>
            </w:r>
          </w:p>
        </w:tc>
        <w:tc>
          <w:tcPr>
            <w:tcW w:w="2160" w:type="dxa"/>
            <w:vAlign w:val="center"/>
          </w:tcPr>
          <w:p w14:paraId="4485A63D" w14:textId="77777777" w:rsidR="008A5389" w:rsidRPr="00E11699" w:rsidRDefault="00D26A8F" w:rsidP="0058449E">
            <w:pPr>
              <w:spacing w:after="0"/>
              <w:ind w:right="25"/>
              <w:rPr>
                <w:rStyle w:val="StyleArial"/>
                <w:rFonts w:ascii="Arial" w:hAnsi="Arial" w:cs="Arial"/>
                <w:sz w:val="22"/>
                <w:szCs w:val="22"/>
              </w:rPr>
            </w:pPr>
            <w:r>
              <w:rPr>
                <w:rStyle w:val="StyleArial"/>
                <w:rFonts w:ascii="Arial" w:hAnsi="Arial" w:cs="Arial"/>
                <w:sz w:val="22"/>
                <w:szCs w:val="22"/>
              </w:rPr>
              <w:t>80</w:t>
            </w:r>
            <w:r w:rsidR="008A5389" w:rsidRPr="00E11699">
              <w:rPr>
                <w:rStyle w:val="StyleArial"/>
                <w:rFonts w:ascii="Arial" w:hAnsi="Arial" w:cs="Arial"/>
                <w:sz w:val="22"/>
                <w:szCs w:val="22"/>
              </w:rPr>
              <w:t>% (</w:t>
            </w:r>
            <w:r>
              <w:rPr>
                <w:rStyle w:val="StyleArial"/>
                <w:rFonts w:ascii="Arial" w:hAnsi="Arial" w:cs="Arial"/>
                <w:sz w:val="22"/>
                <w:szCs w:val="22"/>
              </w:rPr>
              <w:t>2017</w:t>
            </w:r>
            <w:r w:rsidR="008A5389" w:rsidRPr="00E11699">
              <w:rPr>
                <w:rStyle w:val="StyleArial"/>
                <w:rFonts w:ascii="Arial" w:hAnsi="Arial" w:cs="Arial"/>
                <w:sz w:val="22"/>
                <w:szCs w:val="22"/>
              </w:rPr>
              <w:t>)</w:t>
            </w:r>
          </w:p>
          <w:p w14:paraId="564754B1" w14:textId="77777777" w:rsidR="008A5389" w:rsidRPr="00E11699" w:rsidRDefault="00E11699" w:rsidP="00D26A8F">
            <w:pPr>
              <w:spacing w:after="0"/>
              <w:ind w:right="25"/>
              <w:rPr>
                <w:rStyle w:val="StyleArial"/>
                <w:rFonts w:ascii="Arial" w:hAnsi="Arial" w:cs="Arial"/>
                <w:sz w:val="22"/>
                <w:szCs w:val="22"/>
              </w:rPr>
            </w:pPr>
            <w:r>
              <w:rPr>
                <w:rStyle w:val="StyleArial"/>
                <w:rFonts w:ascii="Arial" w:hAnsi="Arial" w:cs="Arial"/>
                <w:sz w:val="22"/>
                <w:szCs w:val="22"/>
              </w:rPr>
              <w:t>10</w:t>
            </w:r>
            <w:r w:rsidR="008A5389" w:rsidRPr="00E11699">
              <w:rPr>
                <w:rStyle w:val="StyleArial"/>
                <w:rFonts w:ascii="Arial" w:hAnsi="Arial" w:cs="Arial"/>
                <w:sz w:val="22"/>
                <w:szCs w:val="22"/>
              </w:rPr>
              <w:t>0% (</w:t>
            </w:r>
            <w:r w:rsidR="00D26A8F">
              <w:rPr>
                <w:rStyle w:val="StyleArial"/>
                <w:rFonts w:ascii="Arial" w:hAnsi="Arial" w:cs="Arial"/>
                <w:sz w:val="22"/>
                <w:szCs w:val="22"/>
              </w:rPr>
              <w:t>2020</w:t>
            </w:r>
            <w:r w:rsidR="008A5389" w:rsidRPr="00E11699">
              <w:rPr>
                <w:rStyle w:val="StyleArial"/>
                <w:rFonts w:ascii="Arial" w:hAnsi="Arial" w:cs="Arial"/>
                <w:sz w:val="22"/>
                <w:szCs w:val="22"/>
              </w:rPr>
              <w:t>)</w:t>
            </w:r>
          </w:p>
        </w:tc>
      </w:tr>
      <w:tr w:rsidR="00B543E6" w:rsidRPr="00E11699" w14:paraId="47F0862A" w14:textId="77777777" w:rsidTr="0058449E">
        <w:trPr>
          <w:cantSplit/>
        </w:trPr>
        <w:tc>
          <w:tcPr>
            <w:tcW w:w="5508" w:type="dxa"/>
            <w:tcBorders>
              <w:bottom w:val="single" w:sz="4" w:space="0" w:color="auto"/>
            </w:tcBorders>
            <w:vAlign w:val="center"/>
          </w:tcPr>
          <w:p w14:paraId="62D33430" w14:textId="77777777" w:rsidR="00B543E6" w:rsidRPr="00E11699" w:rsidRDefault="00B543E6" w:rsidP="003D5C58">
            <w:pPr>
              <w:spacing w:after="0"/>
              <w:ind w:right="340"/>
              <w:rPr>
                <w:rStyle w:val="StyleArial"/>
                <w:rFonts w:ascii="Arial" w:hAnsi="Arial" w:cs="Arial"/>
                <w:sz w:val="22"/>
                <w:szCs w:val="22"/>
              </w:rPr>
            </w:pPr>
            <w:r>
              <w:rPr>
                <w:rStyle w:val="StyleArial"/>
                <w:rFonts w:ascii="Arial" w:hAnsi="Arial" w:cs="Arial"/>
                <w:sz w:val="22"/>
                <w:szCs w:val="22"/>
              </w:rPr>
              <w:t>Percent New Square Meters Built that 20% more efficient than BCNS</w:t>
            </w:r>
          </w:p>
        </w:tc>
        <w:tc>
          <w:tcPr>
            <w:tcW w:w="2070" w:type="dxa"/>
            <w:tcBorders>
              <w:bottom w:val="single" w:sz="4" w:space="0" w:color="auto"/>
            </w:tcBorders>
            <w:vAlign w:val="center"/>
          </w:tcPr>
          <w:p w14:paraId="5B860F1F" w14:textId="77777777" w:rsidR="00B543E6" w:rsidRDefault="00B543E6" w:rsidP="0058449E">
            <w:pPr>
              <w:spacing w:after="0"/>
              <w:ind w:right="-18"/>
              <w:rPr>
                <w:rStyle w:val="StyleArial"/>
                <w:rFonts w:ascii="Arial" w:hAnsi="Arial" w:cs="Arial"/>
                <w:sz w:val="22"/>
                <w:szCs w:val="22"/>
              </w:rPr>
            </w:pPr>
            <w:r>
              <w:rPr>
                <w:rStyle w:val="StyleArial"/>
                <w:rFonts w:ascii="Arial" w:hAnsi="Arial" w:cs="Arial"/>
                <w:sz w:val="22"/>
                <w:szCs w:val="22"/>
              </w:rPr>
              <w:t>0%</w:t>
            </w:r>
          </w:p>
        </w:tc>
        <w:tc>
          <w:tcPr>
            <w:tcW w:w="2160" w:type="dxa"/>
            <w:tcBorders>
              <w:bottom w:val="single" w:sz="4" w:space="0" w:color="auto"/>
            </w:tcBorders>
            <w:vAlign w:val="center"/>
          </w:tcPr>
          <w:p w14:paraId="40FEF180" w14:textId="77777777" w:rsidR="00B543E6" w:rsidRPr="00E11699" w:rsidRDefault="00B543E6" w:rsidP="0033672A">
            <w:pPr>
              <w:spacing w:after="0"/>
              <w:ind w:right="25"/>
              <w:rPr>
                <w:rStyle w:val="StyleArial"/>
                <w:rFonts w:ascii="Arial" w:hAnsi="Arial" w:cs="Arial"/>
                <w:sz w:val="22"/>
                <w:szCs w:val="22"/>
              </w:rPr>
            </w:pPr>
            <w:r>
              <w:rPr>
                <w:rStyle w:val="StyleArial"/>
                <w:rFonts w:ascii="Arial" w:hAnsi="Arial" w:cs="Arial"/>
                <w:sz w:val="22"/>
                <w:szCs w:val="22"/>
              </w:rPr>
              <w:t>0</w:t>
            </w:r>
            <w:r w:rsidRPr="00E11699">
              <w:rPr>
                <w:rStyle w:val="StyleArial"/>
                <w:rFonts w:ascii="Arial" w:hAnsi="Arial" w:cs="Arial"/>
                <w:sz w:val="22"/>
                <w:szCs w:val="22"/>
              </w:rPr>
              <w:t>% (</w:t>
            </w:r>
            <w:r>
              <w:rPr>
                <w:rStyle w:val="StyleArial"/>
                <w:rFonts w:ascii="Arial" w:hAnsi="Arial" w:cs="Arial"/>
                <w:sz w:val="22"/>
                <w:szCs w:val="22"/>
              </w:rPr>
              <w:t>2017</w:t>
            </w:r>
            <w:r w:rsidRPr="00E11699">
              <w:rPr>
                <w:rStyle w:val="StyleArial"/>
                <w:rFonts w:ascii="Arial" w:hAnsi="Arial" w:cs="Arial"/>
                <w:sz w:val="22"/>
                <w:szCs w:val="22"/>
              </w:rPr>
              <w:t>)</w:t>
            </w:r>
          </w:p>
          <w:p w14:paraId="0F83A228" w14:textId="77777777" w:rsidR="00B543E6" w:rsidRDefault="00B543E6" w:rsidP="0058449E">
            <w:pPr>
              <w:spacing w:after="0"/>
              <w:ind w:right="25"/>
              <w:rPr>
                <w:rStyle w:val="StyleArial"/>
                <w:rFonts w:ascii="Arial" w:hAnsi="Arial" w:cs="Arial"/>
                <w:sz w:val="22"/>
                <w:szCs w:val="22"/>
              </w:rPr>
            </w:pPr>
            <w:r>
              <w:rPr>
                <w:rStyle w:val="StyleArial"/>
                <w:rFonts w:ascii="Arial" w:hAnsi="Arial" w:cs="Arial"/>
                <w:sz w:val="22"/>
                <w:szCs w:val="22"/>
              </w:rPr>
              <w:t>5</w:t>
            </w:r>
            <w:r w:rsidRPr="00E11699">
              <w:rPr>
                <w:rStyle w:val="StyleArial"/>
                <w:rFonts w:ascii="Arial" w:hAnsi="Arial" w:cs="Arial"/>
                <w:sz w:val="22"/>
                <w:szCs w:val="22"/>
              </w:rPr>
              <w:t>% (</w:t>
            </w:r>
            <w:r>
              <w:rPr>
                <w:rStyle w:val="StyleArial"/>
                <w:rFonts w:ascii="Arial" w:hAnsi="Arial" w:cs="Arial"/>
                <w:sz w:val="22"/>
                <w:szCs w:val="22"/>
              </w:rPr>
              <w:t>2020</w:t>
            </w:r>
            <w:r w:rsidRPr="00E11699">
              <w:rPr>
                <w:rStyle w:val="StyleArial"/>
                <w:rFonts w:ascii="Arial" w:hAnsi="Arial" w:cs="Arial"/>
                <w:sz w:val="22"/>
                <w:szCs w:val="22"/>
              </w:rPr>
              <w:t>)</w:t>
            </w:r>
            <w:r w:rsidR="0033672A" w:rsidRPr="00E11699">
              <w:rPr>
                <w:rStyle w:val="StyleArial"/>
                <w:rFonts w:ascii="Arial" w:hAnsi="Arial" w:cs="Arial"/>
                <w:sz w:val="22"/>
                <w:szCs w:val="22"/>
                <w:vertAlign w:val="superscript"/>
              </w:rPr>
              <w:t xml:space="preserve"> (see note 7)</w:t>
            </w:r>
          </w:p>
        </w:tc>
      </w:tr>
    </w:tbl>
    <w:p w14:paraId="7157C47C" w14:textId="77777777" w:rsidR="008A5389" w:rsidRPr="00B437C8" w:rsidRDefault="008A5389" w:rsidP="008A5389">
      <w:pPr>
        <w:spacing w:after="0"/>
        <w:rPr>
          <w:sz w:val="18"/>
          <w:szCs w:val="20"/>
        </w:rPr>
      </w:pPr>
      <w:r w:rsidRPr="00B437C8">
        <w:rPr>
          <w:sz w:val="18"/>
          <w:szCs w:val="20"/>
        </w:rPr>
        <w:t xml:space="preserve">Note: </w:t>
      </w:r>
      <w:r w:rsidRPr="00B437C8">
        <w:rPr>
          <w:sz w:val="18"/>
          <w:szCs w:val="20"/>
        </w:rPr>
        <w:tab/>
        <w:t xml:space="preserve">1. Estimation based </w:t>
      </w:r>
      <w:r w:rsidR="003D5C58">
        <w:rPr>
          <w:sz w:val="18"/>
          <w:szCs w:val="20"/>
        </w:rPr>
        <w:t xml:space="preserve">on </w:t>
      </w:r>
      <w:r>
        <w:rPr>
          <w:sz w:val="18"/>
          <w:szCs w:val="20"/>
        </w:rPr>
        <w:t xml:space="preserve">Mongolian statistics </w:t>
      </w:r>
    </w:p>
    <w:p w14:paraId="4F19B0F9" w14:textId="77777777" w:rsidR="008A5389" w:rsidRPr="00B437C8" w:rsidRDefault="008A5389" w:rsidP="008A5389">
      <w:pPr>
        <w:spacing w:after="0"/>
        <w:ind w:firstLine="720"/>
        <w:rPr>
          <w:sz w:val="18"/>
          <w:szCs w:val="20"/>
        </w:rPr>
      </w:pPr>
      <w:r w:rsidRPr="00B437C8">
        <w:rPr>
          <w:sz w:val="18"/>
          <w:szCs w:val="20"/>
        </w:rPr>
        <w:t>2. Based on a default value in the GEF EE Tool V.1.0 which is equivalent to the World Bank data.</w:t>
      </w:r>
    </w:p>
    <w:p w14:paraId="27A717E6" w14:textId="77777777" w:rsidR="008A5389" w:rsidRPr="00B437C8" w:rsidRDefault="008A5389" w:rsidP="008A5389">
      <w:pPr>
        <w:spacing w:after="0"/>
        <w:ind w:left="720"/>
        <w:rPr>
          <w:sz w:val="18"/>
          <w:szCs w:val="20"/>
        </w:rPr>
      </w:pPr>
      <w:r>
        <w:rPr>
          <w:sz w:val="18"/>
          <w:szCs w:val="20"/>
        </w:rPr>
        <w:t xml:space="preserve">3. EF for heat grid based on calculation from </w:t>
      </w:r>
      <w:r w:rsidR="003D5C58">
        <w:rPr>
          <w:sz w:val="18"/>
          <w:szCs w:val="20"/>
        </w:rPr>
        <w:t xml:space="preserve">the </w:t>
      </w:r>
      <w:r>
        <w:rPr>
          <w:sz w:val="18"/>
          <w:szCs w:val="20"/>
        </w:rPr>
        <w:t>Building Energy Efficiency Center (BEEC)</w:t>
      </w:r>
    </w:p>
    <w:p w14:paraId="504CAB6B" w14:textId="77777777" w:rsidR="008A5389" w:rsidRPr="00B437C8" w:rsidRDefault="008A5389" w:rsidP="008A5389">
      <w:pPr>
        <w:spacing w:after="0"/>
        <w:ind w:left="720"/>
        <w:rPr>
          <w:sz w:val="18"/>
          <w:szCs w:val="20"/>
        </w:rPr>
      </w:pPr>
      <w:r w:rsidRPr="00B437C8">
        <w:rPr>
          <w:sz w:val="18"/>
          <w:szCs w:val="20"/>
        </w:rPr>
        <w:t xml:space="preserve">4. </w:t>
      </w:r>
      <w:r>
        <w:rPr>
          <w:sz w:val="18"/>
          <w:szCs w:val="20"/>
        </w:rPr>
        <w:t xml:space="preserve">Calculation </w:t>
      </w:r>
      <w:r w:rsidRPr="00B437C8">
        <w:rPr>
          <w:sz w:val="18"/>
          <w:szCs w:val="20"/>
        </w:rPr>
        <w:t>by the Project Preparation Team</w:t>
      </w:r>
      <w:r>
        <w:rPr>
          <w:sz w:val="18"/>
          <w:szCs w:val="20"/>
        </w:rPr>
        <w:t xml:space="preserve"> from residential and commercial/public buildings connected to heat grid (data from utilities)</w:t>
      </w:r>
    </w:p>
    <w:p w14:paraId="2859120C" w14:textId="77777777" w:rsidR="008A5389" w:rsidRDefault="008A5389" w:rsidP="008A5389">
      <w:pPr>
        <w:spacing w:after="0"/>
        <w:ind w:left="720"/>
        <w:rPr>
          <w:sz w:val="18"/>
          <w:szCs w:val="20"/>
        </w:rPr>
      </w:pPr>
      <w:r w:rsidRPr="00B437C8">
        <w:rPr>
          <w:sz w:val="18"/>
          <w:szCs w:val="20"/>
        </w:rPr>
        <w:t>5.</w:t>
      </w:r>
      <w:r>
        <w:rPr>
          <w:sz w:val="18"/>
          <w:szCs w:val="20"/>
        </w:rPr>
        <w:t xml:space="preserve"> Assumption by the Project Preparation Team</w:t>
      </w:r>
    </w:p>
    <w:p w14:paraId="7C161898" w14:textId="77777777" w:rsidR="008A5389" w:rsidRDefault="008A5389" w:rsidP="008A5389">
      <w:pPr>
        <w:spacing w:after="0"/>
        <w:ind w:left="720"/>
        <w:rPr>
          <w:sz w:val="18"/>
          <w:szCs w:val="20"/>
        </w:rPr>
      </w:pPr>
      <w:r>
        <w:rPr>
          <w:sz w:val="18"/>
          <w:szCs w:val="20"/>
        </w:rPr>
        <w:t>6.</w:t>
      </w:r>
      <w:r w:rsidRPr="00B437C8">
        <w:rPr>
          <w:sz w:val="18"/>
          <w:szCs w:val="20"/>
        </w:rPr>
        <w:t xml:space="preserve"> For each scenario, </w:t>
      </w:r>
      <w:r w:rsidR="00D26A8F">
        <w:rPr>
          <w:sz w:val="18"/>
          <w:szCs w:val="20"/>
        </w:rPr>
        <w:t>the energy intensity values p are based on the Terminal Evaluation Report of BEEP, March 2014</w:t>
      </w:r>
    </w:p>
    <w:p w14:paraId="76BA6EEF" w14:textId="77777777" w:rsidR="008A5389" w:rsidRPr="00B437C8" w:rsidRDefault="008A5389" w:rsidP="008A5389">
      <w:pPr>
        <w:spacing w:after="0"/>
        <w:ind w:left="720"/>
        <w:rPr>
          <w:sz w:val="18"/>
          <w:szCs w:val="20"/>
        </w:rPr>
      </w:pPr>
      <w:r>
        <w:rPr>
          <w:sz w:val="18"/>
          <w:szCs w:val="20"/>
        </w:rPr>
        <w:t>7</w:t>
      </w:r>
      <w:r w:rsidRPr="00B437C8">
        <w:rPr>
          <w:sz w:val="18"/>
          <w:szCs w:val="20"/>
        </w:rPr>
        <w:t xml:space="preserve">. Based on discussion with </w:t>
      </w:r>
      <w:r>
        <w:rPr>
          <w:sz w:val="18"/>
          <w:szCs w:val="20"/>
        </w:rPr>
        <w:t>BEEC</w:t>
      </w:r>
      <w:r w:rsidRPr="00B437C8">
        <w:rPr>
          <w:sz w:val="18"/>
          <w:szCs w:val="20"/>
        </w:rPr>
        <w:t>.</w:t>
      </w:r>
    </w:p>
    <w:p w14:paraId="693EC06E" w14:textId="77777777" w:rsidR="008A5389" w:rsidRDefault="008A5389" w:rsidP="008A5389">
      <w:pPr>
        <w:spacing w:after="0"/>
      </w:pPr>
    </w:p>
    <w:p w14:paraId="276934AC" w14:textId="77777777" w:rsidR="00CE4E6B" w:rsidRDefault="00CE4E6B" w:rsidP="008A5389">
      <w:pPr>
        <w:spacing w:after="0"/>
      </w:pPr>
      <w:r>
        <w:t xml:space="preserve">Based on the above assumptions, estimated emission reductions from the project are summarized in </w:t>
      </w:r>
      <w:r w:rsidR="00294876">
        <w:fldChar w:fldCharType="begin"/>
      </w:r>
      <w:r>
        <w:instrText xml:space="preserve"> REF _Ref449202229 \h </w:instrText>
      </w:r>
      <w:r w:rsidR="00294876">
        <w:fldChar w:fldCharType="end"/>
      </w:r>
      <w:r w:rsidR="00294876">
        <w:fldChar w:fldCharType="begin"/>
      </w:r>
      <w:r>
        <w:instrText xml:space="preserve"> REF _Ref449202233 \h </w:instrText>
      </w:r>
      <w:r w:rsidR="00294876">
        <w:fldChar w:fldCharType="separate"/>
      </w:r>
      <w:r w:rsidRPr="00B437C8">
        <w:rPr>
          <w:rFonts w:cs="Arial"/>
          <w:szCs w:val="20"/>
        </w:rPr>
        <w:t xml:space="preserve">Table </w:t>
      </w:r>
      <w:r>
        <w:rPr>
          <w:rFonts w:cs="Arial"/>
          <w:noProof/>
          <w:szCs w:val="20"/>
        </w:rPr>
        <w:t>18</w:t>
      </w:r>
      <w:r w:rsidR="00294876">
        <w:fldChar w:fldCharType="end"/>
      </w:r>
      <w:r>
        <w:t>.</w:t>
      </w:r>
    </w:p>
    <w:p w14:paraId="0A1675DE" w14:textId="77777777" w:rsidR="00CE4E6B" w:rsidRPr="00B437C8" w:rsidRDefault="00CE4E6B" w:rsidP="008A5389">
      <w:pPr>
        <w:spacing w:after="0"/>
      </w:pPr>
    </w:p>
    <w:p w14:paraId="1AB46EC9" w14:textId="77777777" w:rsidR="006C0903" w:rsidRDefault="006C0903" w:rsidP="006C0903">
      <w:pPr>
        <w:pStyle w:val="Caption"/>
        <w:jc w:val="both"/>
        <w:rPr>
          <w:rFonts w:cs="Arial"/>
          <w:szCs w:val="20"/>
        </w:rPr>
      </w:pPr>
      <w:bookmarkStart w:id="139" w:name="_Ref449202233"/>
      <w:bookmarkStart w:id="140" w:name="_Ref449202229"/>
      <w:r w:rsidRPr="00B437C8">
        <w:rPr>
          <w:rFonts w:cs="Arial"/>
          <w:szCs w:val="20"/>
        </w:rPr>
        <w:t xml:space="preserve">Table </w:t>
      </w:r>
      <w:r w:rsidR="00294876">
        <w:rPr>
          <w:rFonts w:cs="Arial"/>
          <w:szCs w:val="20"/>
        </w:rPr>
        <w:fldChar w:fldCharType="begin"/>
      </w:r>
      <w:r>
        <w:rPr>
          <w:rFonts w:cs="Arial"/>
          <w:szCs w:val="20"/>
        </w:rPr>
        <w:instrText xml:space="preserve"> SEQ Table \* ARABIC </w:instrText>
      </w:r>
      <w:r w:rsidR="00294876">
        <w:rPr>
          <w:rFonts w:cs="Arial"/>
          <w:szCs w:val="20"/>
        </w:rPr>
        <w:fldChar w:fldCharType="separate"/>
      </w:r>
      <w:r>
        <w:rPr>
          <w:rFonts w:cs="Arial"/>
          <w:noProof/>
          <w:szCs w:val="20"/>
        </w:rPr>
        <w:t>18</w:t>
      </w:r>
      <w:r w:rsidR="00294876">
        <w:rPr>
          <w:rFonts w:cs="Arial"/>
          <w:szCs w:val="20"/>
        </w:rPr>
        <w:fldChar w:fldCharType="end"/>
      </w:r>
      <w:bookmarkEnd w:id="139"/>
      <w:r w:rsidRPr="00B437C8">
        <w:rPr>
          <w:rFonts w:cs="Arial"/>
          <w:b w:val="0"/>
          <w:bCs w:val="0"/>
          <w:szCs w:val="20"/>
        </w:rPr>
        <w:t xml:space="preserve">: </w:t>
      </w:r>
      <w:r>
        <w:rPr>
          <w:rFonts w:cs="Arial"/>
          <w:szCs w:val="20"/>
        </w:rPr>
        <w:t xml:space="preserve">Estimation of </w:t>
      </w:r>
      <w:r w:rsidR="00CE4E6B">
        <w:rPr>
          <w:rFonts w:cs="Arial"/>
          <w:szCs w:val="20"/>
        </w:rPr>
        <w:t>Emission Reduction</w:t>
      </w:r>
      <w:r>
        <w:rPr>
          <w:rFonts w:cs="Arial"/>
          <w:szCs w:val="20"/>
        </w:rPr>
        <w:t xml:space="preserve"> from the Project</w:t>
      </w:r>
      <w:bookmarkEnd w:id="140"/>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88"/>
        <w:gridCol w:w="1890"/>
      </w:tblGrid>
      <w:tr w:rsidR="006C0903" w:rsidRPr="00E11699" w14:paraId="68915D3E" w14:textId="77777777" w:rsidTr="006C0903">
        <w:trPr>
          <w:cantSplit/>
          <w:tblHeader/>
        </w:trPr>
        <w:tc>
          <w:tcPr>
            <w:tcW w:w="7488" w:type="dxa"/>
            <w:tcBorders>
              <w:bottom w:val="single" w:sz="4" w:space="0" w:color="auto"/>
            </w:tcBorders>
            <w:shd w:val="clear" w:color="auto" w:fill="D9D9D9"/>
            <w:vAlign w:val="center"/>
          </w:tcPr>
          <w:p w14:paraId="170AE426" w14:textId="77777777" w:rsidR="006C0903" w:rsidRPr="00E11699" w:rsidRDefault="006C0903" w:rsidP="004820A4">
            <w:pPr>
              <w:spacing w:after="0"/>
              <w:ind w:right="340"/>
              <w:jc w:val="center"/>
              <w:rPr>
                <w:rStyle w:val="StyleArial"/>
                <w:rFonts w:ascii="Arial" w:hAnsi="Arial" w:cs="Arial"/>
                <w:b/>
                <w:sz w:val="22"/>
                <w:szCs w:val="22"/>
              </w:rPr>
            </w:pPr>
            <w:r w:rsidRPr="00E11699">
              <w:rPr>
                <w:rStyle w:val="StyleArial"/>
                <w:rFonts w:ascii="Arial" w:hAnsi="Arial" w:cs="Arial"/>
                <w:b/>
                <w:sz w:val="22"/>
                <w:szCs w:val="22"/>
              </w:rPr>
              <w:t>Description</w:t>
            </w:r>
          </w:p>
        </w:tc>
        <w:tc>
          <w:tcPr>
            <w:tcW w:w="1890" w:type="dxa"/>
            <w:tcBorders>
              <w:bottom w:val="single" w:sz="4" w:space="0" w:color="auto"/>
            </w:tcBorders>
            <w:shd w:val="clear" w:color="auto" w:fill="D9D9D9"/>
            <w:vAlign w:val="center"/>
          </w:tcPr>
          <w:p w14:paraId="17DF3217" w14:textId="77777777" w:rsidR="006C0903" w:rsidRPr="00E11699" w:rsidRDefault="006C0903" w:rsidP="004820A4">
            <w:pPr>
              <w:spacing w:after="0"/>
              <w:ind w:right="340"/>
              <w:jc w:val="center"/>
              <w:rPr>
                <w:rStyle w:val="StyleArial"/>
                <w:rFonts w:ascii="Arial" w:hAnsi="Arial" w:cs="Arial"/>
                <w:b/>
                <w:sz w:val="22"/>
                <w:szCs w:val="22"/>
              </w:rPr>
            </w:pPr>
            <w:r w:rsidRPr="00E11699">
              <w:rPr>
                <w:rStyle w:val="StyleArial"/>
                <w:rFonts w:ascii="Arial" w:hAnsi="Arial" w:cs="Arial"/>
                <w:b/>
                <w:sz w:val="22"/>
                <w:szCs w:val="22"/>
              </w:rPr>
              <w:t>Emission (tCO2)</w:t>
            </w:r>
          </w:p>
        </w:tc>
      </w:tr>
      <w:tr w:rsidR="006C0903" w:rsidRPr="00E11699" w14:paraId="7E4D470D" w14:textId="77777777" w:rsidTr="006C0903">
        <w:trPr>
          <w:cantSplit/>
        </w:trPr>
        <w:tc>
          <w:tcPr>
            <w:tcW w:w="7488" w:type="dxa"/>
            <w:vAlign w:val="bottom"/>
          </w:tcPr>
          <w:p w14:paraId="2BB2F8E7" w14:textId="77777777" w:rsidR="006C0903" w:rsidRPr="00E11699" w:rsidRDefault="006C0903" w:rsidP="004820A4">
            <w:pPr>
              <w:spacing w:after="0"/>
              <w:rPr>
                <w:rFonts w:cs="Arial"/>
                <w:szCs w:val="22"/>
              </w:rPr>
            </w:pPr>
            <w:r>
              <w:rPr>
                <w:rFonts w:cs="Arial"/>
                <w:szCs w:val="22"/>
              </w:rPr>
              <w:t xml:space="preserve">Direct GHG Emission Reduction (EOP) </w:t>
            </w:r>
          </w:p>
        </w:tc>
        <w:tc>
          <w:tcPr>
            <w:tcW w:w="1890" w:type="dxa"/>
            <w:shd w:val="clear" w:color="auto" w:fill="auto"/>
            <w:vAlign w:val="bottom"/>
          </w:tcPr>
          <w:p w14:paraId="0C03868B" w14:textId="77777777" w:rsidR="006C0903" w:rsidRPr="00E11699" w:rsidRDefault="006C0903" w:rsidP="006C0903">
            <w:pPr>
              <w:spacing w:after="0"/>
              <w:jc w:val="center"/>
              <w:rPr>
                <w:rFonts w:cs="Arial"/>
                <w:szCs w:val="22"/>
              </w:rPr>
            </w:pPr>
            <w:r>
              <w:rPr>
                <w:rFonts w:cs="Arial"/>
                <w:szCs w:val="22"/>
              </w:rPr>
              <w:t>10,709</w:t>
            </w:r>
          </w:p>
        </w:tc>
      </w:tr>
      <w:tr w:rsidR="006C0903" w:rsidRPr="00E11699" w14:paraId="3811FF83" w14:textId="77777777" w:rsidTr="006C0903">
        <w:trPr>
          <w:cantSplit/>
        </w:trPr>
        <w:tc>
          <w:tcPr>
            <w:tcW w:w="7488" w:type="dxa"/>
            <w:vAlign w:val="bottom"/>
          </w:tcPr>
          <w:p w14:paraId="75ABC5A4" w14:textId="77777777" w:rsidR="006C0903" w:rsidRPr="00E11699" w:rsidRDefault="006C0903" w:rsidP="006C0903">
            <w:pPr>
              <w:spacing w:after="0"/>
              <w:rPr>
                <w:rFonts w:cs="Arial"/>
                <w:szCs w:val="22"/>
              </w:rPr>
            </w:pPr>
            <w:r>
              <w:rPr>
                <w:rFonts w:cs="Arial"/>
                <w:szCs w:val="22"/>
              </w:rPr>
              <w:t>Direct GHG Emission Reduction (Lifetime)</w:t>
            </w:r>
          </w:p>
        </w:tc>
        <w:tc>
          <w:tcPr>
            <w:tcW w:w="1890" w:type="dxa"/>
            <w:shd w:val="clear" w:color="auto" w:fill="auto"/>
            <w:vAlign w:val="bottom"/>
          </w:tcPr>
          <w:p w14:paraId="59CA1199" w14:textId="77777777" w:rsidR="006C0903" w:rsidRPr="00E11699" w:rsidRDefault="006C0903" w:rsidP="004820A4">
            <w:pPr>
              <w:spacing w:after="0"/>
              <w:jc w:val="center"/>
              <w:rPr>
                <w:rFonts w:cs="Arial"/>
                <w:szCs w:val="22"/>
              </w:rPr>
            </w:pPr>
            <w:r>
              <w:rPr>
                <w:rFonts w:cs="Arial"/>
                <w:szCs w:val="22"/>
              </w:rPr>
              <w:t>64,219</w:t>
            </w:r>
          </w:p>
        </w:tc>
      </w:tr>
      <w:tr w:rsidR="00CE4E6B" w:rsidRPr="00E11699" w14:paraId="629DBFB8" w14:textId="77777777" w:rsidTr="006C0903">
        <w:trPr>
          <w:cantSplit/>
        </w:trPr>
        <w:tc>
          <w:tcPr>
            <w:tcW w:w="7488" w:type="dxa"/>
            <w:vAlign w:val="bottom"/>
          </w:tcPr>
          <w:p w14:paraId="258411C5" w14:textId="77777777" w:rsidR="00CE4E6B" w:rsidRDefault="00CE4E6B" w:rsidP="00CE4E6B">
            <w:pPr>
              <w:spacing w:after="0"/>
              <w:rPr>
                <w:rFonts w:cs="Arial"/>
                <w:szCs w:val="22"/>
              </w:rPr>
            </w:pPr>
            <w:r w:rsidRPr="00CE4E6B">
              <w:rPr>
                <w:rFonts w:cs="Arial"/>
                <w:szCs w:val="22"/>
              </w:rPr>
              <w:t xml:space="preserve">Indirect Bottom-up Emission </w:t>
            </w:r>
            <w:r>
              <w:rPr>
                <w:rFonts w:cs="Arial"/>
                <w:szCs w:val="22"/>
              </w:rPr>
              <w:t>Reduction</w:t>
            </w:r>
          </w:p>
        </w:tc>
        <w:tc>
          <w:tcPr>
            <w:tcW w:w="1890" w:type="dxa"/>
            <w:shd w:val="clear" w:color="auto" w:fill="auto"/>
            <w:vAlign w:val="bottom"/>
          </w:tcPr>
          <w:p w14:paraId="56AA697D" w14:textId="77777777" w:rsidR="00CE4E6B" w:rsidRDefault="00CE4E6B" w:rsidP="004820A4">
            <w:pPr>
              <w:spacing w:after="0"/>
              <w:jc w:val="center"/>
              <w:rPr>
                <w:rFonts w:cs="Arial"/>
                <w:szCs w:val="22"/>
              </w:rPr>
            </w:pPr>
            <w:r w:rsidRPr="00CE4E6B">
              <w:rPr>
                <w:rFonts w:cs="Arial"/>
                <w:szCs w:val="22"/>
              </w:rPr>
              <w:t>57,435</w:t>
            </w:r>
          </w:p>
        </w:tc>
      </w:tr>
      <w:tr w:rsidR="00CE4E6B" w:rsidRPr="00E11699" w14:paraId="7046BDA6" w14:textId="77777777" w:rsidTr="006C0903">
        <w:trPr>
          <w:cantSplit/>
        </w:trPr>
        <w:tc>
          <w:tcPr>
            <w:tcW w:w="7488" w:type="dxa"/>
            <w:vAlign w:val="bottom"/>
          </w:tcPr>
          <w:p w14:paraId="58D0D17B" w14:textId="77777777" w:rsidR="00CE4E6B" w:rsidRDefault="00CE4E6B" w:rsidP="006C0903">
            <w:pPr>
              <w:spacing w:after="0"/>
              <w:rPr>
                <w:rFonts w:cs="Arial"/>
                <w:szCs w:val="22"/>
              </w:rPr>
            </w:pPr>
            <w:r w:rsidRPr="00CE4E6B">
              <w:rPr>
                <w:rFonts w:cs="Arial"/>
                <w:szCs w:val="22"/>
              </w:rPr>
              <w:t>Indirect Top-down Emission</w:t>
            </w:r>
            <w:r>
              <w:rPr>
                <w:rFonts w:cs="Arial"/>
                <w:szCs w:val="22"/>
              </w:rPr>
              <w:t xml:space="preserve"> Reduction</w:t>
            </w:r>
          </w:p>
        </w:tc>
        <w:tc>
          <w:tcPr>
            <w:tcW w:w="1890" w:type="dxa"/>
            <w:shd w:val="clear" w:color="auto" w:fill="auto"/>
            <w:vAlign w:val="bottom"/>
          </w:tcPr>
          <w:p w14:paraId="5E013B24" w14:textId="77777777" w:rsidR="00CE4E6B" w:rsidRDefault="00CE4E6B" w:rsidP="004820A4">
            <w:pPr>
              <w:spacing w:after="0"/>
              <w:jc w:val="center"/>
              <w:rPr>
                <w:rFonts w:cs="Arial"/>
                <w:szCs w:val="22"/>
              </w:rPr>
            </w:pPr>
            <w:r w:rsidRPr="00CE4E6B">
              <w:rPr>
                <w:rFonts w:cs="Arial"/>
                <w:szCs w:val="22"/>
              </w:rPr>
              <w:t>438,926</w:t>
            </w:r>
          </w:p>
        </w:tc>
      </w:tr>
      <w:tr w:rsidR="00CE4E6B" w:rsidRPr="00E11699" w14:paraId="50B903C5" w14:textId="77777777" w:rsidTr="006C0903">
        <w:trPr>
          <w:cantSplit/>
        </w:trPr>
        <w:tc>
          <w:tcPr>
            <w:tcW w:w="7488" w:type="dxa"/>
            <w:vAlign w:val="bottom"/>
          </w:tcPr>
          <w:p w14:paraId="64E686E2" w14:textId="77777777" w:rsidR="00CE4E6B" w:rsidRDefault="00CE4E6B" w:rsidP="006C0903">
            <w:pPr>
              <w:spacing w:after="0"/>
              <w:rPr>
                <w:rFonts w:cs="Arial"/>
                <w:szCs w:val="22"/>
              </w:rPr>
            </w:pPr>
            <w:r>
              <w:rPr>
                <w:rFonts w:cs="Arial"/>
                <w:szCs w:val="22"/>
              </w:rPr>
              <w:t>Anticipated Direct Post Project Emission Reduction</w:t>
            </w:r>
          </w:p>
        </w:tc>
        <w:tc>
          <w:tcPr>
            <w:tcW w:w="1890" w:type="dxa"/>
            <w:shd w:val="clear" w:color="auto" w:fill="auto"/>
            <w:vAlign w:val="bottom"/>
          </w:tcPr>
          <w:p w14:paraId="7AD1766C" w14:textId="77777777" w:rsidR="00CE4E6B" w:rsidRDefault="00CE4E6B" w:rsidP="004820A4">
            <w:pPr>
              <w:spacing w:after="0"/>
              <w:jc w:val="center"/>
              <w:rPr>
                <w:rFonts w:cs="Arial"/>
                <w:szCs w:val="22"/>
              </w:rPr>
            </w:pPr>
            <w:r>
              <w:rPr>
                <w:rFonts w:cs="Arial"/>
                <w:szCs w:val="22"/>
              </w:rPr>
              <w:t>57,125</w:t>
            </w:r>
          </w:p>
        </w:tc>
      </w:tr>
    </w:tbl>
    <w:p w14:paraId="64D28431" w14:textId="77777777" w:rsidR="006C0903" w:rsidRDefault="006C0903" w:rsidP="008A5389">
      <w:pPr>
        <w:spacing w:after="0"/>
      </w:pPr>
    </w:p>
    <w:p w14:paraId="7B262DA7" w14:textId="77777777" w:rsidR="008A5389" w:rsidRDefault="008A5389" w:rsidP="008A5389">
      <w:pPr>
        <w:spacing w:after="0"/>
      </w:pPr>
      <w:r>
        <w:t>Estimation of the total market potential for emission savings is summarized in the table below.</w:t>
      </w:r>
    </w:p>
    <w:p w14:paraId="02B2686B" w14:textId="77777777" w:rsidR="008A5389" w:rsidRPr="00B437C8" w:rsidRDefault="008A5389" w:rsidP="008A5389">
      <w:pPr>
        <w:spacing w:after="0"/>
        <w:rPr>
          <w:sz w:val="23"/>
          <w:szCs w:val="23"/>
        </w:rPr>
      </w:pPr>
    </w:p>
    <w:p w14:paraId="115C7105" w14:textId="77777777" w:rsidR="008A5389" w:rsidRDefault="008A5389" w:rsidP="008A5389">
      <w:pPr>
        <w:pStyle w:val="Caption"/>
        <w:jc w:val="both"/>
        <w:rPr>
          <w:rFonts w:cs="Arial"/>
          <w:szCs w:val="20"/>
        </w:rPr>
      </w:pPr>
      <w:r w:rsidRPr="00B437C8">
        <w:rPr>
          <w:rFonts w:cs="Arial"/>
          <w:szCs w:val="20"/>
        </w:rPr>
        <w:t xml:space="preserve">Table </w:t>
      </w:r>
      <w:r w:rsidR="00294876">
        <w:rPr>
          <w:rFonts w:cs="Arial"/>
          <w:szCs w:val="20"/>
        </w:rPr>
        <w:fldChar w:fldCharType="begin"/>
      </w:r>
      <w:r w:rsidR="006314CF">
        <w:rPr>
          <w:rFonts w:cs="Arial"/>
          <w:szCs w:val="20"/>
        </w:rPr>
        <w:instrText xml:space="preserve"> SEQ Table \* ARABIC </w:instrText>
      </w:r>
      <w:r w:rsidR="00294876">
        <w:rPr>
          <w:rFonts w:cs="Arial"/>
          <w:szCs w:val="20"/>
        </w:rPr>
        <w:fldChar w:fldCharType="separate"/>
      </w:r>
      <w:r w:rsidR="006C0903">
        <w:rPr>
          <w:rFonts w:cs="Arial"/>
          <w:noProof/>
          <w:szCs w:val="20"/>
        </w:rPr>
        <w:t>19</w:t>
      </w:r>
      <w:r w:rsidR="00294876">
        <w:rPr>
          <w:rFonts w:cs="Arial"/>
          <w:szCs w:val="20"/>
        </w:rPr>
        <w:fldChar w:fldCharType="end"/>
      </w:r>
      <w:r w:rsidRPr="00B437C8">
        <w:rPr>
          <w:rFonts w:cs="Arial"/>
          <w:b w:val="0"/>
          <w:bCs w:val="0"/>
          <w:szCs w:val="20"/>
        </w:rPr>
        <w:t xml:space="preserve">: </w:t>
      </w:r>
      <w:r>
        <w:rPr>
          <w:rFonts w:cs="Arial"/>
          <w:szCs w:val="20"/>
        </w:rPr>
        <w:t xml:space="preserve">Estimation of the Total Market Potential for Emission </w:t>
      </w:r>
      <w:r w:rsidR="006C0903">
        <w:rPr>
          <w:rFonts w:cs="Arial"/>
          <w:szCs w:val="20"/>
        </w:rPr>
        <w:t>Savings</w:t>
      </w: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1980"/>
        <w:gridCol w:w="1890"/>
      </w:tblGrid>
      <w:tr w:rsidR="008A5389" w:rsidRPr="00E11699" w14:paraId="26141998" w14:textId="77777777" w:rsidTr="0058449E">
        <w:trPr>
          <w:cantSplit/>
          <w:tblHeader/>
        </w:trPr>
        <w:tc>
          <w:tcPr>
            <w:tcW w:w="5508" w:type="dxa"/>
            <w:tcBorders>
              <w:bottom w:val="single" w:sz="4" w:space="0" w:color="auto"/>
            </w:tcBorders>
            <w:shd w:val="clear" w:color="auto" w:fill="D9D9D9"/>
            <w:vAlign w:val="center"/>
          </w:tcPr>
          <w:p w14:paraId="22687D60" w14:textId="77777777" w:rsidR="008A5389" w:rsidRPr="00E11699" w:rsidRDefault="008A5389" w:rsidP="0058449E">
            <w:pPr>
              <w:spacing w:after="0"/>
              <w:ind w:right="340"/>
              <w:jc w:val="center"/>
              <w:rPr>
                <w:rStyle w:val="StyleArial"/>
                <w:rFonts w:ascii="Arial" w:hAnsi="Arial" w:cs="Arial"/>
                <w:b/>
                <w:sz w:val="22"/>
                <w:szCs w:val="22"/>
              </w:rPr>
            </w:pPr>
            <w:r w:rsidRPr="00E11699">
              <w:rPr>
                <w:rStyle w:val="StyleArial"/>
                <w:rFonts w:ascii="Arial" w:hAnsi="Arial" w:cs="Arial"/>
                <w:b/>
                <w:sz w:val="22"/>
                <w:szCs w:val="22"/>
              </w:rPr>
              <w:t>Description</w:t>
            </w:r>
          </w:p>
        </w:tc>
        <w:tc>
          <w:tcPr>
            <w:tcW w:w="1980" w:type="dxa"/>
            <w:tcBorders>
              <w:bottom w:val="single" w:sz="4" w:space="0" w:color="auto"/>
            </w:tcBorders>
            <w:shd w:val="clear" w:color="auto" w:fill="D9D9D9"/>
            <w:vAlign w:val="center"/>
          </w:tcPr>
          <w:p w14:paraId="1D9E8AF8" w14:textId="77777777" w:rsidR="008A5389" w:rsidRPr="00E11699" w:rsidRDefault="008A5389" w:rsidP="0058449E">
            <w:pPr>
              <w:spacing w:after="0"/>
              <w:ind w:right="340"/>
              <w:jc w:val="center"/>
              <w:rPr>
                <w:rStyle w:val="StyleArial"/>
                <w:rFonts w:ascii="Arial" w:hAnsi="Arial" w:cs="Arial"/>
                <w:b/>
                <w:sz w:val="22"/>
                <w:szCs w:val="22"/>
              </w:rPr>
            </w:pPr>
            <w:r w:rsidRPr="00E11699">
              <w:rPr>
                <w:rStyle w:val="StyleArial"/>
                <w:rFonts w:ascii="Arial" w:hAnsi="Arial" w:cs="Arial"/>
                <w:b/>
                <w:sz w:val="22"/>
                <w:szCs w:val="22"/>
              </w:rPr>
              <w:t>Energy Consumption (GWh)</w:t>
            </w:r>
          </w:p>
        </w:tc>
        <w:tc>
          <w:tcPr>
            <w:tcW w:w="1890" w:type="dxa"/>
            <w:tcBorders>
              <w:bottom w:val="single" w:sz="4" w:space="0" w:color="auto"/>
            </w:tcBorders>
            <w:shd w:val="clear" w:color="auto" w:fill="D9D9D9"/>
            <w:vAlign w:val="center"/>
          </w:tcPr>
          <w:p w14:paraId="6645FD52" w14:textId="77777777" w:rsidR="008A5389" w:rsidRPr="00E11699" w:rsidRDefault="008A5389" w:rsidP="0058449E">
            <w:pPr>
              <w:spacing w:after="0"/>
              <w:ind w:right="340"/>
              <w:jc w:val="center"/>
              <w:rPr>
                <w:rStyle w:val="StyleArial"/>
                <w:rFonts w:ascii="Arial" w:hAnsi="Arial" w:cs="Arial"/>
                <w:b/>
                <w:sz w:val="22"/>
                <w:szCs w:val="22"/>
              </w:rPr>
            </w:pPr>
            <w:r w:rsidRPr="00E11699">
              <w:rPr>
                <w:rStyle w:val="StyleArial"/>
                <w:rFonts w:ascii="Arial" w:hAnsi="Arial" w:cs="Arial"/>
                <w:b/>
                <w:sz w:val="22"/>
                <w:szCs w:val="22"/>
              </w:rPr>
              <w:t>Emission (tCO2)</w:t>
            </w:r>
          </w:p>
        </w:tc>
      </w:tr>
      <w:tr w:rsidR="008A5389" w:rsidRPr="00E11699" w14:paraId="3F1EAFB8" w14:textId="77777777" w:rsidTr="0058449E">
        <w:trPr>
          <w:cantSplit/>
        </w:trPr>
        <w:tc>
          <w:tcPr>
            <w:tcW w:w="5508" w:type="dxa"/>
            <w:vAlign w:val="bottom"/>
          </w:tcPr>
          <w:p w14:paraId="6C2697C9" w14:textId="77777777" w:rsidR="008A5389" w:rsidRPr="00E11699" w:rsidRDefault="008A5389" w:rsidP="0080364A">
            <w:pPr>
              <w:spacing w:after="0"/>
              <w:rPr>
                <w:rFonts w:cs="Arial"/>
                <w:szCs w:val="22"/>
              </w:rPr>
            </w:pPr>
            <w:r w:rsidRPr="00E11699">
              <w:rPr>
                <w:rFonts w:cs="Arial"/>
                <w:szCs w:val="22"/>
              </w:rPr>
              <w:t>Cumulative Baseline Scenario (</w:t>
            </w:r>
            <w:r w:rsidR="0080364A">
              <w:rPr>
                <w:rFonts w:cs="Arial"/>
                <w:szCs w:val="22"/>
              </w:rPr>
              <w:t>2021-2030</w:t>
            </w:r>
            <w:r w:rsidRPr="00E11699">
              <w:rPr>
                <w:rFonts w:cs="Arial"/>
                <w:szCs w:val="22"/>
              </w:rPr>
              <w:t>)</w:t>
            </w:r>
          </w:p>
        </w:tc>
        <w:tc>
          <w:tcPr>
            <w:tcW w:w="1980" w:type="dxa"/>
            <w:vAlign w:val="bottom"/>
          </w:tcPr>
          <w:p w14:paraId="1F99E35F" w14:textId="77777777" w:rsidR="008A5389" w:rsidRPr="00E11699" w:rsidRDefault="00575053" w:rsidP="0058449E">
            <w:pPr>
              <w:spacing w:after="0"/>
              <w:jc w:val="center"/>
              <w:rPr>
                <w:rFonts w:cs="Arial"/>
                <w:szCs w:val="22"/>
              </w:rPr>
            </w:pPr>
            <w:r>
              <w:rPr>
                <w:rFonts w:cs="Arial"/>
                <w:szCs w:val="22"/>
              </w:rPr>
              <w:t>18,922</w:t>
            </w:r>
          </w:p>
        </w:tc>
        <w:tc>
          <w:tcPr>
            <w:tcW w:w="1890" w:type="dxa"/>
            <w:shd w:val="clear" w:color="auto" w:fill="auto"/>
            <w:vAlign w:val="bottom"/>
          </w:tcPr>
          <w:p w14:paraId="6DB475F8" w14:textId="77777777" w:rsidR="008A5389" w:rsidRPr="00E11699" w:rsidRDefault="00575053" w:rsidP="0058449E">
            <w:pPr>
              <w:spacing w:after="0"/>
              <w:jc w:val="center"/>
              <w:rPr>
                <w:rFonts w:cs="Arial"/>
                <w:szCs w:val="22"/>
              </w:rPr>
            </w:pPr>
            <w:r>
              <w:rPr>
                <w:rFonts w:cs="Arial"/>
                <w:szCs w:val="22"/>
              </w:rPr>
              <w:t>10,823,218</w:t>
            </w:r>
          </w:p>
        </w:tc>
      </w:tr>
      <w:tr w:rsidR="008A5389" w:rsidRPr="00E11699" w14:paraId="3C73FEEC" w14:textId="77777777" w:rsidTr="0058449E">
        <w:trPr>
          <w:cantSplit/>
        </w:trPr>
        <w:tc>
          <w:tcPr>
            <w:tcW w:w="5508" w:type="dxa"/>
            <w:vAlign w:val="bottom"/>
          </w:tcPr>
          <w:p w14:paraId="1747ECCE" w14:textId="77777777" w:rsidR="008A5389" w:rsidRPr="00E11699" w:rsidRDefault="008A5389" w:rsidP="00E11699">
            <w:pPr>
              <w:spacing w:after="0"/>
              <w:rPr>
                <w:rFonts w:cs="Arial"/>
                <w:szCs w:val="22"/>
              </w:rPr>
            </w:pPr>
            <w:r w:rsidRPr="00E11699">
              <w:rPr>
                <w:rFonts w:cs="Arial"/>
                <w:szCs w:val="22"/>
              </w:rPr>
              <w:t>Cumulative Full EE Potential Scenario (</w:t>
            </w:r>
            <w:r w:rsidR="0080364A">
              <w:rPr>
                <w:rFonts w:cs="Arial"/>
                <w:szCs w:val="22"/>
              </w:rPr>
              <w:t>2021-2030</w:t>
            </w:r>
            <w:r w:rsidRPr="00E11699">
              <w:rPr>
                <w:rFonts w:cs="Arial"/>
                <w:szCs w:val="22"/>
              </w:rPr>
              <w:t>)</w:t>
            </w:r>
            <w:r w:rsidRPr="00E11699">
              <w:rPr>
                <w:rStyle w:val="StyleArial"/>
                <w:rFonts w:ascii="Arial" w:hAnsi="Arial" w:cs="Arial"/>
                <w:sz w:val="22"/>
                <w:szCs w:val="22"/>
                <w:vertAlign w:val="superscript"/>
              </w:rPr>
              <w:t xml:space="preserve"> (see note 1)</w:t>
            </w:r>
          </w:p>
        </w:tc>
        <w:tc>
          <w:tcPr>
            <w:tcW w:w="1980" w:type="dxa"/>
            <w:vAlign w:val="bottom"/>
          </w:tcPr>
          <w:p w14:paraId="3D544ED6" w14:textId="77777777" w:rsidR="008A5389" w:rsidRPr="00E11699" w:rsidRDefault="00575053" w:rsidP="0058449E">
            <w:pPr>
              <w:spacing w:after="0"/>
              <w:jc w:val="center"/>
              <w:rPr>
                <w:rFonts w:cs="Arial"/>
                <w:szCs w:val="22"/>
              </w:rPr>
            </w:pPr>
            <w:r>
              <w:rPr>
                <w:rFonts w:cs="Arial"/>
                <w:szCs w:val="22"/>
              </w:rPr>
              <w:t>17,003</w:t>
            </w:r>
          </w:p>
        </w:tc>
        <w:tc>
          <w:tcPr>
            <w:tcW w:w="1890" w:type="dxa"/>
            <w:shd w:val="clear" w:color="auto" w:fill="auto"/>
            <w:vAlign w:val="bottom"/>
          </w:tcPr>
          <w:p w14:paraId="666143D4" w14:textId="77777777" w:rsidR="008A5389" w:rsidRPr="00E11699" w:rsidRDefault="00575053" w:rsidP="0058449E">
            <w:pPr>
              <w:spacing w:after="0"/>
              <w:jc w:val="center"/>
              <w:rPr>
                <w:rFonts w:cs="Arial"/>
                <w:szCs w:val="22"/>
              </w:rPr>
            </w:pPr>
            <w:r>
              <w:rPr>
                <w:rFonts w:cs="Arial"/>
                <w:szCs w:val="22"/>
              </w:rPr>
              <w:t>9,725,904</w:t>
            </w:r>
          </w:p>
        </w:tc>
      </w:tr>
      <w:tr w:rsidR="008A5389" w:rsidRPr="00E11699" w14:paraId="75D0EF23" w14:textId="77777777" w:rsidTr="0058449E">
        <w:trPr>
          <w:cantSplit/>
        </w:trPr>
        <w:tc>
          <w:tcPr>
            <w:tcW w:w="5508" w:type="dxa"/>
            <w:vAlign w:val="bottom"/>
          </w:tcPr>
          <w:p w14:paraId="49077495" w14:textId="77777777" w:rsidR="008A5389" w:rsidRPr="00E11699" w:rsidRDefault="008A5389" w:rsidP="00E11699">
            <w:pPr>
              <w:spacing w:after="0"/>
              <w:rPr>
                <w:rFonts w:cs="Arial"/>
                <w:b/>
                <w:bCs/>
                <w:szCs w:val="22"/>
              </w:rPr>
            </w:pPr>
            <w:r w:rsidRPr="00E11699">
              <w:rPr>
                <w:rFonts w:cs="Arial"/>
                <w:b/>
                <w:bCs/>
                <w:szCs w:val="22"/>
              </w:rPr>
              <w:t xml:space="preserve">Total Market Potential (Cumulative Savings </w:t>
            </w:r>
            <w:r w:rsidR="0080364A" w:rsidRPr="0080364A">
              <w:rPr>
                <w:rFonts w:cs="Arial"/>
                <w:b/>
                <w:bCs/>
                <w:szCs w:val="22"/>
              </w:rPr>
              <w:t>2021-2030</w:t>
            </w:r>
            <w:r w:rsidRPr="00E11699">
              <w:rPr>
                <w:rFonts w:cs="Arial"/>
                <w:b/>
                <w:bCs/>
                <w:szCs w:val="22"/>
              </w:rPr>
              <w:t>)</w:t>
            </w:r>
          </w:p>
        </w:tc>
        <w:tc>
          <w:tcPr>
            <w:tcW w:w="1980" w:type="dxa"/>
            <w:vAlign w:val="center"/>
          </w:tcPr>
          <w:p w14:paraId="3E105198" w14:textId="77777777" w:rsidR="008A5389" w:rsidRPr="00E11699" w:rsidRDefault="00575053" w:rsidP="0058449E">
            <w:pPr>
              <w:spacing w:after="0"/>
              <w:jc w:val="center"/>
              <w:rPr>
                <w:rStyle w:val="StyleArial"/>
                <w:rFonts w:ascii="Arial" w:hAnsi="Arial" w:cs="Arial"/>
                <w:b/>
                <w:bCs/>
                <w:sz w:val="22"/>
                <w:szCs w:val="22"/>
              </w:rPr>
            </w:pPr>
            <w:r>
              <w:rPr>
                <w:rStyle w:val="StyleArial"/>
                <w:rFonts w:ascii="Arial" w:hAnsi="Arial" w:cs="Arial"/>
                <w:b/>
                <w:bCs/>
                <w:sz w:val="22"/>
                <w:szCs w:val="22"/>
              </w:rPr>
              <w:t>1,919</w:t>
            </w:r>
          </w:p>
        </w:tc>
        <w:tc>
          <w:tcPr>
            <w:tcW w:w="1890" w:type="dxa"/>
            <w:shd w:val="clear" w:color="auto" w:fill="auto"/>
            <w:vAlign w:val="center"/>
          </w:tcPr>
          <w:p w14:paraId="1317096A" w14:textId="77777777" w:rsidR="008A5389" w:rsidRPr="00E11699" w:rsidRDefault="00575053" w:rsidP="0058449E">
            <w:pPr>
              <w:spacing w:after="0"/>
              <w:jc w:val="center"/>
              <w:rPr>
                <w:rStyle w:val="StyleArial"/>
                <w:rFonts w:ascii="Arial" w:hAnsi="Arial" w:cs="Arial"/>
                <w:b/>
                <w:bCs/>
                <w:sz w:val="22"/>
                <w:szCs w:val="22"/>
              </w:rPr>
            </w:pPr>
            <w:r>
              <w:rPr>
                <w:rStyle w:val="StyleArial"/>
                <w:rFonts w:ascii="Arial" w:hAnsi="Arial" w:cs="Arial"/>
                <w:b/>
                <w:bCs/>
                <w:sz w:val="22"/>
                <w:szCs w:val="22"/>
              </w:rPr>
              <w:t>1,097,314</w:t>
            </w:r>
          </w:p>
        </w:tc>
      </w:tr>
    </w:tbl>
    <w:p w14:paraId="6B73046E" w14:textId="77777777" w:rsidR="008A5389" w:rsidRPr="00B437C8" w:rsidRDefault="008A5389" w:rsidP="008A5389">
      <w:pPr>
        <w:spacing w:after="0"/>
        <w:rPr>
          <w:sz w:val="18"/>
          <w:szCs w:val="20"/>
        </w:rPr>
      </w:pPr>
      <w:r w:rsidRPr="00B437C8">
        <w:rPr>
          <w:sz w:val="18"/>
          <w:szCs w:val="20"/>
        </w:rPr>
        <w:t xml:space="preserve">Note: 1. </w:t>
      </w:r>
      <w:r>
        <w:rPr>
          <w:sz w:val="18"/>
          <w:szCs w:val="20"/>
        </w:rPr>
        <w:t>A</w:t>
      </w:r>
      <w:r w:rsidRPr="00271E60">
        <w:rPr>
          <w:sz w:val="18"/>
          <w:szCs w:val="20"/>
        </w:rPr>
        <w:t>ll new buildings from 20</w:t>
      </w:r>
      <w:r w:rsidR="00E11699">
        <w:rPr>
          <w:sz w:val="18"/>
          <w:szCs w:val="20"/>
        </w:rPr>
        <w:t>20</w:t>
      </w:r>
      <w:r w:rsidRPr="00271E60">
        <w:rPr>
          <w:sz w:val="18"/>
          <w:szCs w:val="20"/>
        </w:rPr>
        <w:t xml:space="preserve">-2029 meet </w:t>
      </w:r>
      <w:r>
        <w:rPr>
          <w:sz w:val="18"/>
          <w:szCs w:val="20"/>
        </w:rPr>
        <w:t>the BNCS</w:t>
      </w:r>
      <w:r w:rsidR="003D5C58">
        <w:rPr>
          <w:sz w:val="18"/>
          <w:szCs w:val="20"/>
        </w:rPr>
        <w:t xml:space="preserve"> requirements</w:t>
      </w:r>
    </w:p>
    <w:p w14:paraId="367DCD66" w14:textId="77777777" w:rsidR="008A5389" w:rsidRDefault="008A5389" w:rsidP="008A5389">
      <w:pPr>
        <w:spacing w:after="0"/>
      </w:pPr>
    </w:p>
    <w:p w14:paraId="133D8904" w14:textId="77777777" w:rsidR="008A5389" w:rsidRPr="00B437C8" w:rsidRDefault="008A5389" w:rsidP="008A5389">
      <w:pPr>
        <w:spacing w:after="0"/>
        <w:rPr>
          <w:sz w:val="23"/>
          <w:szCs w:val="23"/>
        </w:rPr>
      </w:pPr>
      <w:r w:rsidRPr="00B437C8">
        <w:rPr>
          <w:sz w:val="23"/>
          <w:szCs w:val="23"/>
        </w:rPr>
        <w:t xml:space="preserve">The overall results and GHG benefits by component produced by the GEF EE Tool V.1.0 are </w:t>
      </w:r>
      <w:r>
        <w:rPr>
          <w:sz w:val="23"/>
          <w:szCs w:val="23"/>
        </w:rPr>
        <w:t>presented</w:t>
      </w:r>
      <w:r w:rsidRPr="00B437C8">
        <w:rPr>
          <w:sz w:val="23"/>
          <w:szCs w:val="23"/>
        </w:rPr>
        <w:t xml:space="preserve"> </w:t>
      </w:r>
      <w:r w:rsidR="00C93C05">
        <w:rPr>
          <w:sz w:val="23"/>
          <w:szCs w:val="23"/>
        </w:rPr>
        <w:t>on the following page</w:t>
      </w:r>
      <w:r w:rsidRPr="00B437C8">
        <w:rPr>
          <w:sz w:val="23"/>
          <w:szCs w:val="23"/>
        </w:rPr>
        <w:t>.</w:t>
      </w:r>
    </w:p>
    <w:p w14:paraId="3ABE1274" w14:textId="77777777" w:rsidR="008A5389" w:rsidRDefault="008A5389" w:rsidP="008A5389">
      <w:pPr>
        <w:spacing w:after="0"/>
        <w:rPr>
          <w:sz w:val="23"/>
          <w:szCs w:val="23"/>
        </w:rPr>
      </w:pPr>
    </w:p>
    <w:p w14:paraId="28D6C83B" w14:textId="77777777" w:rsidR="00C93C05" w:rsidRDefault="00C93C05" w:rsidP="008A5389">
      <w:pPr>
        <w:spacing w:after="0"/>
        <w:rPr>
          <w:sz w:val="23"/>
          <w:szCs w:val="23"/>
        </w:rPr>
      </w:pPr>
    </w:p>
    <w:p w14:paraId="52CC3BFA" w14:textId="77777777" w:rsidR="00C93C05" w:rsidRDefault="00C93C05" w:rsidP="008A5389">
      <w:pPr>
        <w:spacing w:after="0"/>
        <w:rPr>
          <w:sz w:val="23"/>
          <w:szCs w:val="23"/>
        </w:rPr>
      </w:pPr>
    </w:p>
    <w:p w14:paraId="0025B6AC" w14:textId="77777777" w:rsidR="00C93C05" w:rsidRDefault="00C93C05" w:rsidP="008A5389">
      <w:pPr>
        <w:spacing w:after="0"/>
        <w:rPr>
          <w:sz w:val="23"/>
          <w:szCs w:val="23"/>
        </w:rPr>
      </w:pPr>
    </w:p>
    <w:p w14:paraId="41DD9796" w14:textId="77777777" w:rsidR="00C93C05" w:rsidRDefault="00C93C05" w:rsidP="008A5389">
      <w:pPr>
        <w:spacing w:after="0"/>
        <w:rPr>
          <w:sz w:val="23"/>
          <w:szCs w:val="23"/>
        </w:rPr>
      </w:pPr>
    </w:p>
    <w:p w14:paraId="6D0D2AAF" w14:textId="77777777" w:rsidR="00C93C05" w:rsidRDefault="00C93C05" w:rsidP="008A5389">
      <w:pPr>
        <w:spacing w:after="0"/>
        <w:rPr>
          <w:sz w:val="23"/>
          <w:szCs w:val="23"/>
        </w:rPr>
      </w:pPr>
    </w:p>
    <w:p w14:paraId="2D2B77F5" w14:textId="77777777" w:rsidR="00C93C05" w:rsidRDefault="00C93C05" w:rsidP="008A5389">
      <w:pPr>
        <w:spacing w:after="0"/>
        <w:rPr>
          <w:sz w:val="23"/>
          <w:szCs w:val="23"/>
        </w:rPr>
      </w:pPr>
    </w:p>
    <w:p w14:paraId="77A5B98F" w14:textId="77777777" w:rsidR="00C93C05" w:rsidRDefault="00C93C05" w:rsidP="008A5389">
      <w:pPr>
        <w:spacing w:after="0"/>
        <w:rPr>
          <w:sz w:val="23"/>
          <w:szCs w:val="23"/>
        </w:rPr>
      </w:pPr>
    </w:p>
    <w:p w14:paraId="2BCC8EB3" w14:textId="77777777" w:rsidR="00C93C05" w:rsidRDefault="00C93C05" w:rsidP="008A5389">
      <w:pPr>
        <w:spacing w:after="0"/>
        <w:rPr>
          <w:sz w:val="23"/>
          <w:szCs w:val="23"/>
        </w:rPr>
      </w:pPr>
    </w:p>
    <w:p w14:paraId="618B244B" w14:textId="77777777" w:rsidR="00C93C05" w:rsidRDefault="00C93C05" w:rsidP="008A5389">
      <w:pPr>
        <w:spacing w:after="0"/>
        <w:rPr>
          <w:sz w:val="23"/>
          <w:szCs w:val="23"/>
        </w:rPr>
      </w:pPr>
    </w:p>
    <w:p w14:paraId="31FC4516" w14:textId="77777777" w:rsidR="00C93C05" w:rsidRDefault="00C93C05" w:rsidP="008A5389">
      <w:pPr>
        <w:spacing w:after="0"/>
        <w:rPr>
          <w:sz w:val="23"/>
          <w:szCs w:val="23"/>
        </w:rPr>
      </w:pPr>
    </w:p>
    <w:p w14:paraId="35F32FCA" w14:textId="77777777" w:rsidR="00C93C05" w:rsidRDefault="00C93C05" w:rsidP="008A5389">
      <w:pPr>
        <w:spacing w:after="0"/>
        <w:rPr>
          <w:sz w:val="23"/>
          <w:szCs w:val="23"/>
        </w:rPr>
      </w:pPr>
    </w:p>
    <w:p w14:paraId="4D7D2735" w14:textId="77777777" w:rsidR="00C93C05" w:rsidRDefault="00C93C05" w:rsidP="008A5389">
      <w:pPr>
        <w:spacing w:after="0"/>
        <w:rPr>
          <w:sz w:val="23"/>
          <w:szCs w:val="23"/>
        </w:rPr>
      </w:pPr>
    </w:p>
    <w:p w14:paraId="5555F964" w14:textId="77777777" w:rsidR="008A5389" w:rsidRPr="00B437C8" w:rsidRDefault="008A5389" w:rsidP="008A5389">
      <w:pPr>
        <w:pStyle w:val="Caption"/>
        <w:jc w:val="both"/>
        <w:rPr>
          <w:rFonts w:cs="Arial"/>
          <w:szCs w:val="20"/>
        </w:rPr>
      </w:pPr>
      <w:r w:rsidRPr="00B437C8">
        <w:rPr>
          <w:rFonts w:cs="Arial"/>
          <w:szCs w:val="20"/>
        </w:rPr>
        <w:t xml:space="preserve">Table </w:t>
      </w:r>
      <w:r w:rsidR="00294876">
        <w:rPr>
          <w:rFonts w:cs="Arial"/>
          <w:szCs w:val="20"/>
        </w:rPr>
        <w:fldChar w:fldCharType="begin"/>
      </w:r>
      <w:r w:rsidR="006314CF">
        <w:rPr>
          <w:rFonts w:cs="Arial"/>
          <w:szCs w:val="20"/>
        </w:rPr>
        <w:instrText xml:space="preserve"> SEQ Table \* ARABIC </w:instrText>
      </w:r>
      <w:r w:rsidR="00294876">
        <w:rPr>
          <w:rFonts w:cs="Arial"/>
          <w:szCs w:val="20"/>
        </w:rPr>
        <w:fldChar w:fldCharType="separate"/>
      </w:r>
      <w:r w:rsidR="006C0903">
        <w:rPr>
          <w:rFonts w:cs="Arial"/>
          <w:noProof/>
          <w:szCs w:val="20"/>
        </w:rPr>
        <w:t>20</w:t>
      </w:r>
      <w:r w:rsidR="00294876">
        <w:rPr>
          <w:rFonts w:cs="Arial"/>
          <w:szCs w:val="20"/>
        </w:rPr>
        <w:fldChar w:fldCharType="end"/>
      </w:r>
      <w:r w:rsidRPr="00B437C8">
        <w:rPr>
          <w:rFonts w:cs="Arial"/>
          <w:b w:val="0"/>
          <w:bCs w:val="0"/>
          <w:szCs w:val="20"/>
        </w:rPr>
        <w:t xml:space="preserve">: </w:t>
      </w:r>
      <w:r w:rsidRPr="00B437C8">
        <w:rPr>
          <w:rFonts w:cs="Arial"/>
          <w:szCs w:val="20"/>
        </w:rPr>
        <w:t>Overall Results</w:t>
      </w:r>
    </w:p>
    <w:p w14:paraId="5E4D42B3" w14:textId="77777777" w:rsidR="008A5389" w:rsidRDefault="006C0903" w:rsidP="008A5389">
      <w:r w:rsidRPr="006C0903">
        <w:rPr>
          <w:noProof/>
          <w:lang w:bidi="ar-SA"/>
        </w:rPr>
        <w:drawing>
          <wp:inline distT="0" distB="0" distL="0" distR="0" wp14:anchorId="1D7620D2" wp14:editId="57D5E936">
            <wp:extent cx="5732145" cy="5703467"/>
            <wp:effectExtent l="19050" t="0" r="1905" b="0"/>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print"/>
                    <a:srcRect/>
                    <a:stretch>
                      <a:fillRect/>
                    </a:stretch>
                  </pic:blipFill>
                  <pic:spPr bwMode="auto">
                    <a:xfrm>
                      <a:off x="0" y="0"/>
                      <a:ext cx="5732145" cy="5703467"/>
                    </a:xfrm>
                    <a:prstGeom prst="rect">
                      <a:avLst/>
                    </a:prstGeom>
                    <a:noFill/>
                    <a:ln w="9525">
                      <a:noFill/>
                      <a:miter lim="800000"/>
                      <a:headEnd/>
                      <a:tailEnd/>
                    </a:ln>
                  </pic:spPr>
                </pic:pic>
              </a:graphicData>
            </a:graphic>
          </wp:inline>
        </w:drawing>
      </w:r>
    </w:p>
    <w:p w14:paraId="5504B0E8" w14:textId="77777777" w:rsidR="008A5389" w:rsidRPr="00B437C8" w:rsidRDefault="008A5389" w:rsidP="008A5389">
      <w:pPr>
        <w:pStyle w:val="Caption"/>
        <w:jc w:val="both"/>
        <w:rPr>
          <w:rFonts w:cs="Arial"/>
          <w:szCs w:val="20"/>
        </w:rPr>
      </w:pPr>
      <w:r w:rsidRPr="00B437C8">
        <w:rPr>
          <w:rFonts w:cs="Arial"/>
          <w:szCs w:val="20"/>
        </w:rPr>
        <w:t xml:space="preserve">Table </w:t>
      </w:r>
      <w:r w:rsidR="00294876">
        <w:rPr>
          <w:rFonts w:cs="Arial"/>
          <w:szCs w:val="20"/>
        </w:rPr>
        <w:fldChar w:fldCharType="begin"/>
      </w:r>
      <w:r w:rsidR="006314CF">
        <w:rPr>
          <w:rFonts w:cs="Arial"/>
          <w:szCs w:val="20"/>
        </w:rPr>
        <w:instrText xml:space="preserve"> SEQ Table \* ARABIC </w:instrText>
      </w:r>
      <w:r w:rsidR="00294876">
        <w:rPr>
          <w:rFonts w:cs="Arial"/>
          <w:szCs w:val="20"/>
        </w:rPr>
        <w:fldChar w:fldCharType="separate"/>
      </w:r>
      <w:r w:rsidR="006C0903">
        <w:rPr>
          <w:rFonts w:cs="Arial"/>
          <w:noProof/>
          <w:szCs w:val="20"/>
        </w:rPr>
        <w:t>21</w:t>
      </w:r>
      <w:r w:rsidR="00294876">
        <w:rPr>
          <w:rFonts w:cs="Arial"/>
          <w:szCs w:val="20"/>
        </w:rPr>
        <w:fldChar w:fldCharType="end"/>
      </w:r>
      <w:r w:rsidRPr="00B437C8">
        <w:rPr>
          <w:rFonts w:cs="Arial"/>
          <w:b w:val="0"/>
          <w:bCs w:val="0"/>
          <w:szCs w:val="20"/>
        </w:rPr>
        <w:t xml:space="preserve">: </w:t>
      </w:r>
      <w:r w:rsidRPr="00B437C8">
        <w:rPr>
          <w:rFonts w:cs="Arial"/>
          <w:szCs w:val="20"/>
        </w:rPr>
        <w:t>Indirect Top-Down Impacts</w:t>
      </w:r>
    </w:p>
    <w:p w14:paraId="300392FE" w14:textId="77777777" w:rsidR="008A5389" w:rsidRPr="00B437C8" w:rsidRDefault="00C93C05" w:rsidP="008A5389">
      <w:pPr>
        <w:spacing w:after="0"/>
      </w:pPr>
      <w:r w:rsidRPr="00C93C05">
        <w:rPr>
          <w:noProof/>
          <w:lang w:bidi="ar-SA"/>
        </w:rPr>
        <w:drawing>
          <wp:inline distT="0" distB="0" distL="0" distR="0" wp14:anchorId="44609D0D" wp14:editId="4975CCCB">
            <wp:extent cx="5732145" cy="742683"/>
            <wp:effectExtent l="1905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cstate="screen"/>
                    <a:srcRect/>
                    <a:stretch>
                      <a:fillRect/>
                    </a:stretch>
                  </pic:blipFill>
                  <pic:spPr bwMode="auto">
                    <a:xfrm>
                      <a:off x="0" y="0"/>
                      <a:ext cx="5732145" cy="742683"/>
                    </a:xfrm>
                    <a:prstGeom prst="rect">
                      <a:avLst/>
                    </a:prstGeom>
                    <a:noFill/>
                    <a:ln w="9525">
                      <a:noFill/>
                      <a:miter lim="800000"/>
                      <a:headEnd/>
                      <a:tailEnd/>
                    </a:ln>
                  </pic:spPr>
                </pic:pic>
              </a:graphicData>
            </a:graphic>
          </wp:inline>
        </w:drawing>
      </w:r>
    </w:p>
    <w:p w14:paraId="142AE488" w14:textId="77777777" w:rsidR="008A5389" w:rsidRDefault="008A5389" w:rsidP="008A5389"/>
    <w:p w14:paraId="4C8DE91B" w14:textId="77777777" w:rsidR="008A5389" w:rsidRDefault="008A5389" w:rsidP="008A5389">
      <w:pPr>
        <w:pStyle w:val="Heading1"/>
        <w:spacing w:before="0"/>
        <w:sectPr w:rsidR="008A5389" w:rsidSect="0058449E">
          <w:headerReference w:type="even" r:id="rId37"/>
          <w:headerReference w:type="default" r:id="rId38"/>
          <w:footerReference w:type="default" r:id="rId39"/>
          <w:headerReference w:type="first" r:id="rId40"/>
          <w:pgSz w:w="11907" w:h="16839" w:code="9"/>
          <w:pgMar w:top="1440" w:right="1440" w:bottom="1440" w:left="1440" w:header="720" w:footer="720" w:gutter="0"/>
          <w:cols w:space="720"/>
          <w:docGrid w:linePitch="360"/>
        </w:sectPr>
      </w:pPr>
    </w:p>
    <w:p w14:paraId="7B349762" w14:textId="42BDAA4D" w:rsidR="008A5389" w:rsidRDefault="008A5389" w:rsidP="008A5389">
      <w:pPr>
        <w:pStyle w:val="Heading1"/>
        <w:spacing w:before="0"/>
      </w:pPr>
      <w:bookmarkStart w:id="141" w:name="_Toc449427469"/>
      <w:r>
        <w:t>Annex I</w:t>
      </w:r>
      <w:r w:rsidR="00675909">
        <w:t>V</w:t>
      </w:r>
      <w:r>
        <w:t>: Co-Financing Letters</w:t>
      </w:r>
      <w:r w:rsidR="00AD3AC1">
        <w:t xml:space="preserve"> </w:t>
      </w:r>
      <w:r w:rsidR="00AD3AC1" w:rsidRPr="003D3D93">
        <w:t>(</w:t>
      </w:r>
      <w:r w:rsidR="003D3D93">
        <w:t>s</w:t>
      </w:r>
      <w:r w:rsidR="00796399" w:rsidRPr="00A94DE5">
        <w:t>ubmitted as a separate file)</w:t>
      </w:r>
      <w:bookmarkEnd w:id="141"/>
    </w:p>
    <w:p w14:paraId="2BA07DFE" w14:textId="77777777" w:rsidR="008A5389" w:rsidRDefault="008A5389" w:rsidP="008A5389">
      <w:r>
        <w:br w:type="page"/>
      </w:r>
    </w:p>
    <w:p w14:paraId="470E489F" w14:textId="77777777" w:rsidR="008A5389" w:rsidRDefault="00675909" w:rsidP="008A5389">
      <w:pPr>
        <w:pStyle w:val="Heading1"/>
      </w:pPr>
      <w:bookmarkStart w:id="142" w:name="_Toc449427470"/>
      <w:r>
        <w:t xml:space="preserve">Annex </w:t>
      </w:r>
      <w:r w:rsidR="008A5389">
        <w:t>V: Terms of Reference for Project Staff and Consultants</w:t>
      </w:r>
      <w:bookmarkEnd w:id="142"/>
    </w:p>
    <w:p w14:paraId="0A04E351" w14:textId="77777777" w:rsidR="008A5389" w:rsidRDefault="008A5389" w:rsidP="008A5389"/>
    <w:p w14:paraId="78914EF3" w14:textId="77777777" w:rsidR="008A5389" w:rsidRPr="004443EE" w:rsidRDefault="008A5389" w:rsidP="008A5389">
      <w:pPr>
        <w:rPr>
          <w:b/>
          <w:bCs/>
          <w:sz w:val="28"/>
        </w:rPr>
      </w:pPr>
      <w:bookmarkStart w:id="143" w:name="_Toc417477495"/>
      <w:bookmarkStart w:id="144" w:name="_Toc418608331"/>
      <w:r w:rsidRPr="004443EE">
        <w:rPr>
          <w:b/>
          <w:bCs/>
          <w:sz w:val="28"/>
        </w:rPr>
        <w:t>Key Project Management Post</w:t>
      </w:r>
      <w:bookmarkEnd w:id="143"/>
      <w:bookmarkEnd w:id="144"/>
    </w:p>
    <w:p w14:paraId="798EA6C7" w14:textId="77777777" w:rsidR="008A5389" w:rsidRPr="00B437C8" w:rsidRDefault="008A5389" w:rsidP="008A5389">
      <w:pPr>
        <w:spacing w:after="0"/>
      </w:pPr>
    </w:p>
    <w:p w14:paraId="70A10CB6" w14:textId="77777777" w:rsidR="008A5389" w:rsidRPr="00B437C8" w:rsidRDefault="008A5389" w:rsidP="008A5389">
      <w:pPr>
        <w:spacing w:after="0"/>
        <w:rPr>
          <w:b/>
          <w:bCs/>
        </w:rPr>
      </w:pPr>
      <w:r w:rsidRPr="00B437C8">
        <w:rPr>
          <w:b/>
          <w:bCs/>
        </w:rPr>
        <w:t>National Project Manager (NPM):</w:t>
      </w:r>
    </w:p>
    <w:p w14:paraId="6D719C06"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w:t>
      </w:r>
      <w:r>
        <w:t xml:space="preserve"> </w:t>
      </w:r>
      <w:r w:rsidRPr="00F70044">
        <w:t>report to the National Project Director</w:t>
      </w:r>
      <w:r>
        <w:t xml:space="preserve"> and will</w:t>
      </w:r>
      <w:r w:rsidRPr="00B437C8">
        <w:t xml:space="preserve"> be responsible for implementation of the project, including mobilization of all project inputs, setup, implementation and maintenance of project’s internal control arrangements, supervision of project staff, consultants and oversight of sub-contractors. The PM will be the leader of the Project Team (PT) and shall liaise with the government, UNDP, and all stakeholders involved in the Project. S/he will be specifically responsible for (a) overall management of the project, (b) work closely with project stakeholders and ensure the project deliveries as per project document and work plan, (c) ensure technical coordination of the project and the work related to regulatory, institutional, financial and implementation aspects, (d) mobilize all project inputs in accordance with UNDP procedures and GEF principles, (e) finalize the ToR for the consultants and subcontractors and coordinate with Business Solution Center for recruitment, procurement and contracting, (f) supervise and coordinate the work of all project staff, consultants and sub-contractors, (g) ensure proper management of funds consistent with UNDP requirements, and budget planning and control, (h) prepare and ensure timely submission of monthly reports, quarterly consolidated financial reports, quarterly consolidated progress reports, annual, mid-term and terminal reports, and other reports as may be required by UNDP; (i) submit the progress reports and key issue report to the </w:t>
      </w:r>
      <w:r w:rsidRPr="00B437C8">
        <w:rPr>
          <w:b/>
        </w:rPr>
        <w:t>Project Steering Committee</w:t>
      </w:r>
      <w:r w:rsidRPr="00B437C8">
        <w:t xml:space="preserve">, (j) prepare quarterly and annual work plan, (k) arrange for audit of all project accounts for each fiscal year (l) undertake field visit to ensure quality of work, (m) undertake any activities that may be assigned by UNDP and </w:t>
      </w:r>
      <w:r w:rsidRPr="00B437C8">
        <w:rPr>
          <w:b/>
        </w:rPr>
        <w:t>Project Steering Committee</w:t>
      </w:r>
      <w:r>
        <w:rPr>
          <w:b/>
        </w:rPr>
        <w:t>,</w:t>
      </w:r>
      <w:r>
        <w:rPr>
          <w:bCs/>
        </w:rPr>
        <w:t xml:space="preserve"> </w:t>
      </w:r>
      <w:r w:rsidRPr="003B371B">
        <w:rPr>
          <w:bCs/>
        </w:rPr>
        <w:t>and (n) gender mainstream in project design, implementation and monitoring</w:t>
      </w:r>
      <w:r w:rsidRPr="00B437C8">
        <w:t>.</w:t>
      </w:r>
    </w:p>
    <w:p w14:paraId="3A7B8066" w14:textId="77777777" w:rsidR="008A5389" w:rsidRPr="00B437C8" w:rsidRDefault="008A5389" w:rsidP="008A5389">
      <w:pPr>
        <w:spacing w:after="0"/>
      </w:pPr>
    </w:p>
    <w:p w14:paraId="2EF9AA63" w14:textId="77777777" w:rsidR="008A5389" w:rsidRPr="00B437C8" w:rsidRDefault="008A5389" w:rsidP="008A5389">
      <w:pPr>
        <w:spacing w:after="0"/>
      </w:pPr>
      <w:r w:rsidRPr="00B437C8">
        <w:rPr>
          <w:b/>
          <w:bCs/>
          <w:u w:val="single"/>
        </w:rPr>
        <w:t>Qualifications and Experience</w:t>
      </w:r>
      <w:r w:rsidRPr="00B437C8">
        <w:rPr>
          <w:b/>
          <w:bCs/>
        </w:rPr>
        <w:t>:</w:t>
      </w:r>
      <w:r w:rsidRPr="00B437C8">
        <w:t xml:space="preserve"> The incumbent should have a minimum Bachelor degree in Engineering with MBA/Master degree or Masters in energy/environment or other relevant academic discipline and profession qualifications with at least five (5) years professional experience at senior level. S/he should have extensive experience and technical ability to manage a large project and a good technical knowledge in the fields related to private sector development, climate change, energy efficiency, the construction and building materials sector and institutional development and/or regulatory aspects. </w:t>
      </w:r>
      <w:r w:rsidRPr="000A61ED">
        <w:t>Demonstrated understanding and experience of gender equality issues in energy efficiency construction and Familiarity with UNDP gender equality strategy will be an advantage.</w:t>
      </w:r>
      <w:r>
        <w:t xml:space="preserve"> </w:t>
      </w:r>
      <w:r w:rsidRPr="00B437C8">
        <w:t xml:space="preserve">S/he must have effective interpersonal and negotiation skills proven through successful interactions with all levels of project stakeholder groups, including senior government officials, financial sectors, private entrepreneurs, technical groups and communities. S/he should have ability to effectively coordinate a complex, multi-stakeholder project and to lead, manage and motivate teams of international and local consultants to achieve results. Good capacities for strategic thinking, planning and management and excellent communication skills both in English and </w:t>
      </w:r>
      <w:r>
        <w:t>Mongolian</w:t>
      </w:r>
      <w:r w:rsidRPr="00B437C8">
        <w:t xml:space="preserve"> are essential. Knowledge of UNDP project implementation procedures, including procurement, disbursements, reporting and monitoring will be an added advantage.</w:t>
      </w:r>
    </w:p>
    <w:p w14:paraId="3B0A6FEE" w14:textId="77777777" w:rsidR="008A5389" w:rsidRDefault="008A5389" w:rsidP="008A5389">
      <w:pPr>
        <w:spacing w:after="0"/>
      </w:pPr>
    </w:p>
    <w:p w14:paraId="1A74E0BE" w14:textId="77777777" w:rsidR="008A5389" w:rsidRPr="00B437C8" w:rsidRDefault="008A5389" w:rsidP="008A5389">
      <w:pPr>
        <w:spacing w:after="0"/>
      </w:pPr>
    </w:p>
    <w:p w14:paraId="10DEA65A" w14:textId="77777777" w:rsidR="008A5389" w:rsidRPr="00B437C8" w:rsidRDefault="008A5389" w:rsidP="008A5389">
      <w:pPr>
        <w:spacing w:after="0"/>
        <w:rPr>
          <w:b/>
          <w:bCs/>
          <w:i/>
        </w:rPr>
      </w:pPr>
      <w:r w:rsidRPr="00B437C8">
        <w:rPr>
          <w:b/>
          <w:bCs/>
        </w:rPr>
        <w:t xml:space="preserve">Admin Assistant (AA): </w:t>
      </w:r>
    </w:p>
    <w:p w14:paraId="48A08F8E"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t>
      </w:r>
      <w:r w:rsidRPr="000A61ED">
        <w:t xml:space="preserve">report to the National Project Manager and </w:t>
      </w:r>
      <w:r w:rsidRPr="00B437C8">
        <w:t xml:space="preserve">will be responsible to provide overall administration services of the Project in support of the Project Accountant and NPM such as processing payments. S/he will be responsible to provide information to UNDP Project web, RRMC reporting and administrative trouble shooting. S/he will also perform (a) word processing, drafting routine letters/messages/reports, mailing (b) arrange travel, itinerary preparation for project related travels, (c) assist to arrange workshops/seminar/training </w:t>
      </w:r>
      <w:r>
        <w:t>program</w:t>
      </w:r>
      <w:r w:rsidRPr="00B437C8">
        <w:t>s and mailing, (d) work at reception desk and make appointments and schedule meeting, (e) assist in work-plan and budgeting, (f) photocopying, binding and filing, (g) maintenance of all office equipment and keeping inventory/records of supplies and their usage and any other duties assigned by Project Manager or concerned officials (this would include providing administration to the management).</w:t>
      </w:r>
    </w:p>
    <w:p w14:paraId="52B011A7" w14:textId="77777777" w:rsidR="008A5389" w:rsidRPr="00B437C8" w:rsidRDefault="008A5389" w:rsidP="008A5389">
      <w:pPr>
        <w:spacing w:after="0"/>
      </w:pPr>
    </w:p>
    <w:p w14:paraId="47A2100E" w14:textId="77777777" w:rsidR="008A5389" w:rsidRPr="00B437C8" w:rsidRDefault="008A5389" w:rsidP="008A5389">
      <w:pPr>
        <w:spacing w:after="0"/>
      </w:pPr>
      <w:r w:rsidRPr="00B437C8">
        <w:rPr>
          <w:b/>
          <w:bCs/>
          <w:u w:val="single"/>
        </w:rPr>
        <w:t>Qualifications and Experience</w:t>
      </w:r>
      <w:r w:rsidRPr="00B437C8">
        <w:rPr>
          <w:b/>
          <w:bCs/>
        </w:rPr>
        <w:t>:</w:t>
      </w:r>
      <w:r w:rsidRPr="00B437C8">
        <w:t xml:space="preserve"> The incumbent should have at least a Bachelor degree in any discipline from a recognized university. S/he should have at least 3 years relevant working experience with foreign aided projects or international development or organizations. Computer proficiency in MS Office (Word, Excel and PowerPoint) and other common software is a prerequisite. Diploma in computer/secretarial science is desirable but not essential. Basic knowledge in procurement, petty cash handling, logistics supports, and filling systems is a basic requirement. Knowledge of UNDP project implementation procedures, including procurement, disbursements, and reporting and monitoring is preferable. Fluent both in written and spoken English and </w:t>
      </w:r>
      <w:r>
        <w:t>Mongolian</w:t>
      </w:r>
      <w:r w:rsidRPr="00B437C8">
        <w:t xml:space="preserve"> is required. </w:t>
      </w:r>
    </w:p>
    <w:p w14:paraId="2F4EC181" w14:textId="77777777" w:rsidR="008A5389" w:rsidRPr="00B437C8" w:rsidRDefault="008A5389" w:rsidP="008A5389">
      <w:pPr>
        <w:spacing w:after="0"/>
      </w:pPr>
    </w:p>
    <w:p w14:paraId="7B623239" w14:textId="77777777" w:rsidR="008A5389" w:rsidRPr="00B437C8" w:rsidRDefault="008A5389" w:rsidP="008A5389">
      <w:pPr>
        <w:spacing w:after="0"/>
        <w:rPr>
          <w:b/>
          <w:bCs/>
          <w:i/>
        </w:rPr>
      </w:pPr>
      <w:r w:rsidRPr="00B437C8">
        <w:rPr>
          <w:b/>
          <w:bCs/>
        </w:rPr>
        <w:t xml:space="preserve">Project Accountant (ACC): </w:t>
      </w:r>
    </w:p>
    <w:p w14:paraId="012DB60A"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w:t>
      </w:r>
      <w:r w:rsidRPr="00A52D62">
        <w:t xml:space="preserve">report to the National Project Manager and will </w:t>
      </w:r>
      <w:r w:rsidRPr="00B437C8">
        <w:t>be responsible to provide overall financial services of the project. S/he will be responsible to provide information to UNDP Project web, RRMC reporting and administrative trouble shooting. S/he will also prepare work-plan budgets and Project expenditure and any other duties assigned by Project Manager or concerned officials (this would include providing administration to the management).</w:t>
      </w:r>
    </w:p>
    <w:p w14:paraId="51AD3E87" w14:textId="77777777" w:rsidR="008A5389" w:rsidRPr="00B437C8" w:rsidRDefault="008A5389" w:rsidP="008A5389">
      <w:pPr>
        <w:spacing w:after="0"/>
      </w:pPr>
    </w:p>
    <w:p w14:paraId="7E4490EA" w14:textId="77777777" w:rsidR="008A5389" w:rsidRPr="00B437C8" w:rsidRDefault="008A5389" w:rsidP="008A5389">
      <w:pPr>
        <w:spacing w:after="0"/>
      </w:pPr>
      <w:r w:rsidRPr="00B437C8">
        <w:rPr>
          <w:b/>
          <w:bCs/>
          <w:u w:val="single"/>
        </w:rPr>
        <w:t>Qualifications and Experience</w:t>
      </w:r>
      <w:r w:rsidRPr="00B437C8">
        <w:rPr>
          <w:b/>
          <w:bCs/>
        </w:rPr>
        <w:t>:</w:t>
      </w:r>
      <w:r w:rsidRPr="00B437C8">
        <w:t xml:space="preserve"> The incumbent should have at least a Bachelor degree in </w:t>
      </w:r>
      <w:r w:rsidRPr="00A52D62">
        <w:t>finance and accounting or in relevant field</w:t>
      </w:r>
      <w:r w:rsidRPr="00B437C8">
        <w:t xml:space="preserve">. S/he should have at least 3 years relevant working experience with foreign aided projects or international development or organizations. Computer proficiency in MS Office (Word, Excel and PowerPoint) and other common software is a prerequisite. Diploma in computer/secretarial science is desirable but not essential. Basic knowledge in procurement, petty cash handling, and accounting systems is a basic requirement. Knowledge of UNDP project implementation procedures, including procurement, disbursements, and reporting and monitoring is preferable. Fluent both in written and spoken English and </w:t>
      </w:r>
      <w:r>
        <w:t>Mongolian</w:t>
      </w:r>
      <w:r w:rsidRPr="00B437C8">
        <w:t xml:space="preserve"> is required. </w:t>
      </w:r>
    </w:p>
    <w:p w14:paraId="27785E71" w14:textId="77777777" w:rsidR="008A5389" w:rsidRPr="00B437C8" w:rsidRDefault="008A5389" w:rsidP="008A5389">
      <w:pPr>
        <w:spacing w:after="0"/>
      </w:pPr>
    </w:p>
    <w:p w14:paraId="4FCBCB39" w14:textId="77777777" w:rsidR="008A5389" w:rsidRPr="004443EE" w:rsidRDefault="008A5389" w:rsidP="008A5389">
      <w:pPr>
        <w:rPr>
          <w:b/>
          <w:bCs/>
          <w:sz w:val="28"/>
        </w:rPr>
      </w:pPr>
      <w:bookmarkStart w:id="145" w:name="_Toc417477496"/>
      <w:bookmarkStart w:id="146" w:name="_Toc418608332"/>
      <w:r w:rsidRPr="004443EE">
        <w:rPr>
          <w:b/>
          <w:bCs/>
          <w:sz w:val="28"/>
        </w:rPr>
        <w:t>National Consultants</w:t>
      </w:r>
      <w:bookmarkEnd w:id="145"/>
      <w:bookmarkEnd w:id="146"/>
    </w:p>
    <w:p w14:paraId="5840300F" w14:textId="77777777" w:rsidR="008A5389" w:rsidRPr="00B437C8" w:rsidRDefault="008A5389" w:rsidP="008A5389">
      <w:pPr>
        <w:spacing w:after="0"/>
      </w:pPr>
    </w:p>
    <w:p w14:paraId="31808DEF" w14:textId="77777777" w:rsidR="008A5389" w:rsidRPr="00B437C8" w:rsidRDefault="008A5389" w:rsidP="008A5389">
      <w:pPr>
        <w:spacing w:after="0"/>
      </w:pPr>
      <w:r w:rsidRPr="00B437C8">
        <w:rPr>
          <w:b/>
          <w:bCs/>
          <w:u w:val="single"/>
        </w:rPr>
        <w:t>Qualifications and Experience</w:t>
      </w:r>
      <w:r w:rsidRPr="00B437C8">
        <w:rPr>
          <w:b/>
          <w:bCs/>
        </w:rPr>
        <w:t>:</w:t>
      </w:r>
      <w:r w:rsidRPr="00B437C8">
        <w:t xml:space="preserve"> All national consultants should have a minimum Bachelor degree in Engineering with relevant profession qualifications, and at least five (5) years of professional experience. Advanced degrees in energy/environment or other relevant academic discipline would be a plus. Good capacities for planning and management and excellent communication skills both in English and </w:t>
      </w:r>
      <w:r>
        <w:t>Mongolian</w:t>
      </w:r>
      <w:r w:rsidRPr="00B437C8">
        <w:t xml:space="preserve"> are essential. Knowledge of UNDP project implementation procedures, including procurement, disbursements, and reporting and monitoring will be an added advantage.</w:t>
      </w:r>
    </w:p>
    <w:p w14:paraId="2BD1E58A" w14:textId="77777777" w:rsidR="008A5389" w:rsidRPr="00B437C8" w:rsidRDefault="008A5389" w:rsidP="008A5389">
      <w:pPr>
        <w:spacing w:after="0"/>
      </w:pPr>
    </w:p>
    <w:p w14:paraId="2E5F9F33" w14:textId="77777777" w:rsidR="008A5389" w:rsidRPr="00B437C8" w:rsidRDefault="008A5389" w:rsidP="008A5389">
      <w:pPr>
        <w:spacing w:after="0"/>
        <w:rPr>
          <w:b/>
          <w:bCs/>
          <w:i/>
        </w:rPr>
      </w:pPr>
      <w:r w:rsidRPr="00B437C8">
        <w:rPr>
          <w:b/>
          <w:bCs/>
        </w:rPr>
        <w:t>Building E</w:t>
      </w:r>
      <w:r w:rsidR="007D4259">
        <w:rPr>
          <w:b/>
          <w:bCs/>
        </w:rPr>
        <w:t xml:space="preserve">nergy </w:t>
      </w:r>
      <w:r w:rsidRPr="00B437C8">
        <w:rPr>
          <w:b/>
          <w:bCs/>
        </w:rPr>
        <w:t>E</w:t>
      </w:r>
      <w:r w:rsidR="007D4259">
        <w:rPr>
          <w:b/>
          <w:bCs/>
        </w:rPr>
        <w:t>fficiency</w:t>
      </w:r>
      <w:r w:rsidRPr="00B437C8">
        <w:rPr>
          <w:b/>
          <w:bCs/>
        </w:rPr>
        <w:t xml:space="preserve"> Policy Expert:</w:t>
      </w:r>
    </w:p>
    <w:p w14:paraId="256B269E"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1AB552FE"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Reviewing policy/legislative/regulatory frameworks applied in the buildings sector in </w:t>
      </w:r>
      <w:r>
        <w:rPr>
          <w:rFonts w:cs="Arial"/>
          <w:szCs w:val="22"/>
        </w:rPr>
        <w:t>Mongolia</w:t>
      </w:r>
      <w:r w:rsidRPr="00B437C8">
        <w:rPr>
          <w:rFonts w:cs="Arial"/>
          <w:szCs w:val="22"/>
        </w:rPr>
        <w:t>;</w:t>
      </w:r>
    </w:p>
    <w:p w14:paraId="393D9AB6"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Pr>
          <w:rFonts w:cs="Arial"/>
          <w:szCs w:val="22"/>
        </w:rPr>
        <w:t>Working with M</w:t>
      </w:r>
      <w:r w:rsidRPr="00B437C8">
        <w:rPr>
          <w:rFonts w:cs="Arial"/>
          <w:szCs w:val="22"/>
        </w:rPr>
        <w:t>C</w:t>
      </w:r>
      <w:r>
        <w:rPr>
          <w:rFonts w:cs="Arial"/>
          <w:szCs w:val="22"/>
        </w:rPr>
        <w:t>UD</w:t>
      </w:r>
      <w:r w:rsidRPr="00B437C8">
        <w:rPr>
          <w:rFonts w:cs="Arial"/>
          <w:szCs w:val="22"/>
        </w:rPr>
        <w:t xml:space="preserve"> to coordinate with </w:t>
      </w:r>
      <w:r>
        <w:rPr>
          <w:rFonts w:cs="Arial"/>
          <w:szCs w:val="22"/>
        </w:rPr>
        <w:t>MOE, MEDGT</w:t>
      </w:r>
      <w:r w:rsidRPr="00B437C8">
        <w:rPr>
          <w:rFonts w:cs="Arial"/>
          <w:szCs w:val="22"/>
        </w:rPr>
        <w:t xml:space="preserve"> and relevant government agencies to prepare guidelines and handbooks to strengthen implementation of </w:t>
      </w:r>
      <w:r>
        <w:rPr>
          <w:rFonts w:cs="Arial"/>
          <w:szCs w:val="22"/>
        </w:rPr>
        <w:t xml:space="preserve">NAMA in Construction sector </w:t>
      </w:r>
      <w:r w:rsidRPr="00B437C8">
        <w:rPr>
          <w:rFonts w:cs="Arial"/>
          <w:szCs w:val="22"/>
        </w:rPr>
        <w:t xml:space="preserve">in </w:t>
      </w:r>
      <w:r>
        <w:rPr>
          <w:rFonts w:cs="Arial"/>
          <w:szCs w:val="22"/>
        </w:rPr>
        <w:t>Mongolia</w:t>
      </w:r>
      <w:r w:rsidRPr="00B437C8">
        <w:rPr>
          <w:rFonts w:cs="Arial"/>
          <w:szCs w:val="22"/>
        </w:rPr>
        <w:t>;</w:t>
      </w:r>
    </w:p>
    <w:p w14:paraId="0B651A0D"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Design and development of supporting mechanisms to strengthen enforcement of </w:t>
      </w:r>
      <w:r>
        <w:rPr>
          <w:rFonts w:cs="Arial"/>
          <w:szCs w:val="22"/>
        </w:rPr>
        <w:t>BCNS</w:t>
      </w:r>
      <w:r w:rsidRPr="00B437C8">
        <w:rPr>
          <w:rFonts w:cs="Arial"/>
          <w:szCs w:val="22"/>
        </w:rPr>
        <w:t>;</w:t>
      </w:r>
    </w:p>
    <w:p w14:paraId="40A527B5"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Preparing technical and economic justifications, and roadmap and action plan to strengthen EE promotions in the building sector in </w:t>
      </w:r>
      <w:r>
        <w:rPr>
          <w:rFonts w:cs="Arial"/>
          <w:szCs w:val="22"/>
        </w:rPr>
        <w:t>Mongolia</w:t>
      </w:r>
      <w:r w:rsidRPr="00B437C8">
        <w:rPr>
          <w:rFonts w:cs="Arial"/>
          <w:szCs w:val="22"/>
        </w:rPr>
        <w:t>;</w:t>
      </w:r>
    </w:p>
    <w:p w14:paraId="1AF1336E"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Reviewing available information regarding building EE certification and labeling and green building schemes that are currently ongoing and/or were implemented in </w:t>
      </w:r>
      <w:r>
        <w:rPr>
          <w:rFonts w:cs="Arial"/>
          <w:szCs w:val="22"/>
        </w:rPr>
        <w:t>Mongolia</w:t>
      </w:r>
      <w:r w:rsidRPr="00B437C8">
        <w:rPr>
          <w:rFonts w:cs="Arial"/>
          <w:szCs w:val="22"/>
        </w:rPr>
        <w:t xml:space="preserve"> and in other countries;</w:t>
      </w:r>
    </w:p>
    <w:p w14:paraId="324ED349"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Asse</w:t>
      </w:r>
      <w:r>
        <w:rPr>
          <w:rFonts w:cs="Arial"/>
          <w:szCs w:val="22"/>
        </w:rPr>
        <w:t>ssing appropriate options for M</w:t>
      </w:r>
      <w:r w:rsidRPr="00B437C8">
        <w:rPr>
          <w:rFonts w:cs="Arial"/>
          <w:szCs w:val="22"/>
        </w:rPr>
        <w:t>C</w:t>
      </w:r>
      <w:r>
        <w:rPr>
          <w:rFonts w:cs="Arial"/>
          <w:szCs w:val="22"/>
        </w:rPr>
        <w:t>UD</w:t>
      </w:r>
      <w:r w:rsidRPr="00B437C8">
        <w:rPr>
          <w:rFonts w:cs="Arial"/>
          <w:szCs w:val="22"/>
        </w:rPr>
        <w:t xml:space="preserve"> to promote building EE certification and labeling and green building schemes for commercial and residential buildings;</w:t>
      </w:r>
    </w:p>
    <w:p w14:paraId="150C6692"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Preparing recommendations on the best options in consultation with stakeholders prior to conclusion and submission to MC</w:t>
      </w:r>
      <w:r>
        <w:rPr>
          <w:rFonts w:cs="Arial"/>
          <w:szCs w:val="22"/>
        </w:rPr>
        <w:t>UD.</w:t>
      </w:r>
    </w:p>
    <w:p w14:paraId="17C7BAB8" w14:textId="77777777" w:rsidR="008A5389" w:rsidRPr="00B437C8" w:rsidRDefault="008A5389" w:rsidP="008A5389">
      <w:pPr>
        <w:spacing w:after="0"/>
      </w:pPr>
    </w:p>
    <w:p w14:paraId="6452E9DA" w14:textId="77777777" w:rsidR="008A5389" w:rsidRPr="00B437C8" w:rsidRDefault="008A5389" w:rsidP="008A5389">
      <w:pPr>
        <w:spacing w:after="0"/>
        <w:rPr>
          <w:b/>
          <w:bCs/>
          <w:i/>
        </w:rPr>
      </w:pPr>
      <w:r w:rsidRPr="005C0CBC">
        <w:rPr>
          <w:b/>
          <w:bCs/>
        </w:rPr>
        <w:t>Building Energy Efficiency</w:t>
      </w:r>
      <w:r w:rsidR="007D4259">
        <w:rPr>
          <w:b/>
          <w:bCs/>
        </w:rPr>
        <w:t>/</w:t>
      </w:r>
      <w:r w:rsidRPr="005C0CBC">
        <w:rPr>
          <w:b/>
          <w:bCs/>
        </w:rPr>
        <w:t xml:space="preserve"> NAMA Expert:</w:t>
      </w:r>
    </w:p>
    <w:p w14:paraId="5BE23533"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101FB9AD"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 xml:space="preserve">Collection of data of energy consumption and GHG emission in construction sector </w:t>
      </w:r>
    </w:p>
    <w:p w14:paraId="2C22D4A7"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Coordinating with utilities, MOE, MEGDT, MCUD and relevant government bodies for compilation of the most up-to-date data</w:t>
      </w:r>
    </w:p>
    <w:p w14:paraId="4F44C3FD"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Coordinating with other international organizations that are implementing projects related to energy efficiency and GHG emission in buildings for mutual information sharing and triangulate of the data sources and reliability of references</w:t>
      </w:r>
    </w:p>
    <w:p w14:paraId="1C1F9907"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Conduct measurement of energy consumption if there is no existing data available or data is incomplete</w:t>
      </w:r>
    </w:p>
    <w:p w14:paraId="033E6C66"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Correlation of collected data and support development of reference baseline of energy consumption and GHG inventory system in Construction sector</w:t>
      </w:r>
    </w:p>
    <w:p w14:paraId="0CD14A24"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Support development of Emission Factor of Mongolia in coordination with MEDGT</w:t>
      </w:r>
    </w:p>
    <w:p w14:paraId="54160CB0"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Compile information on EE building materials (insulation and lighting) of difference type, brands, technical specifications, quality, price and availability in Mongolia for development of Marginal Cost Curve.</w:t>
      </w:r>
    </w:p>
    <w:p w14:paraId="6CF1A2F4"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Drafting of Implementation Agreement (IA) for data collection and NAMA implementation in coordination with key stakeholders e.g. MCUD, MOE, MEGDT, utilities</w:t>
      </w:r>
    </w:p>
    <w:p w14:paraId="0D055232" w14:textId="77777777" w:rsidR="008A5389" w:rsidRPr="00BB36D3" w:rsidRDefault="008A5389" w:rsidP="008A5389">
      <w:pPr>
        <w:spacing w:after="0" w:line="240" w:lineRule="auto"/>
        <w:jc w:val="both"/>
        <w:rPr>
          <w:rFonts w:cs="Arial"/>
          <w:szCs w:val="22"/>
        </w:rPr>
      </w:pPr>
    </w:p>
    <w:p w14:paraId="202EFCD7" w14:textId="77777777" w:rsidR="008A5389" w:rsidRPr="00B437C8" w:rsidRDefault="008A5389" w:rsidP="008A5389">
      <w:pPr>
        <w:spacing w:after="0"/>
        <w:rPr>
          <w:b/>
          <w:bCs/>
          <w:i/>
        </w:rPr>
      </w:pPr>
      <w:r w:rsidRPr="00B437C8">
        <w:rPr>
          <w:b/>
          <w:bCs/>
        </w:rPr>
        <w:t>Building Measur</w:t>
      </w:r>
      <w:r>
        <w:rPr>
          <w:b/>
          <w:bCs/>
        </w:rPr>
        <w:t xml:space="preserve">ing, Reporting and </w:t>
      </w:r>
      <w:r w:rsidRPr="00B437C8">
        <w:rPr>
          <w:b/>
          <w:bCs/>
        </w:rPr>
        <w:t>Verification (M</w:t>
      </w:r>
      <w:r>
        <w:rPr>
          <w:b/>
          <w:bCs/>
        </w:rPr>
        <w:t>R</w:t>
      </w:r>
      <w:r w:rsidRPr="00B437C8">
        <w:rPr>
          <w:b/>
          <w:bCs/>
        </w:rPr>
        <w:t>V) Expert:</w:t>
      </w:r>
    </w:p>
    <w:p w14:paraId="45A6922E"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2242D2E4"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Reviewing any </w:t>
      </w:r>
      <w:r>
        <w:rPr>
          <w:rFonts w:cs="Arial"/>
          <w:szCs w:val="22"/>
        </w:rPr>
        <w:t xml:space="preserve">Energy Audit and </w:t>
      </w:r>
      <w:r w:rsidRPr="00B437C8">
        <w:rPr>
          <w:rFonts w:cs="Arial"/>
          <w:szCs w:val="22"/>
        </w:rPr>
        <w:t>Measurement and Verification (M&amp;V) protocol previously developed by MC</w:t>
      </w:r>
      <w:r>
        <w:rPr>
          <w:rFonts w:cs="Arial"/>
          <w:szCs w:val="22"/>
        </w:rPr>
        <w:t>UD</w:t>
      </w:r>
      <w:r w:rsidRPr="00B437C8">
        <w:rPr>
          <w:rFonts w:cs="Arial"/>
          <w:szCs w:val="22"/>
        </w:rPr>
        <w:t xml:space="preserve"> or other agencies in </w:t>
      </w:r>
      <w:r>
        <w:rPr>
          <w:rFonts w:cs="Arial"/>
          <w:szCs w:val="22"/>
        </w:rPr>
        <w:t>Mongolia</w:t>
      </w:r>
      <w:r w:rsidRPr="00B437C8">
        <w:rPr>
          <w:rFonts w:cs="Arial"/>
          <w:szCs w:val="22"/>
        </w:rPr>
        <w:t xml:space="preserve"> well as common approaches being adopted by </w:t>
      </w:r>
      <w:r>
        <w:rPr>
          <w:rFonts w:cs="Arial"/>
          <w:szCs w:val="22"/>
        </w:rPr>
        <w:t xml:space="preserve">Energy Auditors </w:t>
      </w:r>
      <w:r w:rsidRPr="00B437C8">
        <w:rPr>
          <w:rFonts w:cs="Arial"/>
          <w:szCs w:val="22"/>
        </w:rPr>
        <w:t xml:space="preserve">and EE consulting firms in </w:t>
      </w:r>
      <w:r>
        <w:rPr>
          <w:rFonts w:cs="Arial"/>
          <w:szCs w:val="22"/>
        </w:rPr>
        <w:t>Mongolia</w:t>
      </w:r>
      <w:r w:rsidRPr="00B437C8">
        <w:rPr>
          <w:rFonts w:cs="Arial"/>
          <w:szCs w:val="22"/>
        </w:rPr>
        <w:t>;</w:t>
      </w:r>
    </w:p>
    <w:p w14:paraId="78A1490B"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0"/>
        </w:rPr>
        <w:t xml:space="preserve">Reviewing the latest edition of International Performance for Measurement and Verification Protocol (IPMVP) against the </w:t>
      </w:r>
      <w:r>
        <w:rPr>
          <w:rFonts w:cs="Arial"/>
          <w:szCs w:val="20"/>
        </w:rPr>
        <w:t>Mongolia</w:t>
      </w:r>
      <w:r w:rsidRPr="00B437C8">
        <w:rPr>
          <w:rFonts w:cs="Arial"/>
          <w:szCs w:val="20"/>
        </w:rPr>
        <w:t xml:space="preserve"> practices;</w:t>
      </w:r>
    </w:p>
    <w:p w14:paraId="5E7C317E" w14:textId="77777777" w:rsidR="008A5389" w:rsidRPr="00716700" w:rsidRDefault="008A5389" w:rsidP="00F92B3E">
      <w:pPr>
        <w:pStyle w:val="ListParagraph"/>
        <w:numPr>
          <w:ilvl w:val="0"/>
          <w:numId w:val="35"/>
        </w:numPr>
        <w:spacing w:after="0" w:line="240" w:lineRule="auto"/>
        <w:contextualSpacing w:val="0"/>
        <w:jc w:val="both"/>
        <w:rPr>
          <w:rFonts w:cs="Arial"/>
          <w:szCs w:val="22"/>
        </w:rPr>
      </w:pPr>
      <w:r>
        <w:rPr>
          <w:rFonts w:cs="Arial"/>
          <w:szCs w:val="22"/>
        </w:rPr>
        <w:t xml:space="preserve">Summarize findings and develop Building Measuring, Reporting and Verification (MRV) guideline. </w:t>
      </w:r>
    </w:p>
    <w:p w14:paraId="5D838A69"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Supervise the implementation of MRV in pilot projects</w:t>
      </w:r>
    </w:p>
    <w:p w14:paraId="1A61BD9B" w14:textId="77777777" w:rsidR="008A5389" w:rsidRPr="00716700" w:rsidRDefault="008A5389" w:rsidP="008A5389">
      <w:pPr>
        <w:pStyle w:val="ListParagraph"/>
        <w:spacing w:after="0" w:line="240" w:lineRule="auto"/>
        <w:contextualSpacing w:val="0"/>
        <w:jc w:val="both"/>
        <w:rPr>
          <w:rFonts w:cs="Arial"/>
          <w:szCs w:val="22"/>
        </w:rPr>
      </w:pPr>
    </w:p>
    <w:p w14:paraId="32B3A685" w14:textId="77777777" w:rsidR="008A5389" w:rsidRPr="00B437C8" w:rsidRDefault="008A5389" w:rsidP="008A5389">
      <w:pPr>
        <w:spacing w:after="0"/>
        <w:rPr>
          <w:b/>
          <w:bCs/>
          <w:i/>
        </w:rPr>
      </w:pPr>
      <w:r w:rsidRPr="00B437C8">
        <w:rPr>
          <w:b/>
          <w:bCs/>
        </w:rPr>
        <w:t>E</w:t>
      </w:r>
      <w:r w:rsidR="00207731">
        <w:rPr>
          <w:b/>
          <w:bCs/>
        </w:rPr>
        <w:t xml:space="preserve">nergy </w:t>
      </w:r>
      <w:r w:rsidRPr="00B437C8">
        <w:rPr>
          <w:b/>
          <w:bCs/>
        </w:rPr>
        <w:t>E</w:t>
      </w:r>
      <w:r w:rsidR="00207731">
        <w:rPr>
          <w:b/>
          <w:bCs/>
        </w:rPr>
        <w:t>fficiency</w:t>
      </w:r>
      <w:r w:rsidRPr="00B437C8">
        <w:rPr>
          <w:b/>
          <w:bCs/>
        </w:rPr>
        <w:t xml:space="preserve"> Financing Expert:</w:t>
      </w:r>
    </w:p>
    <w:p w14:paraId="31081389"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1DE232BB" w14:textId="77777777" w:rsidR="008A5389"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 xml:space="preserve">Analysis and assessment of existing financial schemes </w:t>
      </w:r>
      <w:r>
        <w:rPr>
          <w:rFonts w:cs="Arial"/>
          <w:szCs w:val="22"/>
        </w:rPr>
        <w:t xml:space="preserve">for mortgage loan </w:t>
      </w:r>
      <w:r w:rsidRPr="00B437C8">
        <w:rPr>
          <w:rFonts w:cs="Arial"/>
          <w:szCs w:val="22"/>
        </w:rPr>
        <w:t xml:space="preserve">in </w:t>
      </w:r>
      <w:r>
        <w:rPr>
          <w:rFonts w:cs="Arial"/>
          <w:szCs w:val="22"/>
        </w:rPr>
        <w:t>Mongolia</w:t>
      </w:r>
      <w:r w:rsidRPr="00B437C8">
        <w:rPr>
          <w:rFonts w:cs="Arial"/>
          <w:szCs w:val="22"/>
        </w:rPr>
        <w:t xml:space="preserve"> from the perspective of financial institutions and building stakeholders;</w:t>
      </w:r>
    </w:p>
    <w:p w14:paraId="09C1001C"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Providing recommendations on new and innovative financial schemes for EE investment in commercial buildings;</w:t>
      </w:r>
    </w:p>
    <w:p w14:paraId="4C2DF349"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Developing the most appropriate scheme (or a combination of schemes) for enhancement of EE investments in commercial and high-rise residential buildings together with selection criteria for the financing schemes and the selection of eligible borrowers;</w:t>
      </w:r>
    </w:p>
    <w:p w14:paraId="19DB0B71"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Analysis of cost and benefit ratios of proposed fiscal policies and preparing a report detailing the terms and conditions of the schemes, including assessment of source of finance;</w:t>
      </w:r>
    </w:p>
    <w:p w14:paraId="0352B251"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Engaging relevant stakeholders as a working group to assess how much financing will be extended to EE building projects through the new schemes, and organizing a series of round table discussion, meetings and workshop with commercial banks/financial institutions to provide technical advice to banking/financial institutions to get their interest in providing financing based on the new schemes to prospective EE building projects;</w:t>
      </w:r>
    </w:p>
    <w:p w14:paraId="168F6CC0"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 xml:space="preserve">Conducting a series of formal and informal meetings with </w:t>
      </w:r>
      <w:r>
        <w:rPr>
          <w:rFonts w:cs="Arial"/>
          <w:szCs w:val="22"/>
        </w:rPr>
        <w:t>XacBank</w:t>
      </w:r>
      <w:r w:rsidRPr="00B437C8">
        <w:rPr>
          <w:rFonts w:cs="Arial"/>
          <w:szCs w:val="22"/>
        </w:rPr>
        <w:t>’s management level, and obtain necessary approvals;</w:t>
      </w:r>
    </w:p>
    <w:p w14:paraId="174BB262" w14:textId="77777777" w:rsidR="008A5389" w:rsidRPr="00B437C8" w:rsidRDefault="008A5389" w:rsidP="008A5389">
      <w:pPr>
        <w:spacing w:after="0"/>
        <w:rPr>
          <w:rFonts w:cs="Arial"/>
          <w:szCs w:val="22"/>
        </w:rPr>
      </w:pPr>
    </w:p>
    <w:p w14:paraId="4E071FA9" w14:textId="77777777" w:rsidR="008A5389" w:rsidRPr="00B437C8" w:rsidRDefault="008A5389" w:rsidP="008A5389">
      <w:pPr>
        <w:spacing w:after="0"/>
        <w:rPr>
          <w:b/>
          <w:bCs/>
          <w:i/>
        </w:rPr>
      </w:pPr>
      <w:r>
        <w:rPr>
          <w:b/>
          <w:bCs/>
        </w:rPr>
        <w:t>NAMA</w:t>
      </w:r>
      <w:r w:rsidRPr="00B437C8">
        <w:rPr>
          <w:b/>
          <w:bCs/>
        </w:rPr>
        <w:t xml:space="preserve"> Capacity Building Expert:</w:t>
      </w:r>
    </w:p>
    <w:p w14:paraId="025669DE"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48282A76"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 xml:space="preserve">Conducting capacity building/training needs assessment of </w:t>
      </w:r>
      <w:r>
        <w:rPr>
          <w:rFonts w:cs="Arial"/>
          <w:szCs w:val="20"/>
        </w:rPr>
        <w:t>MCUD, MOE</w:t>
      </w:r>
      <w:r w:rsidRPr="00B437C8">
        <w:rPr>
          <w:rFonts w:cs="Arial"/>
          <w:szCs w:val="20"/>
        </w:rPr>
        <w:t xml:space="preserve">, </w:t>
      </w:r>
      <w:r>
        <w:rPr>
          <w:rFonts w:cs="Arial"/>
          <w:szCs w:val="20"/>
        </w:rPr>
        <w:t>MEGDT</w:t>
      </w:r>
      <w:r w:rsidRPr="00B437C8">
        <w:rPr>
          <w:rFonts w:cs="Arial"/>
          <w:szCs w:val="20"/>
        </w:rPr>
        <w:t xml:space="preserve"> and the different stakeholders in the buildings sector</w:t>
      </w:r>
      <w:r>
        <w:rPr>
          <w:rFonts w:cs="Arial"/>
          <w:szCs w:val="20"/>
        </w:rPr>
        <w:t>;</w:t>
      </w:r>
    </w:p>
    <w:p w14:paraId="47F1CF47"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Conducting a scoping study to develop an inventory of training institutions, resource speakers and experts that will be involved in the conduct of the training courses</w:t>
      </w:r>
      <w:r>
        <w:rPr>
          <w:rFonts w:cs="Arial"/>
          <w:szCs w:val="20"/>
        </w:rPr>
        <w:t>;</w:t>
      </w:r>
    </w:p>
    <w:p w14:paraId="22A9C28B" w14:textId="77777777" w:rsidR="008A5389"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 xml:space="preserve">Designing relevant training programs addressing the identified needs of the target institutions and participants </w:t>
      </w:r>
    </w:p>
    <w:p w14:paraId="6599099D" w14:textId="77777777" w:rsidR="008A5389" w:rsidRDefault="008A5389" w:rsidP="00F92B3E">
      <w:pPr>
        <w:pStyle w:val="ListParagraph"/>
        <w:numPr>
          <w:ilvl w:val="1"/>
          <w:numId w:val="36"/>
        </w:numPr>
        <w:spacing w:after="0" w:line="240" w:lineRule="auto"/>
        <w:contextualSpacing w:val="0"/>
        <w:jc w:val="both"/>
        <w:rPr>
          <w:rFonts w:cs="Arial"/>
          <w:szCs w:val="20"/>
        </w:rPr>
      </w:pPr>
      <w:r>
        <w:rPr>
          <w:rFonts w:cs="Arial"/>
          <w:szCs w:val="20"/>
        </w:rPr>
        <w:t>Training for effective measurement and data collection (1 module)</w:t>
      </w:r>
    </w:p>
    <w:p w14:paraId="3B12B1F0" w14:textId="77777777" w:rsidR="008A5389" w:rsidRDefault="008A5389" w:rsidP="00F92B3E">
      <w:pPr>
        <w:pStyle w:val="ListParagraph"/>
        <w:numPr>
          <w:ilvl w:val="1"/>
          <w:numId w:val="36"/>
        </w:numPr>
        <w:spacing w:after="0" w:line="240" w:lineRule="auto"/>
        <w:contextualSpacing w:val="0"/>
        <w:jc w:val="both"/>
        <w:rPr>
          <w:rFonts w:cs="Arial"/>
          <w:szCs w:val="20"/>
        </w:rPr>
      </w:pPr>
      <w:r>
        <w:rPr>
          <w:rFonts w:cs="Arial"/>
          <w:szCs w:val="20"/>
        </w:rPr>
        <w:t>Training for GHG inventory (1 module)</w:t>
      </w:r>
    </w:p>
    <w:p w14:paraId="57411F39" w14:textId="77777777" w:rsidR="008A5389" w:rsidRDefault="008A5389" w:rsidP="00F92B3E">
      <w:pPr>
        <w:pStyle w:val="ListParagraph"/>
        <w:numPr>
          <w:ilvl w:val="1"/>
          <w:numId w:val="36"/>
        </w:numPr>
        <w:spacing w:after="0" w:line="240" w:lineRule="auto"/>
        <w:contextualSpacing w:val="0"/>
        <w:jc w:val="both"/>
        <w:rPr>
          <w:rFonts w:cs="Arial"/>
          <w:szCs w:val="20"/>
        </w:rPr>
      </w:pPr>
      <w:r>
        <w:rPr>
          <w:rFonts w:cs="Arial"/>
          <w:szCs w:val="20"/>
        </w:rPr>
        <w:t>Training on implementing of NAMA and financing (3 modules)</w:t>
      </w:r>
    </w:p>
    <w:p w14:paraId="7857C224" w14:textId="77777777" w:rsidR="008A5389" w:rsidRPr="00B437C8" w:rsidRDefault="008A5389" w:rsidP="00F92B3E">
      <w:pPr>
        <w:pStyle w:val="ListParagraph"/>
        <w:numPr>
          <w:ilvl w:val="1"/>
          <w:numId w:val="36"/>
        </w:numPr>
        <w:spacing w:after="0" w:line="240" w:lineRule="auto"/>
        <w:contextualSpacing w:val="0"/>
        <w:jc w:val="both"/>
        <w:rPr>
          <w:rFonts w:cs="Arial"/>
          <w:szCs w:val="20"/>
        </w:rPr>
      </w:pPr>
      <w:r>
        <w:rPr>
          <w:rFonts w:cs="Arial"/>
          <w:szCs w:val="20"/>
        </w:rPr>
        <w:t>Training for MRV implementation (1 module)</w:t>
      </w:r>
    </w:p>
    <w:p w14:paraId="59BFE99F"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Advising the local situation concerning the conduct of training courses, and assist the International Consultant</w:t>
      </w:r>
      <w:r>
        <w:rPr>
          <w:rFonts w:cs="Arial"/>
          <w:szCs w:val="20"/>
        </w:rPr>
        <w:t>;</w:t>
      </w:r>
    </w:p>
    <w:p w14:paraId="32724D0F"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Designing a course syllabus for each training course to be prepared specifying the actual target participants, the actual resource speaker/s, and the teaching strategies to be adopted for each course, training duration, logistics needed, etc.</w:t>
      </w:r>
      <w:r>
        <w:rPr>
          <w:rFonts w:cs="Arial"/>
          <w:szCs w:val="20"/>
        </w:rPr>
        <w:t>;</w:t>
      </w:r>
    </w:p>
    <w:p w14:paraId="6602F92F"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Proposing a suitable framework for the implementation of the follow-up program and training needs</w:t>
      </w:r>
      <w:r>
        <w:rPr>
          <w:rFonts w:cs="Arial"/>
          <w:szCs w:val="20"/>
        </w:rPr>
        <w:t>;</w:t>
      </w:r>
    </w:p>
    <w:p w14:paraId="1B1E7DE2" w14:textId="77777777" w:rsidR="008A5389"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Conducting training courses on EE technologies and practices for personnel attached to demonstration buildings and other buildings which express their willingness and capacity in replicating successes from the demonstration projects</w:t>
      </w:r>
      <w:r>
        <w:rPr>
          <w:rFonts w:cs="Arial"/>
          <w:szCs w:val="20"/>
        </w:rPr>
        <w:t>;</w:t>
      </w:r>
    </w:p>
    <w:p w14:paraId="7BCFF99A" w14:textId="77777777" w:rsidR="008A5389" w:rsidRDefault="008A5389" w:rsidP="00F92B3E">
      <w:pPr>
        <w:pStyle w:val="ListParagraph"/>
        <w:numPr>
          <w:ilvl w:val="0"/>
          <w:numId w:val="36"/>
        </w:numPr>
        <w:spacing w:after="0" w:line="240" w:lineRule="auto"/>
        <w:contextualSpacing w:val="0"/>
        <w:jc w:val="both"/>
        <w:rPr>
          <w:rFonts w:cs="Arial"/>
          <w:szCs w:val="20"/>
        </w:rPr>
      </w:pPr>
      <w:r>
        <w:rPr>
          <w:rFonts w:cs="Arial"/>
          <w:szCs w:val="20"/>
        </w:rPr>
        <w:t>Conduct reports of results of capacity building incorporating pre and post assessment of trainee’s knowledge, understanding and ability to implement the knowledge learnt in actual practices for each module.</w:t>
      </w:r>
    </w:p>
    <w:p w14:paraId="74A7731E" w14:textId="77777777" w:rsidR="008A5389" w:rsidRPr="00B437C8" w:rsidRDefault="008A5389" w:rsidP="008A5389">
      <w:pPr>
        <w:pStyle w:val="ListParagraph"/>
        <w:spacing w:after="0" w:line="240" w:lineRule="auto"/>
        <w:contextualSpacing w:val="0"/>
        <w:jc w:val="both"/>
        <w:rPr>
          <w:rFonts w:cs="Arial"/>
          <w:szCs w:val="20"/>
        </w:rPr>
      </w:pPr>
    </w:p>
    <w:p w14:paraId="56F82E92" w14:textId="77777777" w:rsidR="008A5389" w:rsidRPr="00B437C8" w:rsidRDefault="008A5389" w:rsidP="008A5389">
      <w:pPr>
        <w:spacing w:after="0"/>
        <w:rPr>
          <w:b/>
          <w:bCs/>
          <w:i/>
        </w:rPr>
      </w:pPr>
      <w:r>
        <w:rPr>
          <w:b/>
          <w:bCs/>
        </w:rPr>
        <w:t xml:space="preserve">NAMA and MRV </w:t>
      </w:r>
      <w:r w:rsidRPr="00B437C8">
        <w:rPr>
          <w:b/>
          <w:bCs/>
        </w:rPr>
        <w:t>Implementation Expert:</w:t>
      </w:r>
    </w:p>
    <w:p w14:paraId="0A1F8DCE"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778FC77D"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Providing technical advisory services in the Detailed Feasibility Studies of Selected Demonstration Sites;</w:t>
      </w:r>
    </w:p>
    <w:p w14:paraId="61E4F454"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Providing technical advice on meeting specific Demonstration Project Implementation Requirements;</w:t>
      </w:r>
    </w:p>
    <w:p w14:paraId="277E2657" w14:textId="77777777" w:rsidR="008A5389"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Establishing baseline data for the Demonstration Project Sites;</w:t>
      </w:r>
    </w:p>
    <w:p w14:paraId="2D9199B2"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Pr>
          <w:rFonts w:cs="Arial"/>
          <w:szCs w:val="20"/>
        </w:rPr>
        <w:t>Supervise and closely monitor the implementation of MRV in the Demonstration pilot sites;</w:t>
      </w:r>
    </w:p>
    <w:p w14:paraId="45C1FD15"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Providing assistance in identification of appropriate financing of the operation and maintenance of each demonstration site;</w:t>
      </w:r>
    </w:p>
    <w:p w14:paraId="3E16EA0B"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Assisting preparation of technical specifications and procurements;</w:t>
      </w:r>
    </w:p>
    <w:p w14:paraId="101D728E"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Acting as the focal points for demonstration project implementation;</w:t>
      </w:r>
    </w:p>
    <w:p w14:paraId="54C05ACC"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Working with project hosts during procurements, installations and commissioning;</w:t>
      </w:r>
    </w:p>
    <w:p w14:paraId="72681A33" w14:textId="77777777" w:rsidR="008A5389" w:rsidRPr="00B437C8" w:rsidRDefault="008A5389" w:rsidP="00F92B3E">
      <w:pPr>
        <w:pStyle w:val="ListParagraph"/>
        <w:numPr>
          <w:ilvl w:val="0"/>
          <w:numId w:val="36"/>
        </w:numPr>
        <w:spacing w:after="0" w:line="240" w:lineRule="auto"/>
        <w:contextualSpacing w:val="0"/>
        <w:jc w:val="both"/>
        <w:rPr>
          <w:rFonts w:cs="Arial"/>
          <w:szCs w:val="20"/>
        </w:rPr>
      </w:pPr>
      <w:r w:rsidRPr="00B437C8">
        <w:rPr>
          <w:rFonts w:cs="Arial"/>
          <w:szCs w:val="20"/>
        </w:rPr>
        <w:t>Working with demonstration hosts to regularly monitor impl</w:t>
      </w:r>
      <w:r>
        <w:rPr>
          <w:rFonts w:cs="Arial"/>
          <w:szCs w:val="20"/>
        </w:rPr>
        <w:t xml:space="preserve">ementation results using the MRV guideline </w:t>
      </w:r>
    </w:p>
    <w:p w14:paraId="1EC20B6B" w14:textId="77777777" w:rsidR="008A5389" w:rsidRPr="00D36C39" w:rsidRDefault="008A5389" w:rsidP="008A5389">
      <w:pPr>
        <w:spacing w:after="0"/>
        <w:rPr>
          <w:rFonts w:cs="Arial"/>
          <w:szCs w:val="20"/>
        </w:rPr>
      </w:pPr>
    </w:p>
    <w:p w14:paraId="153CC923" w14:textId="77777777" w:rsidR="008A5389" w:rsidRPr="006009F6" w:rsidRDefault="008A5389" w:rsidP="008A5389">
      <w:pPr>
        <w:rPr>
          <w:b/>
          <w:bCs/>
          <w:sz w:val="28"/>
        </w:rPr>
      </w:pPr>
      <w:bookmarkStart w:id="147" w:name="_Toc417477497"/>
      <w:bookmarkStart w:id="148" w:name="_Toc418608333"/>
      <w:r w:rsidRPr="006009F6">
        <w:rPr>
          <w:b/>
          <w:bCs/>
          <w:sz w:val="28"/>
        </w:rPr>
        <w:t>International Consultants</w:t>
      </w:r>
      <w:bookmarkEnd w:id="147"/>
      <w:bookmarkEnd w:id="148"/>
    </w:p>
    <w:p w14:paraId="57FCFF35" w14:textId="77777777" w:rsidR="008A5389" w:rsidRPr="00B437C8" w:rsidRDefault="008A5389" w:rsidP="008A5389">
      <w:pPr>
        <w:spacing w:after="0"/>
      </w:pPr>
    </w:p>
    <w:p w14:paraId="1FD776A3" w14:textId="77777777" w:rsidR="008A5389" w:rsidRPr="00B437C8" w:rsidRDefault="008A5389" w:rsidP="008A5389">
      <w:pPr>
        <w:spacing w:after="0"/>
        <w:jc w:val="both"/>
      </w:pPr>
      <w:r w:rsidRPr="00B437C8">
        <w:rPr>
          <w:b/>
          <w:bCs/>
          <w:u w:val="single"/>
        </w:rPr>
        <w:t>Qualifications and Experience</w:t>
      </w:r>
      <w:r w:rsidRPr="00B437C8">
        <w:rPr>
          <w:b/>
          <w:bCs/>
        </w:rPr>
        <w:t>:</w:t>
      </w:r>
      <w:r w:rsidRPr="00B437C8">
        <w:t xml:space="preserve"> All international consultants should have a minimum Bachelor degree in Engineering with relevant profession qualifications, and at least seven (7) years of professional experience.  Advanced degrees in energy/environment or other relevant academic discipline would be a plus. Good capacities for planning and management and excellent communication skills in English are essential. Knowledge of UNDP project implementation procedures, including procurement, disbursements, and reporting and monitoring will be an added advantage.</w:t>
      </w:r>
      <w:r>
        <w:t xml:space="preserve"> </w:t>
      </w:r>
    </w:p>
    <w:p w14:paraId="27EF11A6" w14:textId="77777777" w:rsidR="008A5389" w:rsidRPr="00B437C8" w:rsidRDefault="008A5389" w:rsidP="008A5389">
      <w:pPr>
        <w:spacing w:after="0"/>
      </w:pPr>
    </w:p>
    <w:p w14:paraId="1984DD41" w14:textId="77777777" w:rsidR="008A5389" w:rsidRPr="00B437C8" w:rsidRDefault="008A5389" w:rsidP="008A5389">
      <w:pPr>
        <w:spacing w:after="0"/>
        <w:rPr>
          <w:b/>
          <w:bCs/>
          <w:i/>
        </w:rPr>
      </w:pPr>
      <w:r w:rsidRPr="00B437C8">
        <w:rPr>
          <w:b/>
          <w:bCs/>
        </w:rPr>
        <w:t>Building E</w:t>
      </w:r>
      <w:r w:rsidR="00207731">
        <w:rPr>
          <w:b/>
          <w:bCs/>
        </w:rPr>
        <w:t xml:space="preserve">nergy </w:t>
      </w:r>
      <w:r w:rsidRPr="00B437C8">
        <w:rPr>
          <w:b/>
          <w:bCs/>
        </w:rPr>
        <w:t>E</w:t>
      </w:r>
      <w:r w:rsidR="00207731">
        <w:rPr>
          <w:b/>
          <w:bCs/>
        </w:rPr>
        <w:t>fficiency</w:t>
      </w:r>
      <w:r w:rsidRPr="00B437C8">
        <w:rPr>
          <w:b/>
          <w:bCs/>
        </w:rPr>
        <w:t xml:space="preserve"> Policy Expert:</w:t>
      </w:r>
    </w:p>
    <w:p w14:paraId="1928D930"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4F20C05B"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Reviewing policy/legislative/regulatory frameworks applied in the buildings sector in </w:t>
      </w:r>
      <w:r>
        <w:rPr>
          <w:rFonts w:cs="Arial"/>
          <w:szCs w:val="22"/>
        </w:rPr>
        <w:t xml:space="preserve">Mongolia and </w:t>
      </w:r>
      <w:r w:rsidRPr="00B437C8">
        <w:rPr>
          <w:rFonts w:cs="Arial"/>
          <w:szCs w:val="22"/>
        </w:rPr>
        <w:t>other countries (developed and developing), particularly incentives program;</w:t>
      </w:r>
    </w:p>
    <w:p w14:paraId="36804C8F"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Providing recommendations on strengthening existing measures or introducing new measures (certification, labeling, benchmarking, information disclosure, etc.) with appropriate scope and action plans in order to promote </w:t>
      </w:r>
      <w:r>
        <w:rPr>
          <w:rFonts w:cs="Arial"/>
          <w:szCs w:val="22"/>
        </w:rPr>
        <w:t xml:space="preserve">NAMA of </w:t>
      </w:r>
      <w:r w:rsidRPr="00B437C8">
        <w:rPr>
          <w:rFonts w:cs="Arial"/>
          <w:szCs w:val="22"/>
        </w:rPr>
        <w:t>EE in the commercial building sector in a long term;</w:t>
      </w:r>
    </w:p>
    <w:p w14:paraId="7305DA32"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Supporting national consultant in analysis of cost and benefit ratios of proposed fiscal policies;</w:t>
      </w:r>
    </w:p>
    <w:p w14:paraId="42909E9C" w14:textId="77777777" w:rsidR="008A5389"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Proposing recommendations towards reaching agreements on mobilizing local and international financial institutions and local resources to support </w:t>
      </w:r>
      <w:r>
        <w:rPr>
          <w:rFonts w:cs="Arial"/>
          <w:szCs w:val="22"/>
        </w:rPr>
        <w:t xml:space="preserve">NAMA project </w:t>
      </w:r>
      <w:r w:rsidRPr="00B437C8">
        <w:rPr>
          <w:rFonts w:cs="Arial"/>
          <w:szCs w:val="22"/>
        </w:rPr>
        <w:t xml:space="preserve"> investments in</w:t>
      </w:r>
      <w:r>
        <w:rPr>
          <w:rFonts w:cs="Arial"/>
          <w:szCs w:val="22"/>
        </w:rPr>
        <w:t xml:space="preserve"> the building sector</w:t>
      </w:r>
      <w:r w:rsidRPr="00B437C8">
        <w:rPr>
          <w:rFonts w:cs="Arial"/>
          <w:szCs w:val="22"/>
        </w:rPr>
        <w:t>;</w:t>
      </w:r>
    </w:p>
    <w:p w14:paraId="4121969F" w14:textId="77777777" w:rsidR="008A5389" w:rsidRDefault="008A5389" w:rsidP="008A5389">
      <w:pPr>
        <w:spacing w:after="0" w:line="240" w:lineRule="auto"/>
        <w:jc w:val="both"/>
        <w:rPr>
          <w:rFonts w:cs="Arial"/>
          <w:szCs w:val="22"/>
        </w:rPr>
      </w:pPr>
    </w:p>
    <w:p w14:paraId="409C2455" w14:textId="77777777" w:rsidR="008A5389" w:rsidRDefault="008A5389" w:rsidP="008A5389">
      <w:pPr>
        <w:spacing w:after="0" w:line="240" w:lineRule="auto"/>
        <w:jc w:val="both"/>
        <w:rPr>
          <w:rFonts w:cs="Arial"/>
          <w:szCs w:val="22"/>
        </w:rPr>
      </w:pPr>
    </w:p>
    <w:p w14:paraId="412AB129" w14:textId="77777777" w:rsidR="008A5389" w:rsidRPr="00B437C8" w:rsidRDefault="008A5389" w:rsidP="008A5389">
      <w:pPr>
        <w:spacing w:after="0"/>
        <w:rPr>
          <w:b/>
          <w:bCs/>
          <w:i/>
        </w:rPr>
      </w:pPr>
      <w:r w:rsidRPr="005C0CBC">
        <w:rPr>
          <w:b/>
          <w:bCs/>
        </w:rPr>
        <w:t>Building Energy Efficiency</w:t>
      </w:r>
      <w:r w:rsidR="00207731">
        <w:rPr>
          <w:b/>
          <w:bCs/>
        </w:rPr>
        <w:t>/</w:t>
      </w:r>
      <w:r w:rsidRPr="005C0CBC">
        <w:rPr>
          <w:b/>
          <w:bCs/>
        </w:rPr>
        <w:t xml:space="preserve"> NAMA Expert:</w:t>
      </w:r>
    </w:p>
    <w:p w14:paraId="1DDB5B65"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034E01F2"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 xml:space="preserve">Correlation of collected data, triangulate data from difference sources, categorize, classify and analysis of data; </w:t>
      </w:r>
    </w:p>
    <w:p w14:paraId="62AD42A1"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Development of NAMA inventory in construction sector in Mongolia;</w:t>
      </w:r>
    </w:p>
    <w:p w14:paraId="2BE210A7"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Development of reference baseline of energy consumption and GHG inventory system in Construction sector;</w:t>
      </w:r>
    </w:p>
    <w:p w14:paraId="1AA5B24F"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 xml:space="preserve">Development of Emission Factor of Mongolia; </w:t>
      </w:r>
    </w:p>
    <w:p w14:paraId="61B639CB"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 xml:space="preserve">Prioritize the most cost effective energy efficiency measures using Marginal Cost Curve for technologies in building insulation and lighting. </w:t>
      </w:r>
    </w:p>
    <w:p w14:paraId="26D40A52" w14:textId="77777777" w:rsidR="008A5389" w:rsidRPr="00BB36D3" w:rsidRDefault="008A5389" w:rsidP="008A5389">
      <w:pPr>
        <w:spacing w:after="0" w:line="240" w:lineRule="auto"/>
        <w:jc w:val="both"/>
        <w:rPr>
          <w:rFonts w:cs="Arial"/>
          <w:szCs w:val="22"/>
        </w:rPr>
      </w:pPr>
    </w:p>
    <w:p w14:paraId="2F9CC302" w14:textId="77777777" w:rsidR="008A5389" w:rsidRPr="00B437C8" w:rsidRDefault="008A5389" w:rsidP="008A5389">
      <w:pPr>
        <w:spacing w:after="0"/>
        <w:rPr>
          <w:b/>
          <w:bCs/>
          <w:i/>
        </w:rPr>
      </w:pPr>
      <w:r w:rsidRPr="00B437C8">
        <w:rPr>
          <w:b/>
          <w:bCs/>
        </w:rPr>
        <w:t>Building Measur</w:t>
      </w:r>
      <w:r>
        <w:rPr>
          <w:b/>
          <w:bCs/>
        </w:rPr>
        <w:t xml:space="preserve">ing, Reporting and </w:t>
      </w:r>
      <w:r w:rsidRPr="00B437C8">
        <w:rPr>
          <w:b/>
          <w:bCs/>
        </w:rPr>
        <w:t>Verification (M</w:t>
      </w:r>
      <w:r>
        <w:rPr>
          <w:b/>
          <w:bCs/>
        </w:rPr>
        <w:t>R</w:t>
      </w:r>
      <w:r w:rsidRPr="00B437C8">
        <w:rPr>
          <w:b/>
          <w:bCs/>
        </w:rPr>
        <w:t>V) Expert:</w:t>
      </w:r>
    </w:p>
    <w:p w14:paraId="2BF1E7B0"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7A521B1C"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 xml:space="preserve">Reviewing any </w:t>
      </w:r>
      <w:r>
        <w:rPr>
          <w:rFonts w:cs="Arial"/>
          <w:szCs w:val="22"/>
        </w:rPr>
        <w:t xml:space="preserve">Energy Audit and </w:t>
      </w:r>
      <w:r w:rsidRPr="00B437C8">
        <w:rPr>
          <w:rFonts w:cs="Arial"/>
          <w:szCs w:val="22"/>
        </w:rPr>
        <w:t>Measurement and Verification (M&amp;V) protocol previously developed by MC</w:t>
      </w:r>
      <w:r>
        <w:rPr>
          <w:rFonts w:cs="Arial"/>
          <w:szCs w:val="22"/>
        </w:rPr>
        <w:t>UD</w:t>
      </w:r>
      <w:r w:rsidRPr="00B437C8">
        <w:rPr>
          <w:rFonts w:cs="Arial"/>
          <w:szCs w:val="22"/>
        </w:rPr>
        <w:t xml:space="preserve"> or other agencies in </w:t>
      </w:r>
      <w:r>
        <w:rPr>
          <w:rFonts w:cs="Arial"/>
          <w:szCs w:val="22"/>
        </w:rPr>
        <w:t>Mongolia</w:t>
      </w:r>
      <w:r w:rsidRPr="00B437C8">
        <w:rPr>
          <w:rFonts w:cs="Arial"/>
          <w:szCs w:val="22"/>
        </w:rPr>
        <w:t xml:space="preserve"> </w:t>
      </w:r>
      <w:r>
        <w:rPr>
          <w:rFonts w:cs="Arial"/>
          <w:szCs w:val="22"/>
        </w:rPr>
        <w:t xml:space="preserve">as </w:t>
      </w:r>
      <w:r w:rsidRPr="00B437C8">
        <w:rPr>
          <w:rFonts w:cs="Arial"/>
          <w:szCs w:val="22"/>
        </w:rPr>
        <w:t xml:space="preserve">well as common approaches being adopted by </w:t>
      </w:r>
      <w:r>
        <w:rPr>
          <w:rFonts w:cs="Arial"/>
          <w:szCs w:val="22"/>
        </w:rPr>
        <w:t xml:space="preserve">Energy Auditors </w:t>
      </w:r>
      <w:r w:rsidRPr="00B437C8">
        <w:rPr>
          <w:rFonts w:cs="Arial"/>
          <w:szCs w:val="22"/>
        </w:rPr>
        <w:t xml:space="preserve">and EE consulting firms in </w:t>
      </w:r>
      <w:r>
        <w:rPr>
          <w:rFonts w:cs="Arial"/>
          <w:szCs w:val="22"/>
        </w:rPr>
        <w:t>Mongolia</w:t>
      </w:r>
      <w:r w:rsidRPr="00B437C8">
        <w:rPr>
          <w:rFonts w:cs="Arial"/>
          <w:szCs w:val="22"/>
        </w:rPr>
        <w:t>;</w:t>
      </w:r>
    </w:p>
    <w:p w14:paraId="3AE6E8A6"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0"/>
        </w:rPr>
        <w:t xml:space="preserve">Reviewing the latest edition of International Performance for Measurement and Verification Protocol (IPMVP) against the </w:t>
      </w:r>
      <w:r>
        <w:rPr>
          <w:rFonts w:cs="Arial"/>
          <w:szCs w:val="20"/>
        </w:rPr>
        <w:t>Mongolia</w:t>
      </w:r>
      <w:r w:rsidRPr="00B437C8">
        <w:rPr>
          <w:rFonts w:cs="Arial"/>
          <w:szCs w:val="20"/>
        </w:rPr>
        <w:t xml:space="preserve"> practices;</w:t>
      </w:r>
    </w:p>
    <w:p w14:paraId="4777FC4D" w14:textId="77777777" w:rsidR="008A5389" w:rsidRPr="00716700" w:rsidRDefault="008A5389" w:rsidP="00F92B3E">
      <w:pPr>
        <w:pStyle w:val="ListParagraph"/>
        <w:numPr>
          <w:ilvl w:val="0"/>
          <w:numId w:val="35"/>
        </w:numPr>
        <w:spacing w:after="0" w:line="240" w:lineRule="auto"/>
        <w:contextualSpacing w:val="0"/>
        <w:jc w:val="both"/>
        <w:rPr>
          <w:rFonts w:cs="Arial"/>
          <w:szCs w:val="22"/>
        </w:rPr>
      </w:pPr>
      <w:r>
        <w:rPr>
          <w:rFonts w:cs="Arial"/>
          <w:szCs w:val="22"/>
        </w:rPr>
        <w:t xml:space="preserve">Summarize findings and develop Building Measuring, Reporting and Verification (MRV) guideline; </w:t>
      </w:r>
    </w:p>
    <w:p w14:paraId="6116E133" w14:textId="77777777" w:rsidR="008A5389" w:rsidRDefault="008A5389" w:rsidP="00F92B3E">
      <w:pPr>
        <w:pStyle w:val="ListParagraph"/>
        <w:numPr>
          <w:ilvl w:val="0"/>
          <w:numId w:val="35"/>
        </w:numPr>
        <w:spacing w:after="0" w:line="240" w:lineRule="auto"/>
        <w:contextualSpacing w:val="0"/>
        <w:jc w:val="both"/>
        <w:rPr>
          <w:rFonts w:cs="Arial"/>
          <w:szCs w:val="22"/>
        </w:rPr>
      </w:pPr>
      <w:r>
        <w:rPr>
          <w:rFonts w:cs="Arial"/>
          <w:szCs w:val="22"/>
        </w:rPr>
        <w:t>Provide technical advices for the implementation of MRV in pilot projects.</w:t>
      </w:r>
    </w:p>
    <w:p w14:paraId="45CA4974" w14:textId="77777777" w:rsidR="008A5389" w:rsidRPr="00716700" w:rsidRDefault="008A5389" w:rsidP="008A5389">
      <w:pPr>
        <w:pStyle w:val="ListParagraph"/>
        <w:spacing w:after="0" w:line="240" w:lineRule="auto"/>
        <w:contextualSpacing w:val="0"/>
        <w:jc w:val="both"/>
        <w:rPr>
          <w:rFonts w:cs="Arial"/>
          <w:szCs w:val="22"/>
        </w:rPr>
      </w:pPr>
    </w:p>
    <w:p w14:paraId="7C70BE81" w14:textId="77777777" w:rsidR="008A5389" w:rsidRPr="00B437C8" w:rsidRDefault="008A5389" w:rsidP="008A5389">
      <w:pPr>
        <w:spacing w:after="0"/>
        <w:rPr>
          <w:b/>
          <w:bCs/>
          <w:i/>
        </w:rPr>
      </w:pPr>
      <w:r w:rsidRPr="00B437C8">
        <w:rPr>
          <w:b/>
          <w:bCs/>
        </w:rPr>
        <w:t>E</w:t>
      </w:r>
      <w:r w:rsidR="00207731">
        <w:rPr>
          <w:b/>
          <w:bCs/>
        </w:rPr>
        <w:t xml:space="preserve">nergy </w:t>
      </w:r>
      <w:r w:rsidRPr="00B437C8">
        <w:rPr>
          <w:b/>
          <w:bCs/>
        </w:rPr>
        <w:t>E</w:t>
      </w:r>
      <w:r w:rsidR="00207731">
        <w:rPr>
          <w:b/>
          <w:bCs/>
        </w:rPr>
        <w:t>fficiency</w:t>
      </w:r>
      <w:r w:rsidRPr="00B437C8">
        <w:rPr>
          <w:b/>
          <w:bCs/>
        </w:rPr>
        <w:t xml:space="preserve"> Financing Expert:</w:t>
      </w:r>
    </w:p>
    <w:p w14:paraId="0C495320"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7406BAA1" w14:textId="77777777" w:rsidR="008A5389" w:rsidRDefault="008A5389" w:rsidP="00F92B3E">
      <w:pPr>
        <w:pStyle w:val="ListParagraph"/>
        <w:numPr>
          <w:ilvl w:val="0"/>
          <w:numId w:val="37"/>
        </w:numPr>
        <w:spacing w:after="0" w:line="240" w:lineRule="auto"/>
        <w:contextualSpacing w:val="0"/>
        <w:jc w:val="both"/>
        <w:rPr>
          <w:rFonts w:cs="Arial"/>
          <w:szCs w:val="22"/>
        </w:rPr>
      </w:pPr>
      <w:r>
        <w:rPr>
          <w:rFonts w:cs="Arial"/>
          <w:szCs w:val="22"/>
        </w:rPr>
        <w:t>Support the a</w:t>
      </w:r>
      <w:r w:rsidRPr="00B437C8">
        <w:rPr>
          <w:rFonts w:cs="Arial"/>
          <w:szCs w:val="22"/>
        </w:rPr>
        <w:t xml:space="preserve">nalysis and assessment of existing financial schemes </w:t>
      </w:r>
      <w:r>
        <w:rPr>
          <w:rFonts w:cs="Arial"/>
          <w:szCs w:val="22"/>
        </w:rPr>
        <w:t xml:space="preserve">for mortgage loan </w:t>
      </w:r>
      <w:r w:rsidRPr="00B437C8">
        <w:rPr>
          <w:rFonts w:cs="Arial"/>
          <w:szCs w:val="22"/>
        </w:rPr>
        <w:t xml:space="preserve">in </w:t>
      </w:r>
      <w:r>
        <w:rPr>
          <w:rFonts w:cs="Arial"/>
          <w:szCs w:val="22"/>
        </w:rPr>
        <w:t>Mongolia</w:t>
      </w:r>
      <w:r w:rsidRPr="00B437C8">
        <w:rPr>
          <w:rFonts w:cs="Arial"/>
          <w:szCs w:val="22"/>
        </w:rPr>
        <w:t>;</w:t>
      </w:r>
    </w:p>
    <w:p w14:paraId="4132A1AF" w14:textId="77777777" w:rsidR="008A5389"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Reviewing the financial systems (government and private) in other countries (developed and developing) for financing building construction projects, as well as those that are lending to building EE projects;</w:t>
      </w:r>
    </w:p>
    <w:p w14:paraId="4E717F54"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sidRPr="00B437C8">
        <w:rPr>
          <w:rFonts w:cs="Arial"/>
          <w:szCs w:val="22"/>
        </w:rPr>
        <w:t xml:space="preserve">Providing recommendations on new and innovative financial schemes for EE investment in </w:t>
      </w:r>
      <w:r>
        <w:rPr>
          <w:rFonts w:cs="Arial"/>
          <w:szCs w:val="22"/>
        </w:rPr>
        <w:t>construction sector</w:t>
      </w:r>
      <w:r w:rsidRPr="00B437C8">
        <w:rPr>
          <w:rFonts w:cs="Arial"/>
          <w:szCs w:val="22"/>
        </w:rPr>
        <w:t>;</w:t>
      </w:r>
    </w:p>
    <w:p w14:paraId="732EA1AA"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Pr>
          <w:rFonts w:cs="Arial"/>
          <w:szCs w:val="22"/>
        </w:rPr>
        <w:t>Support development of</w:t>
      </w:r>
      <w:r w:rsidRPr="00B437C8">
        <w:rPr>
          <w:rFonts w:cs="Arial"/>
          <w:szCs w:val="22"/>
        </w:rPr>
        <w:t xml:space="preserve"> the most appropriate scheme (or a combination of schemes) for enhancement of EE investments in commercial and residential buildings together with selection criteria for the financing schemes and the selection of eligible borrowers;</w:t>
      </w:r>
    </w:p>
    <w:p w14:paraId="5EFCE307" w14:textId="77777777" w:rsidR="008A5389" w:rsidRPr="00B437C8" w:rsidRDefault="008A5389" w:rsidP="00F92B3E">
      <w:pPr>
        <w:pStyle w:val="ListParagraph"/>
        <w:numPr>
          <w:ilvl w:val="0"/>
          <w:numId w:val="37"/>
        </w:numPr>
        <w:spacing w:after="0" w:line="240" w:lineRule="auto"/>
        <w:contextualSpacing w:val="0"/>
        <w:jc w:val="both"/>
        <w:rPr>
          <w:rFonts w:cs="Arial"/>
          <w:szCs w:val="22"/>
        </w:rPr>
      </w:pPr>
      <w:r>
        <w:rPr>
          <w:rFonts w:cs="Arial"/>
          <w:szCs w:val="22"/>
        </w:rPr>
        <w:t>Support</w:t>
      </w:r>
      <w:r w:rsidRPr="00B437C8">
        <w:rPr>
          <w:rFonts w:cs="Arial"/>
          <w:szCs w:val="22"/>
        </w:rPr>
        <w:t xml:space="preserve"> </w:t>
      </w:r>
      <w:r>
        <w:rPr>
          <w:rFonts w:cs="Arial"/>
          <w:szCs w:val="22"/>
        </w:rPr>
        <w:t xml:space="preserve">XacBank in analyzing its mortgage loan portfolio and provide recommendation for the bank to improve its loan performance. </w:t>
      </w:r>
    </w:p>
    <w:p w14:paraId="269E6F84" w14:textId="77777777" w:rsidR="008A5389" w:rsidRDefault="008A5389" w:rsidP="008A5389">
      <w:pPr>
        <w:spacing w:after="0"/>
        <w:rPr>
          <w:b/>
          <w:bCs/>
        </w:rPr>
      </w:pPr>
    </w:p>
    <w:p w14:paraId="2728EAFA" w14:textId="77777777" w:rsidR="008A5389" w:rsidRDefault="008A5389" w:rsidP="008A5389">
      <w:pPr>
        <w:spacing w:after="0"/>
        <w:rPr>
          <w:b/>
          <w:bCs/>
        </w:rPr>
      </w:pPr>
    </w:p>
    <w:p w14:paraId="67CB525C" w14:textId="77777777" w:rsidR="008A5389" w:rsidRPr="00B437C8" w:rsidRDefault="008A5389" w:rsidP="008A5389">
      <w:pPr>
        <w:spacing w:after="0"/>
        <w:rPr>
          <w:b/>
          <w:bCs/>
          <w:i/>
        </w:rPr>
      </w:pPr>
      <w:r>
        <w:rPr>
          <w:b/>
          <w:bCs/>
        </w:rPr>
        <w:t>NAMA</w:t>
      </w:r>
      <w:r w:rsidRPr="00B437C8">
        <w:rPr>
          <w:b/>
          <w:bCs/>
        </w:rPr>
        <w:t xml:space="preserve"> Capacity Building Expert:</w:t>
      </w:r>
    </w:p>
    <w:p w14:paraId="7E236F95" w14:textId="77777777" w:rsidR="008A5389" w:rsidRPr="00B437C8" w:rsidRDefault="008A5389" w:rsidP="008A5389">
      <w:pPr>
        <w:spacing w:after="0"/>
      </w:pPr>
      <w:r w:rsidRPr="00B437C8">
        <w:rPr>
          <w:b/>
          <w:bCs/>
          <w:u w:val="single"/>
        </w:rPr>
        <w:t>Duties and Responsibilities</w:t>
      </w:r>
      <w:r w:rsidRPr="00B437C8">
        <w:rPr>
          <w:b/>
          <w:bCs/>
        </w:rPr>
        <w:t>:</w:t>
      </w:r>
      <w:r w:rsidRPr="00B437C8">
        <w:t xml:space="preserve"> The incumbent will be responsible in:</w:t>
      </w:r>
    </w:p>
    <w:p w14:paraId="307C9101"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Supporting national consultants in capacity building/training needs assessment of the different stakeholders in the buildings sector;</w:t>
      </w:r>
    </w:p>
    <w:p w14:paraId="35D3A02A" w14:textId="77777777" w:rsidR="008A5389" w:rsidRPr="00B437C8"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Designing relevant training programs addressing the identified needs of the target institutions and participants;</w:t>
      </w:r>
    </w:p>
    <w:p w14:paraId="12B44C11" w14:textId="77777777" w:rsidR="008A5389" w:rsidRDefault="008A5389" w:rsidP="00F92B3E">
      <w:pPr>
        <w:pStyle w:val="ListParagraph"/>
        <w:numPr>
          <w:ilvl w:val="0"/>
          <w:numId w:val="35"/>
        </w:numPr>
        <w:spacing w:after="0" w:line="240" w:lineRule="auto"/>
        <w:contextualSpacing w:val="0"/>
        <w:jc w:val="both"/>
        <w:rPr>
          <w:rFonts w:cs="Arial"/>
          <w:szCs w:val="22"/>
        </w:rPr>
      </w:pPr>
      <w:r w:rsidRPr="00B437C8">
        <w:rPr>
          <w:rFonts w:cs="Arial"/>
          <w:szCs w:val="22"/>
        </w:rPr>
        <w:t>Supporting national consultants in designing a course syllabus for each training course to be prepared specifying the actual target participants</w:t>
      </w:r>
      <w:r>
        <w:rPr>
          <w:rFonts w:cs="Arial"/>
          <w:szCs w:val="22"/>
        </w:rPr>
        <w:t xml:space="preserve"> and provide recommendation on qualified trainer/s for the following courses</w:t>
      </w:r>
    </w:p>
    <w:p w14:paraId="29D6F5BA" w14:textId="77777777" w:rsidR="008A5389" w:rsidRDefault="008A5389" w:rsidP="00F92B3E">
      <w:pPr>
        <w:pStyle w:val="ListParagraph"/>
        <w:numPr>
          <w:ilvl w:val="1"/>
          <w:numId w:val="35"/>
        </w:numPr>
        <w:spacing w:after="0" w:line="240" w:lineRule="auto"/>
        <w:contextualSpacing w:val="0"/>
        <w:jc w:val="both"/>
        <w:rPr>
          <w:rFonts w:cs="Arial"/>
          <w:szCs w:val="20"/>
        </w:rPr>
      </w:pPr>
      <w:r>
        <w:rPr>
          <w:rFonts w:cs="Arial"/>
          <w:szCs w:val="20"/>
        </w:rPr>
        <w:t>Training for effective measurement and data collection (1 module)</w:t>
      </w:r>
    </w:p>
    <w:p w14:paraId="369DBA56" w14:textId="77777777" w:rsidR="008A5389" w:rsidRDefault="008A5389" w:rsidP="00F92B3E">
      <w:pPr>
        <w:pStyle w:val="ListParagraph"/>
        <w:numPr>
          <w:ilvl w:val="1"/>
          <w:numId w:val="35"/>
        </w:numPr>
        <w:spacing w:after="0" w:line="240" w:lineRule="auto"/>
        <w:contextualSpacing w:val="0"/>
        <w:jc w:val="both"/>
        <w:rPr>
          <w:rFonts w:cs="Arial"/>
          <w:szCs w:val="20"/>
        </w:rPr>
      </w:pPr>
      <w:r>
        <w:rPr>
          <w:rFonts w:cs="Arial"/>
          <w:szCs w:val="20"/>
        </w:rPr>
        <w:t>Training for GHG inventory (1 module)</w:t>
      </w:r>
    </w:p>
    <w:p w14:paraId="5C023FF2" w14:textId="77777777" w:rsidR="008A5389" w:rsidRDefault="008A5389" w:rsidP="00F92B3E">
      <w:pPr>
        <w:pStyle w:val="ListParagraph"/>
        <w:numPr>
          <w:ilvl w:val="1"/>
          <w:numId w:val="35"/>
        </w:numPr>
        <w:spacing w:after="0" w:line="240" w:lineRule="auto"/>
        <w:contextualSpacing w:val="0"/>
        <w:jc w:val="both"/>
        <w:rPr>
          <w:rFonts w:cs="Arial"/>
          <w:szCs w:val="20"/>
        </w:rPr>
      </w:pPr>
      <w:r>
        <w:rPr>
          <w:rFonts w:cs="Arial"/>
          <w:szCs w:val="20"/>
        </w:rPr>
        <w:t>Training on implementing of NAMA and financing (3 modules)</w:t>
      </w:r>
    </w:p>
    <w:p w14:paraId="5D5C046C" w14:textId="77777777" w:rsidR="008A5389" w:rsidRPr="00B437C8" w:rsidRDefault="008A5389" w:rsidP="00F92B3E">
      <w:pPr>
        <w:pStyle w:val="ListParagraph"/>
        <w:numPr>
          <w:ilvl w:val="1"/>
          <w:numId w:val="35"/>
        </w:numPr>
        <w:spacing w:after="0" w:line="240" w:lineRule="auto"/>
        <w:contextualSpacing w:val="0"/>
        <w:jc w:val="both"/>
        <w:rPr>
          <w:rFonts w:cs="Arial"/>
          <w:szCs w:val="20"/>
        </w:rPr>
      </w:pPr>
      <w:r>
        <w:rPr>
          <w:rFonts w:cs="Arial"/>
          <w:szCs w:val="20"/>
        </w:rPr>
        <w:t>Training for MRV implementation (1 module)</w:t>
      </w:r>
    </w:p>
    <w:p w14:paraId="2E229773" w14:textId="77777777" w:rsidR="008A5389" w:rsidRDefault="008A5389" w:rsidP="008A5389">
      <w:pPr>
        <w:pStyle w:val="ListParagraph"/>
        <w:spacing w:after="0" w:line="240" w:lineRule="auto"/>
        <w:contextualSpacing w:val="0"/>
        <w:jc w:val="both"/>
        <w:rPr>
          <w:rFonts w:cs="Arial"/>
          <w:szCs w:val="22"/>
        </w:rPr>
      </w:pPr>
    </w:p>
    <w:p w14:paraId="43C4514D" w14:textId="77777777" w:rsidR="003337FA" w:rsidRDefault="003337FA" w:rsidP="008A5389">
      <w:pPr>
        <w:pStyle w:val="ListParagraph"/>
        <w:spacing w:after="0" w:line="240" w:lineRule="auto"/>
        <w:contextualSpacing w:val="0"/>
        <w:jc w:val="both"/>
        <w:rPr>
          <w:rFonts w:cs="Arial"/>
          <w:szCs w:val="22"/>
        </w:rPr>
      </w:pPr>
    </w:p>
    <w:p w14:paraId="5D6FC712" w14:textId="77777777" w:rsidR="003337FA" w:rsidRDefault="003337FA" w:rsidP="008A5389">
      <w:pPr>
        <w:pStyle w:val="ListParagraph"/>
        <w:spacing w:after="0" w:line="240" w:lineRule="auto"/>
        <w:contextualSpacing w:val="0"/>
        <w:jc w:val="both"/>
        <w:rPr>
          <w:rFonts w:cs="Arial"/>
          <w:szCs w:val="22"/>
        </w:rPr>
      </w:pPr>
    </w:p>
    <w:p w14:paraId="2434DE0C" w14:textId="77777777" w:rsidR="003337FA" w:rsidRDefault="003337FA" w:rsidP="008A5389">
      <w:pPr>
        <w:pStyle w:val="ListParagraph"/>
        <w:spacing w:after="0" w:line="240" w:lineRule="auto"/>
        <w:contextualSpacing w:val="0"/>
        <w:jc w:val="both"/>
        <w:rPr>
          <w:rFonts w:cs="Arial"/>
          <w:szCs w:val="22"/>
        </w:rPr>
      </w:pPr>
    </w:p>
    <w:p w14:paraId="1B374A67" w14:textId="77777777" w:rsidR="003337FA" w:rsidRDefault="003337FA" w:rsidP="008A5389">
      <w:pPr>
        <w:pStyle w:val="ListParagraph"/>
        <w:spacing w:after="0" w:line="240" w:lineRule="auto"/>
        <w:contextualSpacing w:val="0"/>
        <w:jc w:val="both"/>
        <w:rPr>
          <w:rFonts w:cs="Arial"/>
          <w:szCs w:val="22"/>
        </w:rPr>
      </w:pPr>
    </w:p>
    <w:p w14:paraId="332E154E" w14:textId="77777777" w:rsidR="003337FA" w:rsidRDefault="003337FA" w:rsidP="008A5389">
      <w:pPr>
        <w:pStyle w:val="ListParagraph"/>
        <w:spacing w:after="0" w:line="240" w:lineRule="auto"/>
        <w:contextualSpacing w:val="0"/>
        <w:jc w:val="both"/>
        <w:rPr>
          <w:rFonts w:cs="Arial"/>
          <w:szCs w:val="22"/>
        </w:rPr>
      </w:pPr>
    </w:p>
    <w:p w14:paraId="09F41A8B" w14:textId="77777777" w:rsidR="003337FA" w:rsidRDefault="003337FA" w:rsidP="008A5389">
      <w:pPr>
        <w:pStyle w:val="ListParagraph"/>
        <w:spacing w:after="0" w:line="240" w:lineRule="auto"/>
        <w:contextualSpacing w:val="0"/>
        <w:jc w:val="both"/>
        <w:rPr>
          <w:rFonts w:cs="Arial"/>
          <w:szCs w:val="22"/>
        </w:rPr>
      </w:pPr>
    </w:p>
    <w:p w14:paraId="74AB0BBA" w14:textId="77777777" w:rsidR="003337FA" w:rsidRDefault="003337FA" w:rsidP="008A5389">
      <w:pPr>
        <w:pStyle w:val="ListParagraph"/>
        <w:spacing w:after="0" w:line="240" w:lineRule="auto"/>
        <w:contextualSpacing w:val="0"/>
        <w:jc w:val="both"/>
        <w:rPr>
          <w:rFonts w:cs="Arial"/>
          <w:szCs w:val="22"/>
        </w:rPr>
      </w:pPr>
    </w:p>
    <w:p w14:paraId="60EDD87A" w14:textId="77777777" w:rsidR="003337FA" w:rsidRDefault="003337FA" w:rsidP="008A5389">
      <w:pPr>
        <w:pStyle w:val="ListParagraph"/>
        <w:spacing w:after="0" w:line="240" w:lineRule="auto"/>
        <w:contextualSpacing w:val="0"/>
        <w:jc w:val="both"/>
        <w:rPr>
          <w:rFonts w:cs="Arial"/>
          <w:szCs w:val="22"/>
        </w:rPr>
      </w:pPr>
    </w:p>
    <w:p w14:paraId="1F96AE8B" w14:textId="77777777" w:rsidR="003337FA" w:rsidRDefault="003337FA" w:rsidP="008A5389">
      <w:pPr>
        <w:pStyle w:val="ListParagraph"/>
        <w:spacing w:after="0" w:line="240" w:lineRule="auto"/>
        <w:contextualSpacing w:val="0"/>
        <w:jc w:val="both"/>
        <w:rPr>
          <w:rFonts w:cs="Arial"/>
          <w:szCs w:val="22"/>
        </w:rPr>
      </w:pPr>
    </w:p>
    <w:p w14:paraId="72B2C563" w14:textId="0CDF9D58" w:rsidR="003337FA" w:rsidRPr="00B437C8" w:rsidRDefault="003337FA" w:rsidP="008A5389">
      <w:pPr>
        <w:pStyle w:val="ListParagraph"/>
        <w:spacing w:after="0" w:line="240" w:lineRule="auto"/>
        <w:contextualSpacing w:val="0"/>
        <w:jc w:val="both"/>
        <w:rPr>
          <w:rFonts w:cs="Arial"/>
          <w:szCs w:val="22"/>
        </w:rPr>
      </w:pPr>
      <w:r w:rsidRPr="003337FA">
        <w:rPr>
          <w:rFonts w:cs="Arial"/>
          <w:noProof/>
          <w:szCs w:val="22"/>
          <w:lang w:bidi="ar-SA"/>
        </w:rPr>
        <w:drawing>
          <wp:inline distT="0" distB="0" distL="0" distR="0" wp14:anchorId="40CA4968" wp14:editId="04EB012B">
            <wp:extent cx="5732145" cy="7435532"/>
            <wp:effectExtent l="0" t="0" r="190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2145" cy="7435532"/>
                    </a:xfrm>
                    <a:prstGeom prst="rect">
                      <a:avLst/>
                    </a:prstGeom>
                    <a:noFill/>
                    <a:ln>
                      <a:noFill/>
                    </a:ln>
                  </pic:spPr>
                </pic:pic>
              </a:graphicData>
            </a:graphic>
          </wp:inline>
        </w:drawing>
      </w:r>
      <w:r w:rsidRPr="003337FA">
        <w:rPr>
          <w:rFonts w:cs="Arial"/>
          <w:noProof/>
          <w:szCs w:val="22"/>
          <w:lang w:bidi="ar-SA"/>
        </w:rPr>
        <w:drawing>
          <wp:inline distT="0" distB="0" distL="0" distR="0" wp14:anchorId="00A49977" wp14:editId="3170E5C4">
            <wp:extent cx="5732145" cy="6525402"/>
            <wp:effectExtent l="0" t="0" r="1905"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2145" cy="6525402"/>
                    </a:xfrm>
                    <a:prstGeom prst="rect">
                      <a:avLst/>
                    </a:prstGeom>
                    <a:noFill/>
                    <a:ln>
                      <a:noFill/>
                    </a:ln>
                  </pic:spPr>
                </pic:pic>
              </a:graphicData>
            </a:graphic>
          </wp:inline>
        </w:drawing>
      </w:r>
      <w:r w:rsidRPr="003337FA">
        <w:rPr>
          <w:rFonts w:cs="Arial"/>
          <w:noProof/>
          <w:szCs w:val="22"/>
          <w:lang w:bidi="ar-SA"/>
        </w:rPr>
        <w:drawing>
          <wp:inline distT="0" distB="0" distL="0" distR="0" wp14:anchorId="3D7E3530" wp14:editId="7B1A6132">
            <wp:extent cx="5732145" cy="5972415"/>
            <wp:effectExtent l="0" t="0" r="190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2145" cy="5972415"/>
                    </a:xfrm>
                    <a:prstGeom prst="rect">
                      <a:avLst/>
                    </a:prstGeom>
                    <a:noFill/>
                    <a:ln>
                      <a:noFill/>
                    </a:ln>
                  </pic:spPr>
                </pic:pic>
              </a:graphicData>
            </a:graphic>
          </wp:inline>
        </w:drawing>
      </w:r>
    </w:p>
    <w:p w14:paraId="0018E60E" w14:textId="77777777" w:rsidR="008A5389" w:rsidRPr="00B437C8" w:rsidRDefault="008A5389" w:rsidP="0087292A">
      <w:pPr>
        <w:spacing w:after="0"/>
        <w:rPr>
          <w:rFonts w:cs="Arial"/>
          <w:szCs w:val="20"/>
        </w:rPr>
      </w:pPr>
    </w:p>
    <w:sectPr w:rsidR="008A5389" w:rsidRPr="00B437C8" w:rsidSect="0087292A">
      <w:headerReference w:type="even" r:id="rId44"/>
      <w:headerReference w:type="default" r:id="rId45"/>
      <w:footerReference w:type="default" r:id="rId46"/>
      <w:headerReference w:type="first" r:id="rId47"/>
      <w:footerReference w:type="first" r:id="rId48"/>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AECC62" w14:textId="77777777" w:rsidR="00F70E13" w:rsidRDefault="00F70E13" w:rsidP="006A7BFD">
      <w:pPr>
        <w:spacing w:after="0" w:line="240" w:lineRule="auto"/>
      </w:pPr>
      <w:r>
        <w:separator/>
      </w:r>
    </w:p>
  </w:endnote>
  <w:endnote w:type="continuationSeparator" w:id="0">
    <w:p w14:paraId="266AEDE7" w14:textId="77777777" w:rsidR="00F70E13" w:rsidRDefault="00F70E13" w:rsidP="006A7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Univers 55">
    <w:altName w:val="Cambria"/>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CFA94A" w14:textId="77777777" w:rsidR="00C411C5" w:rsidRPr="00CE134C" w:rsidRDefault="00C411C5">
    <w:pPr>
      <w:pStyle w:val="Footer"/>
      <w:pBdr>
        <w:top w:val="thinThickSmallGap" w:sz="24" w:space="1" w:color="622423" w:themeColor="accent2" w:themeShade="7F"/>
      </w:pBdr>
      <w:rPr>
        <w:rFonts w:cs="Arial"/>
        <w:sz w:val="18"/>
        <w:szCs w:val="18"/>
      </w:rPr>
    </w:pPr>
    <w:r w:rsidRPr="00CE134C">
      <w:rPr>
        <w:rFonts w:cs="Arial"/>
        <w:sz w:val="18"/>
        <w:szCs w:val="18"/>
      </w:rPr>
      <w:t>UNDP Environmental Finance Services</w:t>
    </w:r>
    <w:r w:rsidRPr="00CE134C">
      <w:rPr>
        <w:rFonts w:cs="Arial"/>
        <w:sz w:val="18"/>
        <w:szCs w:val="18"/>
      </w:rPr>
      <w:ptab w:relativeTo="margin" w:alignment="right" w:leader="none"/>
    </w:r>
    <w:r w:rsidRPr="00CE134C">
      <w:rPr>
        <w:rFonts w:cs="Arial"/>
        <w:sz w:val="18"/>
        <w:szCs w:val="18"/>
      </w:rPr>
      <w:t xml:space="preserve">Page </w:t>
    </w:r>
    <w:r w:rsidR="00294876" w:rsidRPr="00CE134C">
      <w:rPr>
        <w:rFonts w:cs="Arial"/>
        <w:sz w:val="18"/>
        <w:szCs w:val="18"/>
      </w:rPr>
      <w:fldChar w:fldCharType="begin"/>
    </w:r>
    <w:r w:rsidRPr="00CE134C">
      <w:rPr>
        <w:rFonts w:cs="Arial"/>
        <w:sz w:val="18"/>
        <w:szCs w:val="18"/>
      </w:rPr>
      <w:instrText xml:space="preserve"> PAGE   \* MERGEFORMAT </w:instrText>
    </w:r>
    <w:r w:rsidR="00294876" w:rsidRPr="00CE134C">
      <w:rPr>
        <w:rFonts w:cs="Arial"/>
        <w:sz w:val="18"/>
        <w:szCs w:val="18"/>
      </w:rPr>
      <w:fldChar w:fldCharType="separate"/>
    </w:r>
    <w:r w:rsidR="00984865">
      <w:rPr>
        <w:rFonts w:cs="Arial"/>
        <w:noProof/>
        <w:sz w:val="18"/>
        <w:szCs w:val="18"/>
      </w:rPr>
      <w:t>1</w:t>
    </w:r>
    <w:r w:rsidR="00294876" w:rsidRPr="00CE134C">
      <w:rPr>
        <w:rFonts w:cs="Arial"/>
        <w:sz w:val="18"/>
        <w:szCs w:val="18"/>
      </w:rPr>
      <w:fldChar w:fldCharType="end"/>
    </w:r>
  </w:p>
  <w:p w14:paraId="4A9E5B1E" w14:textId="77777777" w:rsidR="00C411C5" w:rsidRDefault="00C411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443841" w14:textId="77777777" w:rsidR="00C411C5" w:rsidRPr="00CE134C" w:rsidRDefault="00C411C5">
    <w:pPr>
      <w:pStyle w:val="Footer"/>
      <w:pBdr>
        <w:top w:val="thinThickSmallGap" w:sz="24" w:space="1" w:color="622423" w:themeColor="accent2" w:themeShade="7F"/>
      </w:pBdr>
      <w:rPr>
        <w:rFonts w:cs="Arial"/>
        <w:sz w:val="18"/>
        <w:szCs w:val="18"/>
      </w:rPr>
    </w:pPr>
    <w:r w:rsidRPr="00CE134C">
      <w:rPr>
        <w:rFonts w:cs="Arial"/>
        <w:sz w:val="18"/>
        <w:szCs w:val="18"/>
      </w:rPr>
      <w:t>UNDP Environmental Finance Services</w:t>
    </w:r>
    <w:r w:rsidRPr="00CE134C">
      <w:rPr>
        <w:rFonts w:cs="Arial"/>
        <w:sz w:val="18"/>
        <w:szCs w:val="18"/>
      </w:rPr>
      <w:ptab w:relativeTo="margin" w:alignment="right" w:leader="none"/>
    </w:r>
    <w:r w:rsidRPr="00CE134C">
      <w:rPr>
        <w:rFonts w:cs="Arial"/>
        <w:sz w:val="18"/>
        <w:szCs w:val="18"/>
      </w:rPr>
      <w:t xml:space="preserve">Page </w:t>
    </w:r>
    <w:r w:rsidR="00294876" w:rsidRPr="00CE134C">
      <w:rPr>
        <w:rFonts w:cs="Arial"/>
        <w:sz w:val="18"/>
        <w:szCs w:val="18"/>
      </w:rPr>
      <w:fldChar w:fldCharType="begin"/>
    </w:r>
    <w:r w:rsidRPr="00CE134C">
      <w:rPr>
        <w:rFonts w:cs="Arial"/>
        <w:sz w:val="18"/>
        <w:szCs w:val="18"/>
      </w:rPr>
      <w:instrText xml:space="preserve"> PAGE   \* MERGEFORMAT </w:instrText>
    </w:r>
    <w:r w:rsidR="00294876" w:rsidRPr="00CE134C">
      <w:rPr>
        <w:rFonts w:cs="Arial"/>
        <w:sz w:val="18"/>
        <w:szCs w:val="18"/>
      </w:rPr>
      <w:fldChar w:fldCharType="separate"/>
    </w:r>
    <w:r w:rsidR="00984865">
      <w:rPr>
        <w:rFonts w:cs="Arial"/>
        <w:noProof/>
        <w:sz w:val="18"/>
        <w:szCs w:val="18"/>
      </w:rPr>
      <w:t>69</w:t>
    </w:r>
    <w:r w:rsidR="00294876" w:rsidRPr="00CE134C">
      <w:rPr>
        <w:rFonts w:cs="Arial"/>
        <w:sz w:val="18"/>
        <w:szCs w:val="18"/>
      </w:rPr>
      <w:fldChar w:fldCharType="end"/>
    </w:r>
  </w:p>
  <w:p w14:paraId="3F2EFED0" w14:textId="77777777" w:rsidR="00C411C5" w:rsidRDefault="00C411C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65FE89" w14:textId="77777777" w:rsidR="00C411C5" w:rsidRPr="00F24742" w:rsidRDefault="00C411C5" w:rsidP="0058449E">
    <w:pPr>
      <w:pStyle w:val="Footer"/>
      <w:pBdr>
        <w:top w:val="thinThickSmallGap" w:sz="24" w:space="1" w:color="622423"/>
      </w:pBdr>
      <w:tabs>
        <w:tab w:val="clear" w:pos="9360"/>
        <w:tab w:val="right" w:pos="9362"/>
      </w:tabs>
      <w:rPr>
        <w:lang w:val="fr-FR"/>
      </w:rPr>
    </w:pPr>
    <w:r w:rsidRPr="007410A7">
      <w:rPr>
        <w:sz w:val="16"/>
        <w:szCs w:val="16"/>
        <w:lang w:val="fr-FR"/>
      </w:rPr>
      <w:t>UNDP Envi</w:t>
    </w:r>
    <w:r>
      <w:rPr>
        <w:sz w:val="16"/>
        <w:szCs w:val="16"/>
        <w:lang w:val="fr-FR"/>
      </w:rPr>
      <w:t>ronmental Finance Services</w:t>
    </w:r>
    <w:r>
      <w:rPr>
        <w:sz w:val="16"/>
        <w:szCs w:val="16"/>
        <w:lang w:val="fr-FR"/>
      </w:rPr>
      <w:tab/>
    </w:r>
    <w:r>
      <w:rPr>
        <w:sz w:val="16"/>
        <w:szCs w:val="16"/>
        <w:lang w:val="fr-FR"/>
      </w:rPr>
      <w:tab/>
    </w:r>
    <w:r>
      <w:rPr>
        <w:sz w:val="16"/>
        <w:szCs w:val="16"/>
        <w:lang w:val="fr-FR"/>
      </w:rPr>
      <w:tab/>
    </w:r>
    <w:r>
      <w:rPr>
        <w:sz w:val="16"/>
        <w:szCs w:val="16"/>
        <w:lang w:val="fr-FR"/>
      </w:rPr>
      <w:tab/>
      <w:t xml:space="preserve">  </w:t>
    </w:r>
    <w:r>
      <w:rPr>
        <w:sz w:val="16"/>
        <w:szCs w:val="16"/>
        <w:lang w:val="fr-FR"/>
      </w:rPr>
      <w:tab/>
    </w:r>
    <w:r w:rsidRPr="007410A7">
      <w:rPr>
        <w:sz w:val="16"/>
        <w:szCs w:val="16"/>
        <w:lang w:val="fr-FR"/>
      </w:rPr>
      <w:t xml:space="preserve">Page </w:t>
    </w:r>
    <w:r w:rsidR="00294876" w:rsidRPr="007410A7">
      <w:rPr>
        <w:sz w:val="16"/>
        <w:szCs w:val="16"/>
        <w:lang w:val="fr-FR"/>
      </w:rPr>
      <w:fldChar w:fldCharType="begin"/>
    </w:r>
    <w:r w:rsidRPr="007410A7">
      <w:rPr>
        <w:sz w:val="16"/>
        <w:szCs w:val="16"/>
        <w:lang w:val="fr-FR"/>
      </w:rPr>
      <w:instrText xml:space="preserve"> PAGE   \* MERGEFORMAT </w:instrText>
    </w:r>
    <w:r w:rsidR="00294876" w:rsidRPr="007410A7">
      <w:rPr>
        <w:sz w:val="16"/>
        <w:szCs w:val="16"/>
        <w:lang w:val="fr-FR"/>
      </w:rPr>
      <w:fldChar w:fldCharType="separate"/>
    </w:r>
    <w:r w:rsidR="003D3D93">
      <w:rPr>
        <w:noProof/>
        <w:sz w:val="16"/>
        <w:szCs w:val="16"/>
        <w:lang w:val="fr-FR"/>
      </w:rPr>
      <w:t>79</w:t>
    </w:r>
    <w:r w:rsidR="00294876" w:rsidRPr="007410A7">
      <w:rPr>
        <w:sz w:val="16"/>
        <w:szCs w:val="16"/>
        <w:lang w:val="fr-FR"/>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7C1D5" w14:textId="77777777" w:rsidR="00C411C5" w:rsidRPr="00FF3325" w:rsidRDefault="00C411C5" w:rsidP="0058449E">
    <w:pPr>
      <w:pStyle w:val="Footer"/>
      <w:pBdr>
        <w:top w:val="thinThickSmallGap" w:sz="24" w:space="1" w:color="622423"/>
      </w:pBdr>
      <w:tabs>
        <w:tab w:val="right" w:pos="12980"/>
      </w:tabs>
      <w:rPr>
        <w:sz w:val="16"/>
        <w:szCs w:val="16"/>
      </w:rPr>
    </w:pPr>
    <w:r w:rsidRPr="00FF3325">
      <w:rPr>
        <w:sz w:val="16"/>
        <w:szCs w:val="16"/>
      </w:rPr>
      <w:t>UNDP Environmental Finance Services</w:t>
    </w:r>
    <w:r w:rsidRPr="00FF3325">
      <w:rPr>
        <w:sz w:val="16"/>
        <w:szCs w:val="16"/>
      </w:rPr>
      <w:tab/>
      <w:t xml:space="preserve">Page </w:t>
    </w:r>
    <w:r w:rsidR="00294876" w:rsidRPr="00FF3325">
      <w:rPr>
        <w:sz w:val="16"/>
        <w:szCs w:val="16"/>
      </w:rPr>
      <w:fldChar w:fldCharType="begin"/>
    </w:r>
    <w:r w:rsidRPr="00FF3325">
      <w:rPr>
        <w:sz w:val="16"/>
        <w:szCs w:val="16"/>
      </w:rPr>
      <w:instrText xml:space="preserve"> PAGE   \* MERGEFORMAT </w:instrText>
    </w:r>
    <w:r w:rsidR="00294876" w:rsidRPr="00FF3325">
      <w:rPr>
        <w:sz w:val="16"/>
        <w:szCs w:val="16"/>
      </w:rPr>
      <w:fldChar w:fldCharType="separate"/>
    </w:r>
    <w:r w:rsidR="003D3D93">
      <w:rPr>
        <w:noProof/>
        <w:sz w:val="16"/>
        <w:szCs w:val="16"/>
      </w:rPr>
      <w:t>82</w:t>
    </w:r>
    <w:r w:rsidR="00294876" w:rsidRPr="00FF3325">
      <w:rPr>
        <w:sz w:val="16"/>
        <w:szCs w:val="16"/>
      </w:rPr>
      <w:fldChar w:fldCharType="end"/>
    </w:r>
  </w:p>
  <w:p w14:paraId="58F3A646" w14:textId="77777777" w:rsidR="00C411C5" w:rsidRPr="00F724F8" w:rsidRDefault="00C411C5" w:rsidP="0058449E">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CDA89" w14:textId="77777777" w:rsidR="00C411C5" w:rsidRPr="007B4BA2" w:rsidRDefault="00C411C5" w:rsidP="0058449E">
    <w:pPr>
      <w:pStyle w:val="Footer"/>
      <w:pBdr>
        <w:top w:val="thinThickSmallGap" w:sz="24" w:space="1" w:color="622423"/>
      </w:pBdr>
      <w:tabs>
        <w:tab w:val="right" w:pos="12980"/>
      </w:tabs>
      <w:rPr>
        <w:sz w:val="16"/>
        <w:szCs w:val="16"/>
        <w:lang w:val="fr-FR"/>
      </w:rPr>
    </w:pPr>
    <w:r w:rsidRPr="007410A7">
      <w:rPr>
        <w:sz w:val="16"/>
        <w:szCs w:val="16"/>
        <w:lang w:val="fr-FR"/>
      </w:rPr>
      <w:t xml:space="preserve">UNDP </w:t>
    </w:r>
    <w:r w:rsidRPr="008C6A41">
      <w:rPr>
        <w:sz w:val="16"/>
        <w:szCs w:val="16"/>
      </w:rPr>
      <w:t xml:space="preserve">Environmental Finance Services           </w:t>
    </w:r>
    <w:r>
      <w:rPr>
        <w:sz w:val="16"/>
        <w:szCs w:val="16"/>
        <w:lang w:val="fr-FR"/>
      </w:rPr>
      <w:t xml:space="preserve">                                                                                                                        </w:t>
    </w:r>
    <w:r>
      <w:rPr>
        <w:sz w:val="16"/>
        <w:szCs w:val="16"/>
        <w:lang w:val="fr-FR"/>
      </w:rPr>
      <w:tab/>
      <w:t xml:space="preserve"> </w:t>
    </w:r>
    <w:r w:rsidRPr="007410A7">
      <w:rPr>
        <w:sz w:val="16"/>
        <w:szCs w:val="16"/>
        <w:lang w:val="fr-FR"/>
      </w:rPr>
      <w:t xml:space="preserve">Page </w:t>
    </w:r>
    <w:r w:rsidR="00294876" w:rsidRPr="007410A7">
      <w:rPr>
        <w:sz w:val="16"/>
        <w:szCs w:val="16"/>
        <w:lang w:val="fr-FR"/>
      </w:rPr>
      <w:fldChar w:fldCharType="begin"/>
    </w:r>
    <w:r w:rsidRPr="007410A7">
      <w:rPr>
        <w:sz w:val="16"/>
        <w:szCs w:val="16"/>
        <w:lang w:val="fr-FR"/>
      </w:rPr>
      <w:instrText xml:space="preserve"> PAGE   \* MERGEFORMAT </w:instrText>
    </w:r>
    <w:r w:rsidR="00294876" w:rsidRPr="007410A7">
      <w:rPr>
        <w:sz w:val="16"/>
        <w:szCs w:val="16"/>
        <w:lang w:val="fr-FR"/>
      </w:rPr>
      <w:fldChar w:fldCharType="separate"/>
    </w:r>
    <w:r w:rsidR="003D3D93">
      <w:rPr>
        <w:noProof/>
        <w:sz w:val="16"/>
        <w:szCs w:val="16"/>
        <w:lang w:val="fr-FR"/>
      </w:rPr>
      <w:t>84</w:t>
    </w:r>
    <w:r w:rsidR="00294876" w:rsidRPr="007410A7">
      <w:rPr>
        <w:sz w:val="16"/>
        <w:szCs w:val="16"/>
        <w:lang w:val="fr-FR"/>
      </w:rPr>
      <w:fldChar w:fldCharType="end"/>
    </w:r>
  </w:p>
  <w:p w14:paraId="5BD86993" w14:textId="77777777" w:rsidR="00C411C5" w:rsidRPr="005A515E" w:rsidRDefault="00C411C5" w:rsidP="0058449E">
    <w:pPr>
      <w:pStyle w:val="Footer"/>
      <w:tabs>
        <w:tab w:val="right" w:pos="12760"/>
      </w:tabs>
      <w:rPr>
        <w:szCs w:val="16"/>
        <w:lang w:val="fr-FR"/>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909F0E" w14:textId="77777777" w:rsidR="00C411C5" w:rsidRPr="007410A7" w:rsidRDefault="00C411C5" w:rsidP="0058449E">
    <w:pPr>
      <w:pStyle w:val="Footer"/>
      <w:pBdr>
        <w:top w:val="thinThickSmallGap" w:sz="24" w:space="1" w:color="622423"/>
      </w:pBdr>
      <w:tabs>
        <w:tab w:val="right" w:pos="12980"/>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00294876" w:rsidRPr="007410A7">
      <w:rPr>
        <w:sz w:val="16"/>
        <w:szCs w:val="16"/>
        <w:lang w:val="fr-FR"/>
      </w:rPr>
      <w:fldChar w:fldCharType="begin"/>
    </w:r>
    <w:r w:rsidRPr="007410A7">
      <w:rPr>
        <w:sz w:val="16"/>
        <w:szCs w:val="16"/>
        <w:lang w:val="fr-FR"/>
      </w:rPr>
      <w:instrText xml:space="preserve"> PAGE   \* MERGEFORMAT </w:instrText>
    </w:r>
    <w:r w:rsidR="00294876" w:rsidRPr="007410A7">
      <w:rPr>
        <w:sz w:val="16"/>
        <w:szCs w:val="16"/>
        <w:lang w:val="fr-FR"/>
      </w:rPr>
      <w:fldChar w:fldCharType="separate"/>
    </w:r>
    <w:r>
      <w:rPr>
        <w:noProof/>
        <w:sz w:val="16"/>
        <w:szCs w:val="16"/>
        <w:lang w:val="fr-FR"/>
      </w:rPr>
      <w:t>76</w:t>
    </w:r>
    <w:r w:rsidR="00294876" w:rsidRPr="007410A7">
      <w:rPr>
        <w:sz w:val="16"/>
        <w:szCs w:val="16"/>
        <w:lang w:val="fr-FR"/>
      </w:rPr>
      <w:fldChar w:fldCharType="end"/>
    </w:r>
  </w:p>
  <w:p w14:paraId="39328DEA" w14:textId="77777777" w:rsidR="00C411C5" w:rsidRPr="005A515E" w:rsidRDefault="00C411C5" w:rsidP="0058449E">
    <w:pPr>
      <w:pStyle w:val="Footer"/>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0D6BC2" w14:textId="77777777" w:rsidR="00F70E13" w:rsidRDefault="00F70E13" w:rsidP="006A7BFD">
      <w:pPr>
        <w:spacing w:after="0" w:line="240" w:lineRule="auto"/>
      </w:pPr>
      <w:r>
        <w:separator/>
      </w:r>
    </w:p>
  </w:footnote>
  <w:footnote w:type="continuationSeparator" w:id="0">
    <w:p w14:paraId="3BE693F8" w14:textId="77777777" w:rsidR="00F70E13" w:rsidRDefault="00F70E13" w:rsidP="006A7BFD">
      <w:pPr>
        <w:spacing w:after="0" w:line="240" w:lineRule="auto"/>
      </w:pPr>
      <w:r>
        <w:continuationSeparator/>
      </w:r>
    </w:p>
  </w:footnote>
  <w:footnote w:id="1">
    <w:p w14:paraId="3F73A4F4" w14:textId="77777777" w:rsidR="00C411C5" w:rsidRPr="00544CA2" w:rsidRDefault="00C411C5" w:rsidP="00797C7F">
      <w:pPr>
        <w:pStyle w:val="FootnoteText"/>
        <w:rPr>
          <w:sz w:val="16"/>
          <w:szCs w:val="16"/>
        </w:rPr>
      </w:pPr>
      <w:r w:rsidRPr="00544CA2">
        <w:rPr>
          <w:rStyle w:val="FootnoteReference"/>
          <w:sz w:val="16"/>
          <w:szCs w:val="16"/>
        </w:rPr>
        <w:footnoteRef/>
      </w:r>
      <w:r w:rsidRPr="00544CA2">
        <w:rPr>
          <w:sz w:val="16"/>
          <w:szCs w:val="16"/>
        </w:rPr>
        <w:t xml:space="preserve"> https://www.imf.org/external/pubs/ft/wp/2015/wp1590.pdf</w:t>
      </w:r>
    </w:p>
  </w:footnote>
  <w:footnote w:id="2">
    <w:p w14:paraId="528BF124" w14:textId="77777777" w:rsidR="00C411C5" w:rsidRPr="00854356" w:rsidRDefault="00C411C5">
      <w:pPr>
        <w:pStyle w:val="FootnoteText"/>
        <w:rPr>
          <w:sz w:val="18"/>
          <w:szCs w:val="18"/>
        </w:rPr>
      </w:pPr>
      <w:r w:rsidRPr="00BE2BF1">
        <w:rPr>
          <w:rStyle w:val="FootnoteReference"/>
          <w:sz w:val="18"/>
          <w:szCs w:val="18"/>
        </w:rPr>
        <w:footnoteRef/>
      </w:r>
      <w:r w:rsidRPr="00BE2BF1">
        <w:rPr>
          <w:sz w:val="18"/>
          <w:szCs w:val="18"/>
        </w:rPr>
        <w:t xml:space="preserve"> http://www.adb.org/countries/mongolia/economy</w:t>
      </w:r>
    </w:p>
  </w:footnote>
  <w:footnote w:id="3">
    <w:p w14:paraId="5DAEDD60" w14:textId="77777777" w:rsidR="00C411C5" w:rsidRPr="001111C4" w:rsidRDefault="00C411C5" w:rsidP="00BA3B41">
      <w:pPr>
        <w:pStyle w:val="FootnoteText"/>
        <w:rPr>
          <w:sz w:val="16"/>
          <w:szCs w:val="16"/>
        </w:rPr>
      </w:pPr>
      <w:r w:rsidRPr="00BE2BF1">
        <w:rPr>
          <w:rStyle w:val="FootnoteReference"/>
          <w:sz w:val="16"/>
          <w:szCs w:val="16"/>
        </w:rPr>
        <w:footnoteRef/>
      </w:r>
      <w:r w:rsidRPr="00321AB0">
        <w:rPr>
          <w:sz w:val="16"/>
          <w:szCs w:val="16"/>
        </w:rPr>
        <w:t xml:space="preserve"> Thermo-Technical Rehabilitation of Pre-cast-Panel Buildings in Ulaanbaatar, TTR Feasibility Study Phase 1 Report, GITEC, 2011</w:t>
      </w:r>
    </w:p>
  </w:footnote>
  <w:footnote w:id="4">
    <w:p w14:paraId="186F89EA" w14:textId="77777777" w:rsidR="00C411C5" w:rsidRPr="001111C4" w:rsidRDefault="00C411C5">
      <w:pPr>
        <w:pStyle w:val="FootnoteText"/>
        <w:rPr>
          <w:sz w:val="16"/>
          <w:szCs w:val="16"/>
        </w:rPr>
      </w:pPr>
      <w:r w:rsidRPr="00321AB0">
        <w:rPr>
          <w:rStyle w:val="FootnoteReference"/>
          <w:sz w:val="16"/>
          <w:szCs w:val="16"/>
        </w:rPr>
        <w:footnoteRef/>
      </w:r>
      <w:r w:rsidRPr="00321AB0">
        <w:rPr>
          <w:sz w:val="16"/>
          <w:szCs w:val="16"/>
        </w:rPr>
        <w:t xml:space="preserve"> Estimations by the Project Preparation Team with reference data from Table 2 and Table 3</w:t>
      </w:r>
    </w:p>
  </w:footnote>
  <w:footnote w:id="5">
    <w:p w14:paraId="0A0A87EA" w14:textId="77777777" w:rsidR="00C411C5" w:rsidRPr="005D274D" w:rsidRDefault="00C411C5" w:rsidP="00BB30CF">
      <w:pPr>
        <w:pStyle w:val="FootnoteText"/>
        <w:rPr>
          <w:sz w:val="18"/>
          <w:szCs w:val="18"/>
        </w:rPr>
      </w:pPr>
      <w:r w:rsidRPr="00321AB0">
        <w:rPr>
          <w:rStyle w:val="FootnoteReference"/>
          <w:sz w:val="16"/>
          <w:szCs w:val="16"/>
        </w:rPr>
        <w:footnoteRef/>
      </w:r>
      <w:r w:rsidRPr="00321AB0">
        <w:rPr>
          <w:sz w:val="16"/>
          <w:szCs w:val="16"/>
        </w:rPr>
        <w:t xml:space="preserve"> The cubic volume of public/commercial building is converted to floor area by assuming that the floor-to-ceiling height is 2.7 meters.</w:t>
      </w:r>
    </w:p>
  </w:footnote>
  <w:footnote w:id="6">
    <w:p w14:paraId="510CCE6F" w14:textId="77777777" w:rsidR="00C411C5" w:rsidRPr="00A3033C" w:rsidRDefault="00C411C5">
      <w:pPr>
        <w:pStyle w:val="FootnoteText"/>
        <w:rPr>
          <w:rFonts w:cs="Arial"/>
          <w:sz w:val="18"/>
          <w:szCs w:val="18"/>
        </w:rPr>
      </w:pPr>
      <w:r>
        <w:rPr>
          <w:rStyle w:val="FootnoteReference"/>
        </w:rPr>
        <w:footnoteRef/>
      </w:r>
      <w:r>
        <w:t xml:space="preserve"> </w:t>
      </w:r>
      <w:r w:rsidRPr="001655E8">
        <w:rPr>
          <w:rFonts w:cs="Arial"/>
          <w:sz w:val="18"/>
          <w:szCs w:val="18"/>
        </w:rPr>
        <w:t>See http://www.adb.org/news/mongolia-s-economy-grow-less-2015-weighed-down-macroeconomic-imbalances</w:t>
      </w:r>
    </w:p>
  </w:footnote>
  <w:footnote w:id="7">
    <w:p w14:paraId="73585B87" w14:textId="77777777" w:rsidR="00C411C5" w:rsidRPr="002C5C1B" w:rsidRDefault="00C411C5" w:rsidP="006F1858">
      <w:pPr>
        <w:pStyle w:val="FootnoteText"/>
        <w:rPr>
          <w:sz w:val="16"/>
          <w:szCs w:val="16"/>
        </w:rPr>
      </w:pPr>
      <w:r w:rsidRPr="002C5C1B">
        <w:rPr>
          <w:rStyle w:val="FootnoteReference"/>
          <w:sz w:val="16"/>
          <w:szCs w:val="16"/>
        </w:rPr>
        <w:footnoteRef/>
      </w:r>
      <w:r w:rsidRPr="002C5C1B">
        <w:rPr>
          <w:sz w:val="16"/>
          <w:szCs w:val="16"/>
        </w:rPr>
        <w:t xml:space="preserve"> GITEC/IWO, KFW, June 2011: Thermo-Technical Rehabilitation of Pre</w:t>
      </w:r>
      <w:r w:rsidRPr="00AC3B3B">
        <w:rPr>
          <w:sz w:val="16"/>
          <w:szCs w:val="16"/>
        </w:rPr>
        <w:t>cast-Panel Building in Ulaanba</w:t>
      </w:r>
      <w:r w:rsidRPr="002C5C1B">
        <w:rPr>
          <w:sz w:val="16"/>
          <w:szCs w:val="16"/>
        </w:rPr>
        <w:t>tar, TTR-Feasibility Phase 1 Report.</w:t>
      </w:r>
    </w:p>
  </w:footnote>
  <w:footnote w:id="8">
    <w:p w14:paraId="1FBC36C4" w14:textId="77777777" w:rsidR="00C411C5" w:rsidRDefault="00C411C5" w:rsidP="00873DD8">
      <w:pPr>
        <w:spacing w:after="0"/>
      </w:pPr>
      <w:r>
        <w:rPr>
          <w:rStyle w:val="FootnoteReference"/>
        </w:rPr>
        <w:footnoteRef/>
      </w:r>
      <w:r>
        <w:t xml:space="preserve"> </w:t>
      </w:r>
      <w:r w:rsidRPr="00BD2262">
        <w:rPr>
          <w:sz w:val="18"/>
          <w:szCs w:val="18"/>
        </w:rPr>
        <w:t>Strategies for Development of Green Energy Systems in Mongolia (2013-2035), Global Green Growth Institute</w:t>
      </w:r>
      <w:r>
        <w:rPr>
          <w:sz w:val="18"/>
          <w:szCs w:val="18"/>
        </w:rPr>
        <w:t>, 2015</w:t>
      </w:r>
    </w:p>
  </w:footnote>
  <w:footnote w:id="9">
    <w:p w14:paraId="128DC643" w14:textId="77777777" w:rsidR="00C411C5" w:rsidRDefault="00C411C5">
      <w:pPr>
        <w:pStyle w:val="FootnoteText"/>
      </w:pPr>
      <w:r>
        <w:rPr>
          <w:rStyle w:val="FootnoteReference"/>
        </w:rPr>
        <w:footnoteRef/>
      </w:r>
      <w:r>
        <w:t xml:space="preserve"> </w:t>
      </w:r>
      <w:r w:rsidRPr="001655E8">
        <w:rPr>
          <w:rFonts w:cs="Arial"/>
          <w:sz w:val="18"/>
          <w:szCs w:val="18"/>
        </w:rPr>
        <w:t xml:space="preserve">Source: Ministry of Energy </w:t>
      </w:r>
    </w:p>
  </w:footnote>
  <w:footnote w:id="10">
    <w:p w14:paraId="63FBAFA3" w14:textId="77777777" w:rsidR="00C411C5" w:rsidRDefault="00C411C5">
      <w:pPr>
        <w:pStyle w:val="FootnoteText"/>
      </w:pPr>
      <w:r w:rsidRPr="00321AB0">
        <w:rPr>
          <w:rStyle w:val="FootnoteReference"/>
          <w:sz w:val="16"/>
          <w:szCs w:val="16"/>
        </w:rPr>
        <w:footnoteRef/>
      </w:r>
      <w:r w:rsidRPr="00321AB0">
        <w:rPr>
          <w:sz w:val="16"/>
          <w:szCs w:val="16"/>
        </w:rPr>
        <w:t xml:space="preserve"> INDC and SNC</w:t>
      </w:r>
    </w:p>
  </w:footnote>
  <w:footnote w:id="11">
    <w:p w14:paraId="498DDC00" w14:textId="77777777" w:rsidR="00C411C5" w:rsidRDefault="00C411C5" w:rsidP="005E46F9">
      <w:pPr>
        <w:pStyle w:val="FootnoteText"/>
      </w:pPr>
      <w:r w:rsidRPr="002C5C1B">
        <w:rPr>
          <w:rStyle w:val="FootnoteReference"/>
          <w:sz w:val="16"/>
          <w:szCs w:val="16"/>
        </w:rPr>
        <w:footnoteRef/>
      </w:r>
      <w:r w:rsidRPr="002C5C1B">
        <w:rPr>
          <w:sz w:val="16"/>
          <w:szCs w:val="16"/>
        </w:rPr>
        <w:t xml:space="preserve"> </w:t>
      </w:r>
      <w:r w:rsidRPr="000302EB">
        <w:rPr>
          <w:sz w:val="16"/>
          <w:szCs w:val="16"/>
        </w:rPr>
        <w:t>Energy</w:t>
      </w:r>
      <w:r w:rsidRPr="002C5C1B">
        <w:rPr>
          <w:sz w:val="16"/>
          <w:szCs w:val="16"/>
        </w:rPr>
        <w:t xml:space="preserve"> Modeling by the Global Green Growth Institute</w:t>
      </w:r>
      <w:r>
        <w:rPr>
          <w:sz w:val="16"/>
          <w:szCs w:val="16"/>
        </w:rPr>
        <w:t xml:space="preserve"> </w:t>
      </w:r>
    </w:p>
  </w:footnote>
  <w:footnote w:id="12">
    <w:p w14:paraId="623DD965" w14:textId="77777777" w:rsidR="00C411C5" w:rsidRPr="00B9515B" w:rsidRDefault="00C411C5">
      <w:pPr>
        <w:pStyle w:val="FootnoteText"/>
        <w:rPr>
          <w:sz w:val="16"/>
          <w:szCs w:val="16"/>
        </w:rPr>
      </w:pPr>
      <w:r w:rsidRPr="00321AB0">
        <w:rPr>
          <w:rStyle w:val="FootnoteReference"/>
          <w:sz w:val="16"/>
          <w:szCs w:val="16"/>
        </w:rPr>
        <w:footnoteRef/>
      </w:r>
      <w:r w:rsidRPr="00321AB0">
        <w:rPr>
          <w:sz w:val="16"/>
          <w:szCs w:val="16"/>
        </w:rPr>
        <w:t xml:space="preserve"> INDC</w:t>
      </w:r>
    </w:p>
  </w:footnote>
  <w:footnote w:id="13">
    <w:p w14:paraId="79C9D905" w14:textId="77777777" w:rsidR="00C411C5" w:rsidRPr="001655E8" w:rsidRDefault="00C411C5" w:rsidP="00CB3E73">
      <w:pPr>
        <w:pStyle w:val="FootnoteText"/>
        <w:rPr>
          <w:sz w:val="18"/>
          <w:szCs w:val="18"/>
        </w:rPr>
      </w:pPr>
      <w:r w:rsidRPr="001655E8">
        <w:rPr>
          <w:rStyle w:val="FootnoteReference"/>
          <w:rFonts w:cs="Arial"/>
          <w:szCs w:val="18"/>
        </w:rPr>
        <w:footnoteRef/>
      </w:r>
      <w:r w:rsidRPr="008B4980">
        <w:rPr>
          <w:rFonts w:cs="Arial"/>
          <w:color w:val="343434"/>
          <w:sz w:val="18"/>
          <w:szCs w:val="18"/>
        </w:rPr>
        <w:t xml:space="preserve">Triple glazing is widely used in cold climate countries like Sweden and Norway, and the ultra-low energy PassivHaus standard requires triple glazed windows with a U value of no more than 0.8. </w:t>
      </w:r>
      <w:r w:rsidRPr="007E4655">
        <w:rPr>
          <w:rFonts w:cs="Arial"/>
          <w:color w:val="262626"/>
          <w:sz w:val="18"/>
          <w:szCs w:val="18"/>
        </w:rPr>
        <w:t xml:space="preserve">Window with </w:t>
      </w:r>
      <w:r>
        <w:rPr>
          <w:rFonts w:cs="Arial"/>
          <w:color w:val="262626"/>
          <w:sz w:val="18"/>
          <w:szCs w:val="18"/>
        </w:rPr>
        <w:t xml:space="preserve">average </w:t>
      </w:r>
      <w:r w:rsidRPr="007E4655">
        <w:rPr>
          <w:rFonts w:cs="Arial"/>
          <w:color w:val="262626"/>
          <w:sz w:val="18"/>
          <w:szCs w:val="18"/>
        </w:rPr>
        <w:t>U-value</w:t>
      </w:r>
      <w:r>
        <w:rPr>
          <w:rFonts w:cs="Arial"/>
          <w:color w:val="262626"/>
          <w:sz w:val="18"/>
          <w:szCs w:val="18"/>
        </w:rPr>
        <w:t>s</w:t>
      </w:r>
      <w:r w:rsidRPr="007E4655">
        <w:rPr>
          <w:rFonts w:cs="Arial"/>
          <w:color w:val="262626"/>
          <w:sz w:val="18"/>
          <w:szCs w:val="18"/>
        </w:rPr>
        <w:t xml:space="preserve"> as low as 0.5W/m²K </w:t>
      </w:r>
      <w:r w:rsidRPr="008B4980">
        <w:rPr>
          <w:rFonts w:cs="Arial"/>
          <w:color w:val="343434"/>
          <w:sz w:val="18"/>
          <w:szCs w:val="18"/>
        </w:rPr>
        <w:t>are available</w:t>
      </w:r>
      <w:r>
        <w:rPr>
          <w:rFonts w:cs="Arial"/>
          <w:color w:val="343434"/>
          <w:sz w:val="18"/>
          <w:szCs w:val="18"/>
        </w:rPr>
        <w:t xml:space="preserve"> in Europe and North America</w:t>
      </w:r>
      <w:r w:rsidRPr="008B4980">
        <w:rPr>
          <w:rFonts w:cs="Arial"/>
          <w:color w:val="343434"/>
          <w:sz w:val="18"/>
          <w:szCs w:val="18"/>
        </w:rPr>
        <w:t>, see http://www.munsterjoinery.ie/productdetails9</w:t>
      </w:r>
    </w:p>
  </w:footnote>
  <w:footnote w:id="14">
    <w:p w14:paraId="4F979325" w14:textId="77777777" w:rsidR="00C411C5" w:rsidRPr="00303978" w:rsidRDefault="00C411C5" w:rsidP="00FB2F03">
      <w:pPr>
        <w:pStyle w:val="FootnoteText"/>
        <w:rPr>
          <w:sz w:val="18"/>
          <w:szCs w:val="18"/>
        </w:rPr>
      </w:pPr>
      <w:r w:rsidRPr="00303978">
        <w:rPr>
          <w:rStyle w:val="FootnoteReference"/>
          <w:sz w:val="18"/>
          <w:szCs w:val="18"/>
        </w:rPr>
        <w:footnoteRef/>
      </w:r>
      <w:r w:rsidRPr="00303978">
        <w:rPr>
          <w:sz w:val="18"/>
          <w:szCs w:val="18"/>
        </w:rPr>
        <w:t xml:space="preserve"> Based on the precast panel building area from the TTR Feasibility Study Phase 1 Report and the total floor area of heat energy grid connected buildings.</w:t>
      </w:r>
    </w:p>
  </w:footnote>
  <w:footnote w:id="15">
    <w:p w14:paraId="04F4D5E0" w14:textId="77777777" w:rsidR="00C411C5" w:rsidRPr="00303978" w:rsidRDefault="00C411C5" w:rsidP="00FB2F03">
      <w:pPr>
        <w:pStyle w:val="FootnoteText"/>
        <w:rPr>
          <w:sz w:val="18"/>
          <w:szCs w:val="22"/>
        </w:rPr>
      </w:pPr>
      <w:r w:rsidRPr="00303978">
        <w:rPr>
          <w:rStyle w:val="FootnoteReference"/>
          <w:sz w:val="18"/>
          <w:szCs w:val="22"/>
        </w:rPr>
        <w:footnoteRef/>
      </w:r>
      <w:r w:rsidRPr="00303978">
        <w:rPr>
          <w:sz w:val="18"/>
          <w:szCs w:val="22"/>
        </w:rPr>
        <w:t xml:space="preserve"> Ibid </w:t>
      </w:r>
      <w:r w:rsidRPr="00303978">
        <w:rPr>
          <w:sz w:val="18"/>
          <w:szCs w:val="22"/>
          <w:vertAlign w:val="superscript"/>
        </w:rPr>
        <w:t>3</w:t>
      </w:r>
    </w:p>
  </w:footnote>
  <w:footnote w:id="16">
    <w:p w14:paraId="3FBDA746" w14:textId="77777777" w:rsidR="00C411C5" w:rsidRPr="00FB2F03" w:rsidRDefault="00C411C5" w:rsidP="00FB2F03">
      <w:pPr>
        <w:pStyle w:val="FootnoteText"/>
        <w:rPr>
          <w:sz w:val="18"/>
          <w:szCs w:val="22"/>
        </w:rPr>
      </w:pPr>
      <w:r w:rsidRPr="00FB2F03">
        <w:rPr>
          <w:rStyle w:val="FootnoteReference"/>
          <w:sz w:val="18"/>
          <w:szCs w:val="22"/>
        </w:rPr>
        <w:footnoteRef/>
      </w:r>
      <w:r w:rsidRPr="00FB2F03">
        <w:rPr>
          <w:sz w:val="18"/>
          <w:szCs w:val="22"/>
        </w:rPr>
        <w:t xml:space="preserve"> BEEP closing date is 31</w:t>
      </w:r>
      <w:r w:rsidRPr="00FB2F03">
        <w:rPr>
          <w:sz w:val="18"/>
          <w:szCs w:val="22"/>
          <w:vertAlign w:val="superscript"/>
        </w:rPr>
        <w:t>st</w:t>
      </w:r>
      <w:r w:rsidRPr="00FB2F03">
        <w:rPr>
          <w:sz w:val="18"/>
          <w:szCs w:val="22"/>
        </w:rPr>
        <w:t xml:space="preserve"> December 2013.</w:t>
      </w:r>
    </w:p>
  </w:footnote>
  <w:footnote w:id="17">
    <w:p w14:paraId="69C70B68" w14:textId="77777777" w:rsidR="00C411C5" w:rsidRPr="001B2A64" w:rsidRDefault="00C411C5">
      <w:pPr>
        <w:pStyle w:val="FootnoteText"/>
        <w:rPr>
          <w:sz w:val="18"/>
          <w:szCs w:val="22"/>
        </w:rPr>
      </w:pPr>
      <w:r w:rsidRPr="001B2A64">
        <w:rPr>
          <w:rStyle w:val="FootnoteReference"/>
          <w:sz w:val="18"/>
          <w:szCs w:val="22"/>
        </w:rPr>
        <w:footnoteRef/>
      </w:r>
      <w:r w:rsidRPr="001B2A64">
        <w:rPr>
          <w:sz w:val="18"/>
          <w:szCs w:val="22"/>
        </w:rPr>
        <w:t xml:space="preserve"> The IA in this project refers to a set of institutional, legal and procedural arrangements. It could be in the form of formal arrangements such as regulations, directives, laws, decrees, or MOUs.</w:t>
      </w:r>
    </w:p>
  </w:footnote>
  <w:footnote w:id="18">
    <w:p w14:paraId="140D92F7" w14:textId="77777777" w:rsidR="00C411C5" w:rsidRPr="00363952" w:rsidRDefault="00C411C5" w:rsidP="0060249E">
      <w:pPr>
        <w:pStyle w:val="FootnoteText"/>
        <w:rPr>
          <w:sz w:val="18"/>
          <w:szCs w:val="18"/>
        </w:rPr>
      </w:pPr>
      <w:r w:rsidRPr="00363952">
        <w:rPr>
          <w:rStyle w:val="FootnoteReference"/>
          <w:sz w:val="18"/>
          <w:szCs w:val="18"/>
        </w:rPr>
        <w:footnoteRef/>
      </w:r>
      <w:r w:rsidRPr="00363952">
        <w:rPr>
          <w:sz w:val="18"/>
          <w:szCs w:val="18"/>
        </w:rPr>
        <w:t xml:space="preserve"> Technology Needs Assessment , Volume 2 – Climate Change Mitigation in Mongolia, MEGDT, 2013, funded by UNEP/GEF</w:t>
      </w:r>
    </w:p>
  </w:footnote>
  <w:footnote w:id="19">
    <w:p w14:paraId="67CBBCB5" w14:textId="77777777" w:rsidR="00C411C5" w:rsidRPr="004879C6" w:rsidRDefault="00C411C5">
      <w:pPr>
        <w:pStyle w:val="FootnoteText"/>
        <w:rPr>
          <w:sz w:val="18"/>
          <w:szCs w:val="22"/>
        </w:rPr>
      </w:pPr>
      <w:r w:rsidRPr="004879C6">
        <w:rPr>
          <w:rStyle w:val="FootnoteReference"/>
          <w:sz w:val="18"/>
          <w:szCs w:val="22"/>
        </w:rPr>
        <w:footnoteRef/>
      </w:r>
      <w:r w:rsidRPr="004879C6">
        <w:rPr>
          <w:sz w:val="18"/>
          <w:szCs w:val="22"/>
        </w:rPr>
        <w:t xml:space="preserve"> The Improving Energy Efficiency in the Residential Buildings Sector of Turkmenistan project estimated the </w:t>
      </w:r>
      <w:r>
        <w:rPr>
          <w:sz w:val="18"/>
          <w:szCs w:val="22"/>
        </w:rPr>
        <w:t>abatement cost</w:t>
      </w:r>
      <w:r w:rsidRPr="004879C6">
        <w:rPr>
          <w:sz w:val="18"/>
          <w:szCs w:val="22"/>
        </w:rPr>
        <w:t xml:space="preserve"> at US</w:t>
      </w:r>
      <w:r>
        <w:rPr>
          <w:sz w:val="18"/>
          <w:szCs w:val="22"/>
        </w:rPr>
        <w:t>D</w:t>
      </w:r>
      <w:r w:rsidRPr="004879C6">
        <w:rPr>
          <w:sz w:val="18"/>
          <w:szCs w:val="22"/>
        </w:rPr>
        <w:t xml:space="preserve">15.8/tCO2e.  India: IND Energy Efficiency Improvements in Commercial Buildings, </w:t>
      </w:r>
      <w:r>
        <w:rPr>
          <w:sz w:val="18"/>
          <w:szCs w:val="22"/>
        </w:rPr>
        <w:t>the abatement cost</w:t>
      </w:r>
      <w:r w:rsidRPr="004879C6">
        <w:rPr>
          <w:sz w:val="18"/>
          <w:szCs w:val="22"/>
        </w:rPr>
        <w:t xml:space="preserve"> estimated at US</w:t>
      </w:r>
      <w:r>
        <w:rPr>
          <w:sz w:val="18"/>
          <w:szCs w:val="22"/>
        </w:rPr>
        <w:t>D</w:t>
      </w:r>
      <w:r w:rsidRPr="004879C6">
        <w:rPr>
          <w:sz w:val="18"/>
          <w:szCs w:val="22"/>
        </w:rPr>
        <w:t xml:space="preserve">5.7/t CO2e; Malaysia: Buildings Sector Energy Efficiency Project (BSEEP), </w:t>
      </w:r>
      <w:r>
        <w:rPr>
          <w:sz w:val="18"/>
          <w:szCs w:val="22"/>
        </w:rPr>
        <w:t>the abatement cost</w:t>
      </w:r>
      <w:r w:rsidRPr="004879C6">
        <w:rPr>
          <w:sz w:val="18"/>
          <w:szCs w:val="22"/>
        </w:rPr>
        <w:t xml:space="preserve"> estimated at US</w:t>
      </w:r>
      <w:r>
        <w:rPr>
          <w:sz w:val="18"/>
          <w:szCs w:val="22"/>
        </w:rPr>
        <w:t>D</w:t>
      </w:r>
      <w:r w:rsidRPr="004879C6">
        <w:rPr>
          <w:sz w:val="18"/>
          <w:szCs w:val="22"/>
        </w:rPr>
        <w:t xml:space="preserve">4.3/t CO2e; Promoting Energy Efficiency in Commercial Buildings in Thailand (PEECB), </w:t>
      </w:r>
      <w:r>
        <w:rPr>
          <w:sz w:val="18"/>
          <w:szCs w:val="22"/>
        </w:rPr>
        <w:t>the abatement cost estimated at USD</w:t>
      </w:r>
      <w:r w:rsidRPr="004879C6">
        <w:rPr>
          <w:sz w:val="18"/>
          <w:szCs w:val="22"/>
        </w:rPr>
        <w:t>37.3/t CO2e;</w:t>
      </w:r>
    </w:p>
  </w:footnote>
  <w:footnote w:id="20">
    <w:p w14:paraId="0E1367B0" w14:textId="77777777" w:rsidR="00C411C5" w:rsidRPr="004F5ADF" w:rsidRDefault="00C411C5" w:rsidP="0023513B">
      <w:pPr>
        <w:pStyle w:val="FootnoteText"/>
        <w:rPr>
          <w:rFonts w:cs="Arial"/>
          <w:sz w:val="16"/>
          <w:szCs w:val="16"/>
        </w:rPr>
      </w:pPr>
      <w:r w:rsidRPr="004F5ADF">
        <w:rPr>
          <w:rStyle w:val="FootnoteReference"/>
          <w:rFonts w:cs="Arial"/>
          <w:sz w:val="16"/>
          <w:szCs w:val="16"/>
        </w:rPr>
        <w:footnoteRef/>
      </w:r>
      <w:r w:rsidRPr="004F5ADF">
        <w:rPr>
          <w:rFonts w:cs="Arial"/>
          <w:sz w:val="16"/>
          <w:szCs w:val="16"/>
        </w:rPr>
        <w:t xml:space="preserve"> Cumulative CO2 emission reduction and energy savings in the baseline scenario is a result of 1% annual reduction in baseline energy consumption due to adoption of EE technologies and EE investments in the construction sector in Mongolia in absence of GEF intervention.  The calculation is based on the guideline and Excel spreadsheet tool published by GEF in March 2013.</w:t>
      </w:r>
    </w:p>
  </w:footnote>
  <w:footnote w:id="21">
    <w:p w14:paraId="197D8F0D" w14:textId="77777777" w:rsidR="00C411C5" w:rsidRPr="004F5ADF" w:rsidRDefault="00C411C5" w:rsidP="008D18C3">
      <w:pPr>
        <w:pStyle w:val="FootnoteText"/>
        <w:rPr>
          <w:rFonts w:cs="Arial"/>
          <w:sz w:val="16"/>
          <w:szCs w:val="16"/>
        </w:rPr>
      </w:pPr>
      <w:r w:rsidRPr="004F5ADF">
        <w:rPr>
          <w:rStyle w:val="FootnoteReference"/>
          <w:rFonts w:cs="Arial"/>
          <w:sz w:val="16"/>
          <w:szCs w:val="16"/>
        </w:rPr>
        <w:footnoteRef/>
      </w:r>
      <w:r w:rsidRPr="004F5ADF">
        <w:rPr>
          <w:rFonts w:cs="Arial"/>
          <w:sz w:val="16"/>
          <w:szCs w:val="16"/>
        </w:rPr>
        <w:t xml:space="preserve"> Ibid 20</w:t>
      </w:r>
    </w:p>
  </w:footnote>
  <w:footnote w:id="22">
    <w:p w14:paraId="00E59D79" w14:textId="77777777" w:rsidR="00C411C5" w:rsidRPr="004F5ADF" w:rsidRDefault="00C411C5" w:rsidP="0023513B">
      <w:pPr>
        <w:pStyle w:val="FootnoteText"/>
        <w:rPr>
          <w:rFonts w:cs="Arial"/>
          <w:sz w:val="16"/>
          <w:szCs w:val="16"/>
        </w:rPr>
      </w:pPr>
      <w:r w:rsidRPr="004F5ADF">
        <w:rPr>
          <w:rStyle w:val="FootnoteReference"/>
          <w:rFonts w:cs="Arial"/>
          <w:sz w:val="16"/>
          <w:szCs w:val="16"/>
        </w:rPr>
        <w:footnoteRef/>
      </w:r>
      <w:r w:rsidRPr="004F5ADF">
        <w:rPr>
          <w:rFonts w:cs="Arial"/>
          <w:sz w:val="16"/>
          <w:szCs w:val="16"/>
        </w:rPr>
        <w:t xml:space="preserve"> Cumulative CO2 emission reduction and energy savings in the NAMA in Construction project scenario is a result of better compliance with the revised building code (from 80% without GEF intervention to 100% at the end of project), together with direct emission reductions from demonstration projects and their replications, and investments stimulated by the financial tools.</w:t>
      </w:r>
    </w:p>
  </w:footnote>
  <w:footnote w:id="23">
    <w:p w14:paraId="03D6E3D5" w14:textId="77777777" w:rsidR="00C411C5" w:rsidRPr="004F5ADF" w:rsidRDefault="00C411C5" w:rsidP="008D18C3">
      <w:pPr>
        <w:pStyle w:val="FootnoteText"/>
        <w:rPr>
          <w:rFonts w:cs="Arial"/>
          <w:sz w:val="16"/>
          <w:szCs w:val="16"/>
        </w:rPr>
      </w:pPr>
      <w:r w:rsidRPr="004F5ADF">
        <w:rPr>
          <w:rStyle w:val="FootnoteReference"/>
          <w:rFonts w:cs="Arial"/>
          <w:sz w:val="16"/>
          <w:szCs w:val="16"/>
        </w:rPr>
        <w:footnoteRef/>
      </w:r>
      <w:r w:rsidRPr="004F5ADF">
        <w:rPr>
          <w:rFonts w:cs="Arial"/>
          <w:sz w:val="16"/>
          <w:szCs w:val="16"/>
        </w:rPr>
        <w:t xml:space="preserve"> Ibid 22</w:t>
      </w:r>
    </w:p>
  </w:footnote>
  <w:footnote w:id="24">
    <w:p w14:paraId="65EF10AF" w14:textId="77777777" w:rsidR="00C411C5" w:rsidRPr="004F5ADF" w:rsidRDefault="00C411C5" w:rsidP="00E67E98">
      <w:pPr>
        <w:pStyle w:val="FootnoteText"/>
        <w:rPr>
          <w:sz w:val="16"/>
          <w:szCs w:val="16"/>
        </w:rPr>
      </w:pPr>
      <w:r w:rsidRPr="004F5ADF">
        <w:rPr>
          <w:rStyle w:val="FootnoteReference"/>
          <w:sz w:val="16"/>
          <w:szCs w:val="16"/>
        </w:rPr>
        <w:footnoteRef/>
      </w:r>
      <w:r w:rsidRPr="004F5ADF">
        <w:rPr>
          <w:sz w:val="16"/>
          <w:szCs w:val="16"/>
        </w:rPr>
        <w:t xml:space="preserve"> People employed by demo projects, financial institutions, and technical personnel involved in EE design and implementation in the construction sector</w:t>
      </w:r>
    </w:p>
  </w:footnote>
  <w:footnote w:id="25">
    <w:p w14:paraId="1F5FF8A7" w14:textId="77777777" w:rsidR="00C411C5" w:rsidRPr="004F5ADF" w:rsidRDefault="00C411C5" w:rsidP="0023513B">
      <w:pPr>
        <w:pStyle w:val="FootnoteText"/>
        <w:rPr>
          <w:rFonts w:cs="Arial"/>
          <w:sz w:val="16"/>
          <w:szCs w:val="16"/>
        </w:rPr>
      </w:pPr>
      <w:r w:rsidRPr="004F5ADF">
        <w:rPr>
          <w:rStyle w:val="FootnoteReference"/>
          <w:rFonts w:cs="Arial"/>
          <w:sz w:val="16"/>
          <w:szCs w:val="16"/>
        </w:rPr>
        <w:footnoteRef/>
      </w:r>
      <w:r w:rsidRPr="004F5ADF">
        <w:rPr>
          <w:rFonts w:cs="Arial"/>
          <w:sz w:val="16"/>
          <w:szCs w:val="16"/>
        </w:rPr>
        <w:t xml:space="preserve"> No energy consumption and GHG inventory system/framework for the construction sector adopted and used by MCUD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49EF0B" w14:textId="77777777" w:rsidR="00C411C5" w:rsidRDefault="00C411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88A50" w14:textId="77777777" w:rsidR="00C411C5" w:rsidRDefault="00C411C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1A5C6" w14:textId="77777777" w:rsidR="00C411C5" w:rsidRDefault="00C411C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E8C891" w14:textId="77777777" w:rsidR="00C411C5" w:rsidRDefault="00C411C5">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18457E" w14:textId="77777777" w:rsidR="00C411C5" w:rsidRDefault="00C411C5">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F091B2" w14:textId="77777777" w:rsidR="00C411C5" w:rsidRDefault="00C411C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F646C"/>
    <w:multiLevelType w:val="hybridMultilevel"/>
    <w:tmpl w:val="7C345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3B1BF1"/>
    <w:multiLevelType w:val="hybridMultilevel"/>
    <w:tmpl w:val="6C4C1D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3B61E2"/>
    <w:multiLevelType w:val="hybridMultilevel"/>
    <w:tmpl w:val="CE82D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C15ECB"/>
    <w:multiLevelType w:val="hybridMultilevel"/>
    <w:tmpl w:val="B40CB0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12315AF"/>
    <w:multiLevelType w:val="hybridMultilevel"/>
    <w:tmpl w:val="0B505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8E087C"/>
    <w:multiLevelType w:val="hybridMultilevel"/>
    <w:tmpl w:val="AC12C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C2361E"/>
    <w:multiLevelType w:val="hybridMultilevel"/>
    <w:tmpl w:val="BEC8A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64214B"/>
    <w:multiLevelType w:val="hybridMultilevel"/>
    <w:tmpl w:val="D8C0F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A67500"/>
    <w:multiLevelType w:val="hybridMultilevel"/>
    <w:tmpl w:val="C9B6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7A60C7"/>
    <w:multiLevelType w:val="hybridMultilevel"/>
    <w:tmpl w:val="4C968BAE"/>
    <w:lvl w:ilvl="0" w:tplc="04090001">
      <w:start w:val="1"/>
      <w:numFmt w:val="bullet"/>
      <w:lvlText w:val=""/>
      <w:lvlJc w:val="left"/>
      <w:pPr>
        <w:ind w:left="40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7D7B63"/>
    <w:multiLevelType w:val="hybridMultilevel"/>
    <w:tmpl w:val="3C4697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F14106"/>
    <w:multiLevelType w:val="hybridMultilevel"/>
    <w:tmpl w:val="655E2300"/>
    <w:lvl w:ilvl="0" w:tplc="04090001">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A0D7EA7"/>
    <w:multiLevelType w:val="hybridMultilevel"/>
    <w:tmpl w:val="CF4C127C"/>
    <w:lvl w:ilvl="0" w:tplc="FECA43A0">
      <w:start w:val="1"/>
      <w:numFmt w:val="decimal"/>
      <w:pStyle w:val="Bullets"/>
      <w:lvlText w:val="%1."/>
      <w:lvlJc w:val="left"/>
      <w:pPr>
        <w:ind w:left="63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756636"/>
    <w:multiLevelType w:val="hybridMultilevel"/>
    <w:tmpl w:val="DCA0A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740236"/>
    <w:multiLevelType w:val="hybridMultilevel"/>
    <w:tmpl w:val="08B6A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0F13B0"/>
    <w:multiLevelType w:val="hybridMultilevel"/>
    <w:tmpl w:val="2946F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E42005"/>
    <w:multiLevelType w:val="hybridMultilevel"/>
    <w:tmpl w:val="3C4697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367C08"/>
    <w:multiLevelType w:val="hybridMultilevel"/>
    <w:tmpl w:val="2A3C9F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F14C56"/>
    <w:multiLevelType w:val="hybridMultilevel"/>
    <w:tmpl w:val="B85C2A50"/>
    <w:lvl w:ilvl="0" w:tplc="04090001">
      <w:start w:val="1"/>
      <w:numFmt w:val="bullet"/>
      <w:lvlText w:val=""/>
      <w:lvlJc w:val="left"/>
      <w:pPr>
        <w:tabs>
          <w:tab w:val="num" w:pos="360"/>
        </w:tabs>
        <w:ind w:left="360" w:hanging="360"/>
      </w:pPr>
      <w:rPr>
        <w:rFonts w:ascii="Wingdings" w:hAnsi="Wingdings" w:hint="default"/>
      </w:rPr>
    </w:lvl>
    <w:lvl w:ilvl="1" w:tplc="04090001">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D995D42"/>
    <w:multiLevelType w:val="hybridMultilevel"/>
    <w:tmpl w:val="0C36F8AA"/>
    <w:lvl w:ilvl="0" w:tplc="04090001">
      <w:start w:val="1"/>
      <w:numFmt w:val="bullet"/>
      <w:lvlText w:val=""/>
      <w:lvlJc w:val="left"/>
      <w:pPr>
        <w:ind w:left="900" w:hanging="360"/>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0" w15:restartNumberingAfterBreak="0">
    <w:nsid w:val="3E2E262C"/>
    <w:multiLevelType w:val="hybridMultilevel"/>
    <w:tmpl w:val="4B7E73E0"/>
    <w:lvl w:ilvl="0" w:tplc="04090001">
      <w:start w:val="1"/>
      <w:numFmt w:val="bullet"/>
      <w:lvlText w:val=""/>
      <w:lvlJc w:val="left"/>
      <w:pPr>
        <w:ind w:left="1073" w:hanging="360"/>
      </w:pPr>
      <w:rPr>
        <w:rFonts w:ascii="Symbol" w:hAnsi="Symbol" w:hint="default"/>
      </w:rPr>
    </w:lvl>
    <w:lvl w:ilvl="1" w:tplc="04090003" w:tentative="1">
      <w:start w:val="1"/>
      <w:numFmt w:val="bullet"/>
      <w:lvlText w:val="o"/>
      <w:lvlJc w:val="left"/>
      <w:pPr>
        <w:ind w:left="1793" w:hanging="360"/>
      </w:pPr>
      <w:rPr>
        <w:rFonts w:ascii="Courier New" w:hAnsi="Courier New" w:cs="Courier New" w:hint="default"/>
      </w:rPr>
    </w:lvl>
    <w:lvl w:ilvl="2" w:tplc="04090005" w:tentative="1">
      <w:start w:val="1"/>
      <w:numFmt w:val="bullet"/>
      <w:lvlText w:val=""/>
      <w:lvlJc w:val="left"/>
      <w:pPr>
        <w:ind w:left="2513" w:hanging="360"/>
      </w:pPr>
      <w:rPr>
        <w:rFonts w:ascii="Wingdings" w:hAnsi="Wingdings" w:hint="default"/>
      </w:rPr>
    </w:lvl>
    <w:lvl w:ilvl="3" w:tplc="04090001" w:tentative="1">
      <w:start w:val="1"/>
      <w:numFmt w:val="bullet"/>
      <w:lvlText w:val=""/>
      <w:lvlJc w:val="left"/>
      <w:pPr>
        <w:ind w:left="3233" w:hanging="360"/>
      </w:pPr>
      <w:rPr>
        <w:rFonts w:ascii="Symbol" w:hAnsi="Symbol" w:hint="default"/>
      </w:rPr>
    </w:lvl>
    <w:lvl w:ilvl="4" w:tplc="04090003" w:tentative="1">
      <w:start w:val="1"/>
      <w:numFmt w:val="bullet"/>
      <w:lvlText w:val="o"/>
      <w:lvlJc w:val="left"/>
      <w:pPr>
        <w:ind w:left="3953" w:hanging="360"/>
      </w:pPr>
      <w:rPr>
        <w:rFonts w:ascii="Courier New" w:hAnsi="Courier New" w:cs="Courier New" w:hint="default"/>
      </w:rPr>
    </w:lvl>
    <w:lvl w:ilvl="5" w:tplc="04090005" w:tentative="1">
      <w:start w:val="1"/>
      <w:numFmt w:val="bullet"/>
      <w:lvlText w:val=""/>
      <w:lvlJc w:val="left"/>
      <w:pPr>
        <w:ind w:left="4673" w:hanging="360"/>
      </w:pPr>
      <w:rPr>
        <w:rFonts w:ascii="Wingdings" w:hAnsi="Wingdings" w:hint="default"/>
      </w:rPr>
    </w:lvl>
    <w:lvl w:ilvl="6" w:tplc="04090001" w:tentative="1">
      <w:start w:val="1"/>
      <w:numFmt w:val="bullet"/>
      <w:lvlText w:val=""/>
      <w:lvlJc w:val="left"/>
      <w:pPr>
        <w:ind w:left="5393" w:hanging="360"/>
      </w:pPr>
      <w:rPr>
        <w:rFonts w:ascii="Symbol" w:hAnsi="Symbol" w:hint="default"/>
      </w:rPr>
    </w:lvl>
    <w:lvl w:ilvl="7" w:tplc="04090003" w:tentative="1">
      <w:start w:val="1"/>
      <w:numFmt w:val="bullet"/>
      <w:lvlText w:val="o"/>
      <w:lvlJc w:val="left"/>
      <w:pPr>
        <w:ind w:left="6113" w:hanging="360"/>
      </w:pPr>
      <w:rPr>
        <w:rFonts w:ascii="Courier New" w:hAnsi="Courier New" w:cs="Courier New" w:hint="default"/>
      </w:rPr>
    </w:lvl>
    <w:lvl w:ilvl="8" w:tplc="04090005" w:tentative="1">
      <w:start w:val="1"/>
      <w:numFmt w:val="bullet"/>
      <w:lvlText w:val=""/>
      <w:lvlJc w:val="left"/>
      <w:pPr>
        <w:ind w:left="6833" w:hanging="360"/>
      </w:pPr>
      <w:rPr>
        <w:rFonts w:ascii="Wingdings" w:hAnsi="Wingdings" w:hint="default"/>
      </w:rPr>
    </w:lvl>
  </w:abstractNum>
  <w:abstractNum w:abstractNumId="21" w15:restartNumberingAfterBreak="0">
    <w:nsid w:val="3E9A5D16"/>
    <w:multiLevelType w:val="hybridMultilevel"/>
    <w:tmpl w:val="CCE2B8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06B1C91"/>
    <w:multiLevelType w:val="hybridMultilevel"/>
    <w:tmpl w:val="A4421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3BE2370"/>
    <w:multiLevelType w:val="hybridMultilevel"/>
    <w:tmpl w:val="662ABFC6"/>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49832CB"/>
    <w:multiLevelType w:val="hybridMultilevel"/>
    <w:tmpl w:val="A5FC5C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4A3571E"/>
    <w:multiLevelType w:val="hybridMultilevel"/>
    <w:tmpl w:val="A5A05CDE"/>
    <w:lvl w:ilvl="0" w:tplc="FFFFFFFF">
      <w:start w:val="1"/>
      <w:numFmt w:val="bullet"/>
      <w:lvlText w:val=""/>
      <w:lvlJc w:val="left"/>
      <w:pPr>
        <w:tabs>
          <w:tab w:val="num" w:pos="1080"/>
        </w:tabs>
        <w:ind w:left="108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3F78E1"/>
    <w:multiLevelType w:val="hybridMultilevel"/>
    <w:tmpl w:val="2918F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716AB6"/>
    <w:multiLevelType w:val="hybridMultilevel"/>
    <w:tmpl w:val="4A4CCD44"/>
    <w:lvl w:ilvl="0" w:tplc="D4AA05C4">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842505B"/>
    <w:multiLevelType w:val="hybridMultilevel"/>
    <w:tmpl w:val="3C4697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9D37099"/>
    <w:multiLevelType w:val="hybridMultilevel"/>
    <w:tmpl w:val="CEF4E614"/>
    <w:lvl w:ilvl="0" w:tplc="929E4708">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DD7E21"/>
    <w:multiLevelType w:val="hybridMultilevel"/>
    <w:tmpl w:val="2C3A3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4E30FF"/>
    <w:multiLevelType w:val="hybridMultilevel"/>
    <w:tmpl w:val="A3825FA0"/>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53094638"/>
    <w:multiLevelType w:val="hybridMultilevel"/>
    <w:tmpl w:val="8E944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6D4F3B"/>
    <w:multiLevelType w:val="hybridMultilevel"/>
    <w:tmpl w:val="B3C620E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58B71F19"/>
    <w:multiLevelType w:val="hybridMultilevel"/>
    <w:tmpl w:val="704C8392"/>
    <w:lvl w:ilvl="0" w:tplc="04090003">
      <w:start w:val="1"/>
      <w:numFmt w:val="bullet"/>
      <w:lvlText w:val="o"/>
      <w:lvlJc w:val="left"/>
      <w:pPr>
        <w:ind w:left="1216" w:hanging="360"/>
      </w:pPr>
      <w:rPr>
        <w:rFonts w:ascii="Courier New" w:hAnsi="Courier New" w:cs="Courier New" w:hint="default"/>
      </w:rPr>
    </w:lvl>
    <w:lvl w:ilvl="1" w:tplc="04090003" w:tentative="1">
      <w:start w:val="1"/>
      <w:numFmt w:val="bullet"/>
      <w:lvlText w:val="o"/>
      <w:lvlJc w:val="left"/>
      <w:pPr>
        <w:ind w:left="1936" w:hanging="360"/>
      </w:pPr>
      <w:rPr>
        <w:rFonts w:ascii="Courier New" w:hAnsi="Courier New" w:cs="Courier New" w:hint="default"/>
      </w:rPr>
    </w:lvl>
    <w:lvl w:ilvl="2" w:tplc="04090005" w:tentative="1">
      <w:start w:val="1"/>
      <w:numFmt w:val="bullet"/>
      <w:lvlText w:val=""/>
      <w:lvlJc w:val="left"/>
      <w:pPr>
        <w:ind w:left="2656" w:hanging="360"/>
      </w:pPr>
      <w:rPr>
        <w:rFonts w:ascii="Wingdings" w:hAnsi="Wingdings" w:hint="default"/>
      </w:rPr>
    </w:lvl>
    <w:lvl w:ilvl="3" w:tplc="04090001" w:tentative="1">
      <w:start w:val="1"/>
      <w:numFmt w:val="bullet"/>
      <w:lvlText w:val=""/>
      <w:lvlJc w:val="left"/>
      <w:pPr>
        <w:ind w:left="3376" w:hanging="360"/>
      </w:pPr>
      <w:rPr>
        <w:rFonts w:ascii="Symbol" w:hAnsi="Symbol" w:hint="default"/>
      </w:rPr>
    </w:lvl>
    <w:lvl w:ilvl="4" w:tplc="04090003" w:tentative="1">
      <w:start w:val="1"/>
      <w:numFmt w:val="bullet"/>
      <w:lvlText w:val="o"/>
      <w:lvlJc w:val="left"/>
      <w:pPr>
        <w:ind w:left="4096" w:hanging="360"/>
      </w:pPr>
      <w:rPr>
        <w:rFonts w:ascii="Courier New" w:hAnsi="Courier New" w:cs="Courier New" w:hint="default"/>
      </w:rPr>
    </w:lvl>
    <w:lvl w:ilvl="5" w:tplc="04090005" w:tentative="1">
      <w:start w:val="1"/>
      <w:numFmt w:val="bullet"/>
      <w:lvlText w:val=""/>
      <w:lvlJc w:val="left"/>
      <w:pPr>
        <w:ind w:left="4816" w:hanging="360"/>
      </w:pPr>
      <w:rPr>
        <w:rFonts w:ascii="Wingdings" w:hAnsi="Wingdings" w:hint="default"/>
      </w:rPr>
    </w:lvl>
    <w:lvl w:ilvl="6" w:tplc="04090001" w:tentative="1">
      <w:start w:val="1"/>
      <w:numFmt w:val="bullet"/>
      <w:lvlText w:val=""/>
      <w:lvlJc w:val="left"/>
      <w:pPr>
        <w:ind w:left="5536" w:hanging="360"/>
      </w:pPr>
      <w:rPr>
        <w:rFonts w:ascii="Symbol" w:hAnsi="Symbol" w:hint="default"/>
      </w:rPr>
    </w:lvl>
    <w:lvl w:ilvl="7" w:tplc="04090003" w:tentative="1">
      <w:start w:val="1"/>
      <w:numFmt w:val="bullet"/>
      <w:lvlText w:val="o"/>
      <w:lvlJc w:val="left"/>
      <w:pPr>
        <w:ind w:left="6256" w:hanging="360"/>
      </w:pPr>
      <w:rPr>
        <w:rFonts w:ascii="Courier New" w:hAnsi="Courier New" w:cs="Courier New" w:hint="default"/>
      </w:rPr>
    </w:lvl>
    <w:lvl w:ilvl="8" w:tplc="04090005" w:tentative="1">
      <w:start w:val="1"/>
      <w:numFmt w:val="bullet"/>
      <w:lvlText w:val=""/>
      <w:lvlJc w:val="left"/>
      <w:pPr>
        <w:ind w:left="6976" w:hanging="360"/>
      </w:pPr>
      <w:rPr>
        <w:rFonts w:ascii="Wingdings" w:hAnsi="Wingdings" w:hint="default"/>
      </w:rPr>
    </w:lvl>
  </w:abstractNum>
  <w:abstractNum w:abstractNumId="35" w15:restartNumberingAfterBreak="0">
    <w:nsid w:val="59914792"/>
    <w:multiLevelType w:val="hybridMultilevel"/>
    <w:tmpl w:val="64D0FA18"/>
    <w:lvl w:ilvl="0" w:tplc="C0505132">
      <w:start w:val="1"/>
      <w:numFmt w:val="decimal"/>
      <w:pStyle w:val="Bodynumbered"/>
      <w:lvlText w:val="%1."/>
      <w:lvlJc w:val="left"/>
      <w:pPr>
        <w:ind w:left="720" w:hanging="360"/>
      </w:pPr>
    </w:lvl>
    <w:lvl w:ilvl="1" w:tplc="4EFA599A">
      <w:start w:val="1"/>
      <w:numFmt w:val="lowerRoman"/>
      <w:lvlText w:val="%2."/>
      <w:lvlJc w:val="right"/>
      <w:pPr>
        <w:ind w:left="1440" w:hanging="360"/>
      </w:pPr>
    </w:lvl>
    <w:lvl w:ilvl="2" w:tplc="4D948444">
      <w:start w:val="1"/>
      <w:numFmt w:val="upperRoman"/>
      <w:lvlText w:val="%3."/>
      <w:lvlJc w:val="left"/>
      <w:pPr>
        <w:ind w:left="2700" w:hanging="720"/>
      </w:pPr>
      <w:rPr>
        <w:rFonts w:hint="default"/>
      </w:rPr>
    </w:lvl>
    <w:lvl w:ilvl="3" w:tplc="CABC20FC" w:tentative="1">
      <w:start w:val="1"/>
      <w:numFmt w:val="decimal"/>
      <w:lvlText w:val="%4."/>
      <w:lvlJc w:val="left"/>
      <w:pPr>
        <w:ind w:left="2880" w:hanging="360"/>
      </w:pPr>
    </w:lvl>
    <w:lvl w:ilvl="4" w:tplc="D5548D7E" w:tentative="1">
      <w:start w:val="1"/>
      <w:numFmt w:val="lowerLetter"/>
      <w:lvlText w:val="%5."/>
      <w:lvlJc w:val="left"/>
      <w:pPr>
        <w:ind w:left="3600" w:hanging="360"/>
      </w:pPr>
    </w:lvl>
    <w:lvl w:ilvl="5" w:tplc="99F8460E" w:tentative="1">
      <w:start w:val="1"/>
      <w:numFmt w:val="lowerRoman"/>
      <w:lvlText w:val="%6."/>
      <w:lvlJc w:val="right"/>
      <w:pPr>
        <w:ind w:left="4320" w:hanging="180"/>
      </w:pPr>
    </w:lvl>
    <w:lvl w:ilvl="6" w:tplc="E40E6B10" w:tentative="1">
      <w:start w:val="1"/>
      <w:numFmt w:val="decimal"/>
      <w:lvlText w:val="%7."/>
      <w:lvlJc w:val="left"/>
      <w:pPr>
        <w:ind w:left="5040" w:hanging="360"/>
      </w:pPr>
    </w:lvl>
    <w:lvl w:ilvl="7" w:tplc="CB040D76" w:tentative="1">
      <w:start w:val="1"/>
      <w:numFmt w:val="lowerLetter"/>
      <w:lvlText w:val="%8."/>
      <w:lvlJc w:val="left"/>
      <w:pPr>
        <w:ind w:left="5760" w:hanging="360"/>
      </w:pPr>
    </w:lvl>
    <w:lvl w:ilvl="8" w:tplc="CE24EADC" w:tentative="1">
      <w:start w:val="1"/>
      <w:numFmt w:val="lowerRoman"/>
      <w:lvlText w:val="%9."/>
      <w:lvlJc w:val="right"/>
      <w:pPr>
        <w:ind w:left="6480" w:hanging="180"/>
      </w:pPr>
    </w:lvl>
  </w:abstractNum>
  <w:abstractNum w:abstractNumId="36" w15:restartNumberingAfterBreak="0">
    <w:nsid w:val="5A621A9A"/>
    <w:multiLevelType w:val="hybridMultilevel"/>
    <w:tmpl w:val="69E87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DF747C"/>
    <w:multiLevelType w:val="hybridMultilevel"/>
    <w:tmpl w:val="3A589752"/>
    <w:lvl w:ilvl="0" w:tplc="E38650B0">
      <w:start w:val="1"/>
      <w:numFmt w:val="decimal"/>
      <w:pStyle w:val="Heading3"/>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1F17B7"/>
    <w:multiLevelType w:val="hybridMultilevel"/>
    <w:tmpl w:val="11B463A8"/>
    <w:lvl w:ilvl="0" w:tplc="30069BE0">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660771AB"/>
    <w:multiLevelType w:val="hybridMultilevel"/>
    <w:tmpl w:val="FBE07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485D7C"/>
    <w:multiLevelType w:val="hybridMultilevel"/>
    <w:tmpl w:val="3A1E0D7C"/>
    <w:lvl w:ilvl="0" w:tplc="25160F0E">
      <w:start w:val="1"/>
      <w:numFmt w:val="bullet"/>
      <w:lvlText w:val=""/>
      <w:lvlJc w:val="left"/>
      <w:pPr>
        <w:ind w:left="900" w:hanging="360"/>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1" w15:restartNumberingAfterBreak="0">
    <w:nsid w:val="68CE6B12"/>
    <w:multiLevelType w:val="hybridMultilevel"/>
    <w:tmpl w:val="D8FA8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9B0E57"/>
    <w:multiLevelType w:val="hybridMultilevel"/>
    <w:tmpl w:val="C9229422"/>
    <w:lvl w:ilvl="0" w:tplc="04090001">
      <w:start w:val="1"/>
      <w:numFmt w:val="lowerLetter"/>
      <w:lvlText w:val="%1)"/>
      <w:lvlJc w:val="left"/>
      <w:pPr>
        <w:ind w:left="900" w:hanging="360"/>
      </w:pPr>
    </w:lvl>
    <w:lvl w:ilvl="1" w:tplc="04090003" w:tentative="1">
      <w:start w:val="1"/>
      <w:numFmt w:val="lowerLetter"/>
      <w:lvlText w:val="%2."/>
      <w:lvlJc w:val="left"/>
      <w:pPr>
        <w:ind w:left="1620" w:hanging="360"/>
      </w:pPr>
    </w:lvl>
    <w:lvl w:ilvl="2" w:tplc="04090005" w:tentative="1">
      <w:start w:val="1"/>
      <w:numFmt w:val="lowerRoman"/>
      <w:lvlText w:val="%3."/>
      <w:lvlJc w:val="right"/>
      <w:pPr>
        <w:ind w:left="2340" w:hanging="180"/>
      </w:pPr>
    </w:lvl>
    <w:lvl w:ilvl="3" w:tplc="04090001" w:tentative="1">
      <w:start w:val="1"/>
      <w:numFmt w:val="decimal"/>
      <w:lvlText w:val="%4."/>
      <w:lvlJc w:val="left"/>
      <w:pPr>
        <w:ind w:left="3060" w:hanging="360"/>
      </w:pPr>
    </w:lvl>
    <w:lvl w:ilvl="4" w:tplc="04090003" w:tentative="1">
      <w:start w:val="1"/>
      <w:numFmt w:val="lowerLetter"/>
      <w:lvlText w:val="%5."/>
      <w:lvlJc w:val="left"/>
      <w:pPr>
        <w:ind w:left="3780" w:hanging="360"/>
      </w:pPr>
    </w:lvl>
    <w:lvl w:ilvl="5" w:tplc="04090005" w:tentative="1">
      <w:start w:val="1"/>
      <w:numFmt w:val="lowerRoman"/>
      <w:lvlText w:val="%6."/>
      <w:lvlJc w:val="right"/>
      <w:pPr>
        <w:ind w:left="4500" w:hanging="180"/>
      </w:pPr>
    </w:lvl>
    <w:lvl w:ilvl="6" w:tplc="04090001" w:tentative="1">
      <w:start w:val="1"/>
      <w:numFmt w:val="decimal"/>
      <w:lvlText w:val="%7."/>
      <w:lvlJc w:val="left"/>
      <w:pPr>
        <w:ind w:left="5220" w:hanging="360"/>
      </w:pPr>
    </w:lvl>
    <w:lvl w:ilvl="7" w:tplc="04090003" w:tentative="1">
      <w:start w:val="1"/>
      <w:numFmt w:val="lowerLetter"/>
      <w:lvlText w:val="%8."/>
      <w:lvlJc w:val="left"/>
      <w:pPr>
        <w:ind w:left="5940" w:hanging="360"/>
      </w:pPr>
    </w:lvl>
    <w:lvl w:ilvl="8" w:tplc="04090005" w:tentative="1">
      <w:start w:val="1"/>
      <w:numFmt w:val="lowerRoman"/>
      <w:lvlText w:val="%9."/>
      <w:lvlJc w:val="right"/>
      <w:pPr>
        <w:ind w:left="6660" w:hanging="180"/>
      </w:pPr>
    </w:lvl>
  </w:abstractNum>
  <w:abstractNum w:abstractNumId="43" w15:restartNumberingAfterBreak="0">
    <w:nsid w:val="6B1C660E"/>
    <w:multiLevelType w:val="hybridMultilevel"/>
    <w:tmpl w:val="FF8425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962853"/>
    <w:multiLevelType w:val="hybridMultilevel"/>
    <w:tmpl w:val="EEAA9538"/>
    <w:lvl w:ilvl="0" w:tplc="04090017">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5" w15:restartNumberingAfterBreak="0">
    <w:nsid w:val="6E267C05"/>
    <w:multiLevelType w:val="hybridMultilevel"/>
    <w:tmpl w:val="5C50D41E"/>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15:restartNumberingAfterBreak="0">
    <w:nsid w:val="6FC82BA3"/>
    <w:multiLevelType w:val="hybridMultilevel"/>
    <w:tmpl w:val="78B2D1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0FA79AE"/>
    <w:multiLevelType w:val="hybridMultilevel"/>
    <w:tmpl w:val="E5360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1A3596D"/>
    <w:multiLevelType w:val="hybridMultilevel"/>
    <w:tmpl w:val="F0E2CF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73060563"/>
    <w:multiLevelType w:val="hybridMultilevel"/>
    <w:tmpl w:val="101A2CC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3C520AB"/>
    <w:multiLevelType w:val="hybridMultilevel"/>
    <w:tmpl w:val="865E5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D0E67E0"/>
    <w:multiLevelType w:val="hybridMultilevel"/>
    <w:tmpl w:val="97A2A7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7DDC28CA"/>
    <w:multiLevelType w:val="hybridMultilevel"/>
    <w:tmpl w:val="1FD20D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7"/>
  </w:num>
  <w:num w:numId="2">
    <w:abstractNumId w:val="29"/>
  </w:num>
  <w:num w:numId="3">
    <w:abstractNumId w:val="39"/>
  </w:num>
  <w:num w:numId="4">
    <w:abstractNumId w:val="12"/>
  </w:num>
  <w:num w:numId="5">
    <w:abstractNumId w:val="19"/>
  </w:num>
  <w:num w:numId="6">
    <w:abstractNumId w:val="44"/>
  </w:num>
  <w:num w:numId="7">
    <w:abstractNumId w:val="9"/>
  </w:num>
  <w:num w:numId="8">
    <w:abstractNumId w:val="30"/>
  </w:num>
  <w:num w:numId="9">
    <w:abstractNumId w:val="36"/>
  </w:num>
  <w:num w:numId="10">
    <w:abstractNumId w:val="38"/>
  </w:num>
  <w:num w:numId="11">
    <w:abstractNumId w:val="27"/>
  </w:num>
  <w:num w:numId="12">
    <w:abstractNumId w:val="18"/>
  </w:num>
  <w:num w:numId="13">
    <w:abstractNumId w:val="33"/>
  </w:num>
  <w:num w:numId="14">
    <w:abstractNumId w:val="23"/>
  </w:num>
  <w:num w:numId="15">
    <w:abstractNumId w:val="31"/>
  </w:num>
  <w:num w:numId="16">
    <w:abstractNumId w:val="45"/>
  </w:num>
  <w:num w:numId="17">
    <w:abstractNumId w:val="42"/>
  </w:num>
  <w:num w:numId="18">
    <w:abstractNumId w:val="40"/>
  </w:num>
  <w:num w:numId="19">
    <w:abstractNumId w:val="48"/>
  </w:num>
  <w:num w:numId="20">
    <w:abstractNumId w:val="21"/>
  </w:num>
  <w:num w:numId="21">
    <w:abstractNumId w:val="1"/>
  </w:num>
  <w:num w:numId="22">
    <w:abstractNumId w:val="11"/>
  </w:num>
  <w:num w:numId="23">
    <w:abstractNumId w:val="2"/>
  </w:num>
  <w:num w:numId="24">
    <w:abstractNumId w:val="25"/>
  </w:num>
  <w:num w:numId="25">
    <w:abstractNumId w:val="24"/>
  </w:num>
  <w:num w:numId="26">
    <w:abstractNumId w:val="17"/>
  </w:num>
  <w:num w:numId="27">
    <w:abstractNumId w:val="3"/>
  </w:num>
  <w:num w:numId="28">
    <w:abstractNumId w:val="32"/>
  </w:num>
  <w:num w:numId="29">
    <w:abstractNumId w:val="34"/>
  </w:num>
  <w:num w:numId="30">
    <w:abstractNumId w:val="26"/>
  </w:num>
  <w:num w:numId="31">
    <w:abstractNumId w:val="50"/>
  </w:num>
  <w:num w:numId="32">
    <w:abstractNumId w:val="8"/>
  </w:num>
  <w:num w:numId="33">
    <w:abstractNumId w:val="4"/>
  </w:num>
  <w:num w:numId="34">
    <w:abstractNumId w:val="14"/>
  </w:num>
  <w:num w:numId="35">
    <w:abstractNumId w:val="41"/>
  </w:num>
  <w:num w:numId="36">
    <w:abstractNumId w:val="43"/>
  </w:num>
  <w:num w:numId="37">
    <w:abstractNumId w:val="7"/>
  </w:num>
  <w:num w:numId="38">
    <w:abstractNumId w:val="5"/>
  </w:num>
  <w:num w:numId="39">
    <w:abstractNumId w:val="22"/>
  </w:num>
  <w:num w:numId="40">
    <w:abstractNumId w:val="13"/>
  </w:num>
  <w:num w:numId="41">
    <w:abstractNumId w:val="49"/>
  </w:num>
  <w:num w:numId="42">
    <w:abstractNumId w:val="35"/>
  </w:num>
  <w:num w:numId="43">
    <w:abstractNumId w:val="46"/>
  </w:num>
  <w:num w:numId="44">
    <w:abstractNumId w:val="20"/>
  </w:num>
  <w:num w:numId="45">
    <w:abstractNumId w:val="6"/>
  </w:num>
  <w:num w:numId="46">
    <w:abstractNumId w:val="52"/>
  </w:num>
  <w:num w:numId="47">
    <w:abstractNumId w:val="0"/>
  </w:num>
  <w:num w:numId="48">
    <w:abstractNumId w:val="51"/>
  </w:num>
  <w:num w:numId="49">
    <w:abstractNumId w:val="10"/>
  </w:num>
  <w:num w:numId="50">
    <w:abstractNumId w:val="16"/>
  </w:num>
  <w:num w:numId="51">
    <w:abstractNumId w:val="28"/>
  </w:num>
  <w:num w:numId="52">
    <w:abstractNumId w:val="15"/>
  </w:num>
  <w:num w:numId="53">
    <w:abstractNumId w:val="47"/>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20"/>
  <w:drawingGridHorizontalSpacing w:val="110"/>
  <w:displayHorizont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AAE"/>
    <w:rsid w:val="00001702"/>
    <w:rsid w:val="00001842"/>
    <w:rsid w:val="00002A80"/>
    <w:rsid w:val="00005B20"/>
    <w:rsid w:val="00005C8F"/>
    <w:rsid w:val="00005D56"/>
    <w:rsid w:val="00006077"/>
    <w:rsid w:val="00006CAA"/>
    <w:rsid w:val="00007614"/>
    <w:rsid w:val="000108E2"/>
    <w:rsid w:val="000129B6"/>
    <w:rsid w:val="00012E1E"/>
    <w:rsid w:val="00013732"/>
    <w:rsid w:val="0001460F"/>
    <w:rsid w:val="0002063E"/>
    <w:rsid w:val="0002102B"/>
    <w:rsid w:val="00021281"/>
    <w:rsid w:val="00021384"/>
    <w:rsid w:val="000215BC"/>
    <w:rsid w:val="00021CDD"/>
    <w:rsid w:val="00021F17"/>
    <w:rsid w:val="000234BC"/>
    <w:rsid w:val="00024001"/>
    <w:rsid w:val="00024902"/>
    <w:rsid w:val="00026D0A"/>
    <w:rsid w:val="000302EB"/>
    <w:rsid w:val="00030A67"/>
    <w:rsid w:val="00032B6F"/>
    <w:rsid w:val="00033FF3"/>
    <w:rsid w:val="000340EA"/>
    <w:rsid w:val="00034503"/>
    <w:rsid w:val="000351E5"/>
    <w:rsid w:val="0003535A"/>
    <w:rsid w:val="00035830"/>
    <w:rsid w:val="00036114"/>
    <w:rsid w:val="00036DAF"/>
    <w:rsid w:val="00037C90"/>
    <w:rsid w:val="00037DEE"/>
    <w:rsid w:val="00037F1F"/>
    <w:rsid w:val="000415DD"/>
    <w:rsid w:val="000416EA"/>
    <w:rsid w:val="00041965"/>
    <w:rsid w:val="00041983"/>
    <w:rsid w:val="00042229"/>
    <w:rsid w:val="000438EC"/>
    <w:rsid w:val="0004488C"/>
    <w:rsid w:val="00046115"/>
    <w:rsid w:val="0004638A"/>
    <w:rsid w:val="00046C93"/>
    <w:rsid w:val="00047A83"/>
    <w:rsid w:val="00047E2B"/>
    <w:rsid w:val="0005015A"/>
    <w:rsid w:val="00050519"/>
    <w:rsid w:val="0005083A"/>
    <w:rsid w:val="0005083F"/>
    <w:rsid w:val="00050C78"/>
    <w:rsid w:val="000519B3"/>
    <w:rsid w:val="00051EB6"/>
    <w:rsid w:val="000524DC"/>
    <w:rsid w:val="000527DB"/>
    <w:rsid w:val="00053A47"/>
    <w:rsid w:val="000552CE"/>
    <w:rsid w:val="000555D9"/>
    <w:rsid w:val="00056A06"/>
    <w:rsid w:val="00057EB6"/>
    <w:rsid w:val="00060293"/>
    <w:rsid w:val="000605D4"/>
    <w:rsid w:val="00060920"/>
    <w:rsid w:val="000610A0"/>
    <w:rsid w:val="000614B5"/>
    <w:rsid w:val="0006238F"/>
    <w:rsid w:val="0006251A"/>
    <w:rsid w:val="00062D54"/>
    <w:rsid w:val="00063C82"/>
    <w:rsid w:val="00063DBE"/>
    <w:rsid w:val="000647A0"/>
    <w:rsid w:val="00065064"/>
    <w:rsid w:val="000660CD"/>
    <w:rsid w:val="00066E78"/>
    <w:rsid w:val="00066F42"/>
    <w:rsid w:val="00067888"/>
    <w:rsid w:val="00067EA1"/>
    <w:rsid w:val="00070F4E"/>
    <w:rsid w:val="00071111"/>
    <w:rsid w:val="00071955"/>
    <w:rsid w:val="00071BD3"/>
    <w:rsid w:val="00072009"/>
    <w:rsid w:val="00072EDA"/>
    <w:rsid w:val="0007309A"/>
    <w:rsid w:val="00073A72"/>
    <w:rsid w:val="00074C00"/>
    <w:rsid w:val="0007557C"/>
    <w:rsid w:val="00076326"/>
    <w:rsid w:val="000767C7"/>
    <w:rsid w:val="000808A3"/>
    <w:rsid w:val="00080E77"/>
    <w:rsid w:val="00080E83"/>
    <w:rsid w:val="000821EB"/>
    <w:rsid w:val="00086BCB"/>
    <w:rsid w:val="0008798F"/>
    <w:rsid w:val="00087A37"/>
    <w:rsid w:val="00090D0D"/>
    <w:rsid w:val="00090ECE"/>
    <w:rsid w:val="000914AE"/>
    <w:rsid w:val="000916CE"/>
    <w:rsid w:val="00091A0C"/>
    <w:rsid w:val="00091A60"/>
    <w:rsid w:val="00093BBD"/>
    <w:rsid w:val="00094AA2"/>
    <w:rsid w:val="0009519B"/>
    <w:rsid w:val="0009585C"/>
    <w:rsid w:val="00096942"/>
    <w:rsid w:val="000A06A0"/>
    <w:rsid w:val="000A0A44"/>
    <w:rsid w:val="000A1BB8"/>
    <w:rsid w:val="000A22B8"/>
    <w:rsid w:val="000A32C3"/>
    <w:rsid w:val="000A534A"/>
    <w:rsid w:val="000A5FF0"/>
    <w:rsid w:val="000A66B8"/>
    <w:rsid w:val="000A7DE9"/>
    <w:rsid w:val="000A7FEE"/>
    <w:rsid w:val="000B05DE"/>
    <w:rsid w:val="000B05E9"/>
    <w:rsid w:val="000B244A"/>
    <w:rsid w:val="000B518F"/>
    <w:rsid w:val="000B607B"/>
    <w:rsid w:val="000B6DB5"/>
    <w:rsid w:val="000B789B"/>
    <w:rsid w:val="000C098B"/>
    <w:rsid w:val="000C355E"/>
    <w:rsid w:val="000C35D2"/>
    <w:rsid w:val="000C3611"/>
    <w:rsid w:val="000C6A23"/>
    <w:rsid w:val="000C79AD"/>
    <w:rsid w:val="000C7A20"/>
    <w:rsid w:val="000D1FB9"/>
    <w:rsid w:val="000D28CD"/>
    <w:rsid w:val="000D4019"/>
    <w:rsid w:val="000D480D"/>
    <w:rsid w:val="000D4A7F"/>
    <w:rsid w:val="000D62BE"/>
    <w:rsid w:val="000D677B"/>
    <w:rsid w:val="000D6804"/>
    <w:rsid w:val="000D6D7F"/>
    <w:rsid w:val="000E0474"/>
    <w:rsid w:val="000E1666"/>
    <w:rsid w:val="000E16C1"/>
    <w:rsid w:val="000E2883"/>
    <w:rsid w:val="000E2A3C"/>
    <w:rsid w:val="000E3C69"/>
    <w:rsid w:val="000E3CB6"/>
    <w:rsid w:val="000E46A3"/>
    <w:rsid w:val="000E4ADC"/>
    <w:rsid w:val="000E4DF3"/>
    <w:rsid w:val="000E60BA"/>
    <w:rsid w:val="000E7865"/>
    <w:rsid w:val="000E7BBF"/>
    <w:rsid w:val="000F0D40"/>
    <w:rsid w:val="000F1A33"/>
    <w:rsid w:val="000F1A99"/>
    <w:rsid w:val="000F2C08"/>
    <w:rsid w:val="000F382D"/>
    <w:rsid w:val="000F4758"/>
    <w:rsid w:val="000F499C"/>
    <w:rsid w:val="000F5518"/>
    <w:rsid w:val="000F7251"/>
    <w:rsid w:val="000F77AA"/>
    <w:rsid w:val="000F7C9E"/>
    <w:rsid w:val="0010025E"/>
    <w:rsid w:val="00101623"/>
    <w:rsid w:val="00101BE1"/>
    <w:rsid w:val="00101D50"/>
    <w:rsid w:val="00101DD7"/>
    <w:rsid w:val="001022DE"/>
    <w:rsid w:val="0010441F"/>
    <w:rsid w:val="001046C8"/>
    <w:rsid w:val="00106020"/>
    <w:rsid w:val="001067AF"/>
    <w:rsid w:val="00106FDD"/>
    <w:rsid w:val="0011054E"/>
    <w:rsid w:val="001111C4"/>
    <w:rsid w:val="001113D1"/>
    <w:rsid w:val="001116CB"/>
    <w:rsid w:val="00111DF5"/>
    <w:rsid w:val="0011367F"/>
    <w:rsid w:val="00113E20"/>
    <w:rsid w:val="001145A0"/>
    <w:rsid w:val="001147C1"/>
    <w:rsid w:val="001152F4"/>
    <w:rsid w:val="00115DB9"/>
    <w:rsid w:val="001161D7"/>
    <w:rsid w:val="001170C3"/>
    <w:rsid w:val="001172B7"/>
    <w:rsid w:val="001179D0"/>
    <w:rsid w:val="001207C5"/>
    <w:rsid w:val="001208DF"/>
    <w:rsid w:val="00121173"/>
    <w:rsid w:val="001211E0"/>
    <w:rsid w:val="00121D4E"/>
    <w:rsid w:val="0012320C"/>
    <w:rsid w:val="00123710"/>
    <w:rsid w:val="00123922"/>
    <w:rsid w:val="001241A7"/>
    <w:rsid w:val="00125283"/>
    <w:rsid w:val="001263B8"/>
    <w:rsid w:val="001317E4"/>
    <w:rsid w:val="001319D5"/>
    <w:rsid w:val="001324E2"/>
    <w:rsid w:val="00132971"/>
    <w:rsid w:val="0013380E"/>
    <w:rsid w:val="00133C67"/>
    <w:rsid w:val="00134877"/>
    <w:rsid w:val="0013527A"/>
    <w:rsid w:val="00135F91"/>
    <w:rsid w:val="0013609A"/>
    <w:rsid w:val="001368AD"/>
    <w:rsid w:val="00136AB5"/>
    <w:rsid w:val="00140154"/>
    <w:rsid w:val="0014064A"/>
    <w:rsid w:val="00140FD2"/>
    <w:rsid w:val="001413DF"/>
    <w:rsid w:val="00141B01"/>
    <w:rsid w:val="0014382B"/>
    <w:rsid w:val="001439B9"/>
    <w:rsid w:val="00143BB2"/>
    <w:rsid w:val="00144063"/>
    <w:rsid w:val="00144357"/>
    <w:rsid w:val="00144965"/>
    <w:rsid w:val="001460AC"/>
    <w:rsid w:val="0014656D"/>
    <w:rsid w:val="00147A82"/>
    <w:rsid w:val="00150BD1"/>
    <w:rsid w:val="00152D87"/>
    <w:rsid w:val="0015349D"/>
    <w:rsid w:val="00153F62"/>
    <w:rsid w:val="001542D6"/>
    <w:rsid w:val="00156EE6"/>
    <w:rsid w:val="00160F36"/>
    <w:rsid w:val="0016315F"/>
    <w:rsid w:val="0016641C"/>
    <w:rsid w:val="0017125D"/>
    <w:rsid w:val="00172696"/>
    <w:rsid w:val="00172C62"/>
    <w:rsid w:val="00172CF2"/>
    <w:rsid w:val="00173119"/>
    <w:rsid w:val="00174666"/>
    <w:rsid w:val="0017536A"/>
    <w:rsid w:val="001758B2"/>
    <w:rsid w:val="0017613B"/>
    <w:rsid w:val="001764B5"/>
    <w:rsid w:val="001772C0"/>
    <w:rsid w:val="00180E73"/>
    <w:rsid w:val="00180FD4"/>
    <w:rsid w:val="00181C04"/>
    <w:rsid w:val="00182314"/>
    <w:rsid w:val="00182C19"/>
    <w:rsid w:val="00183806"/>
    <w:rsid w:val="00184375"/>
    <w:rsid w:val="0018480E"/>
    <w:rsid w:val="00184FA0"/>
    <w:rsid w:val="0018655F"/>
    <w:rsid w:val="00186E2D"/>
    <w:rsid w:val="0018746F"/>
    <w:rsid w:val="001877B7"/>
    <w:rsid w:val="00190E02"/>
    <w:rsid w:val="001921D5"/>
    <w:rsid w:val="001930AE"/>
    <w:rsid w:val="001958E6"/>
    <w:rsid w:val="00196999"/>
    <w:rsid w:val="00197AE4"/>
    <w:rsid w:val="001A027B"/>
    <w:rsid w:val="001A0D6E"/>
    <w:rsid w:val="001A1627"/>
    <w:rsid w:val="001A2AAE"/>
    <w:rsid w:val="001A2F52"/>
    <w:rsid w:val="001A4CEB"/>
    <w:rsid w:val="001A599B"/>
    <w:rsid w:val="001A6646"/>
    <w:rsid w:val="001B0925"/>
    <w:rsid w:val="001B0AF5"/>
    <w:rsid w:val="001B1252"/>
    <w:rsid w:val="001B1735"/>
    <w:rsid w:val="001B182A"/>
    <w:rsid w:val="001B1B45"/>
    <w:rsid w:val="001B1C88"/>
    <w:rsid w:val="001B2A64"/>
    <w:rsid w:val="001B3737"/>
    <w:rsid w:val="001B3C44"/>
    <w:rsid w:val="001B3E3A"/>
    <w:rsid w:val="001B43CB"/>
    <w:rsid w:val="001B6211"/>
    <w:rsid w:val="001B698F"/>
    <w:rsid w:val="001B71F9"/>
    <w:rsid w:val="001C0D7B"/>
    <w:rsid w:val="001C19DE"/>
    <w:rsid w:val="001C1DD8"/>
    <w:rsid w:val="001C1F87"/>
    <w:rsid w:val="001C2652"/>
    <w:rsid w:val="001C2B80"/>
    <w:rsid w:val="001C34C5"/>
    <w:rsid w:val="001C3751"/>
    <w:rsid w:val="001C495C"/>
    <w:rsid w:val="001C5032"/>
    <w:rsid w:val="001C644D"/>
    <w:rsid w:val="001D0F7C"/>
    <w:rsid w:val="001D19D8"/>
    <w:rsid w:val="001D1D7C"/>
    <w:rsid w:val="001D22A0"/>
    <w:rsid w:val="001D30BB"/>
    <w:rsid w:val="001D35AB"/>
    <w:rsid w:val="001D48B6"/>
    <w:rsid w:val="001D4A28"/>
    <w:rsid w:val="001D6DE2"/>
    <w:rsid w:val="001D78C8"/>
    <w:rsid w:val="001D7DD2"/>
    <w:rsid w:val="001E15D2"/>
    <w:rsid w:val="001E2837"/>
    <w:rsid w:val="001E316A"/>
    <w:rsid w:val="001E3561"/>
    <w:rsid w:val="001E46EA"/>
    <w:rsid w:val="001E5AD2"/>
    <w:rsid w:val="001E5FFD"/>
    <w:rsid w:val="001E6362"/>
    <w:rsid w:val="001E6832"/>
    <w:rsid w:val="001E69A7"/>
    <w:rsid w:val="001E6DA9"/>
    <w:rsid w:val="001E72BE"/>
    <w:rsid w:val="001E77E3"/>
    <w:rsid w:val="001E7A78"/>
    <w:rsid w:val="001F0133"/>
    <w:rsid w:val="001F03EF"/>
    <w:rsid w:val="001F0CE0"/>
    <w:rsid w:val="001F0DAF"/>
    <w:rsid w:val="001F15C5"/>
    <w:rsid w:val="001F1D1E"/>
    <w:rsid w:val="001F2B9A"/>
    <w:rsid w:val="001F3B92"/>
    <w:rsid w:val="001F3EE1"/>
    <w:rsid w:val="001F4AD3"/>
    <w:rsid w:val="001F4D01"/>
    <w:rsid w:val="001F5448"/>
    <w:rsid w:val="001F55D2"/>
    <w:rsid w:val="001F602E"/>
    <w:rsid w:val="00200DE1"/>
    <w:rsid w:val="00200E3F"/>
    <w:rsid w:val="00200FD2"/>
    <w:rsid w:val="002025A2"/>
    <w:rsid w:val="002030DE"/>
    <w:rsid w:val="002034D6"/>
    <w:rsid w:val="00205BE4"/>
    <w:rsid w:val="00207639"/>
    <w:rsid w:val="00207731"/>
    <w:rsid w:val="00210167"/>
    <w:rsid w:val="0021020F"/>
    <w:rsid w:val="00210EC9"/>
    <w:rsid w:val="00211A30"/>
    <w:rsid w:val="002149A0"/>
    <w:rsid w:val="00214B7A"/>
    <w:rsid w:val="00214CD3"/>
    <w:rsid w:val="00214F00"/>
    <w:rsid w:val="00215DEB"/>
    <w:rsid w:val="00215FB9"/>
    <w:rsid w:val="00216164"/>
    <w:rsid w:val="002177F9"/>
    <w:rsid w:val="00220417"/>
    <w:rsid w:val="00221A50"/>
    <w:rsid w:val="0022212D"/>
    <w:rsid w:val="0022289C"/>
    <w:rsid w:val="00222EF3"/>
    <w:rsid w:val="00223161"/>
    <w:rsid w:val="00223BCE"/>
    <w:rsid w:val="002243A1"/>
    <w:rsid w:val="00225A60"/>
    <w:rsid w:val="00225BAF"/>
    <w:rsid w:val="00227364"/>
    <w:rsid w:val="002314F4"/>
    <w:rsid w:val="00232BE9"/>
    <w:rsid w:val="002334FE"/>
    <w:rsid w:val="00233A18"/>
    <w:rsid w:val="0023430F"/>
    <w:rsid w:val="00234495"/>
    <w:rsid w:val="002344F2"/>
    <w:rsid w:val="00234574"/>
    <w:rsid w:val="00234BAD"/>
    <w:rsid w:val="00235027"/>
    <w:rsid w:val="0023513B"/>
    <w:rsid w:val="00235152"/>
    <w:rsid w:val="002359C6"/>
    <w:rsid w:val="002373D9"/>
    <w:rsid w:val="0023766D"/>
    <w:rsid w:val="002379FE"/>
    <w:rsid w:val="002408A0"/>
    <w:rsid w:val="00240997"/>
    <w:rsid w:val="00243EA7"/>
    <w:rsid w:val="002457FC"/>
    <w:rsid w:val="00245B6B"/>
    <w:rsid w:val="00245C12"/>
    <w:rsid w:val="002511D8"/>
    <w:rsid w:val="00251249"/>
    <w:rsid w:val="0025128E"/>
    <w:rsid w:val="002513D8"/>
    <w:rsid w:val="00251C31"/>
    <w:rsid w:val="00251E9F"/>
    <w:rsid w:val="002524DC"/>
    <w:rsid w:val="0025269C"/>
    <w:rsid w:val="0025283E"/>
    <w:rsid w:val="002540F6"/>
    <w:rsid w:val="00254CED"/>
    <w:rsid w:val="00255729"/>
    <w:rsid w:val="002560B6"/>
    <w:rsid w:val="0026057C"/>
    <w:rsid w:val="00260BEB"/>
    <w:rsid w:val="002621C0"/>
    <w:rsid w:val="002624CC"/>
    <w:rsid w:val="00262DAD"/>
    <w:rsid w:val="002630C7"/>
    <w:rsid w:val="00263740"/>
    <w:rsid w:val="00265EFC"/>
    <w:rsid w:val="00266177"/>
    <w:rsid w:val="002664AE"/>
    <w:rsid w:val="00266F40"/>
    <w:rsid w:val="0027045C"/>
    <w:rsid w:val="00271470"/>
    <w:rsid w:val="00271ADE"/>
    <w:rsid w:val="00271D57"/>
    <w:rsid w:val="002725CF"/>
    <w:rsid w:val="00273741"/>
    <w:rsid w:val="002738FD"/>
    <w:rsid w:val="00275F5F"/>
    <w:rsid w:val="0027621A"/>
    <w:rsid w:val="00277273"/>
    <w:rsid w:val="0028044A"/>
    <w:rsid w:val="00281C81"/>
    <w:rsid w:val="0028224A"/>
    <w:rsid w:val="00282574"/>
    <w:rsid w:val="0028267F"/>
    <w:rsid w:val="002827CA"/>
    <w:rsid w:val="00282A25"/>
    <w:rsid w:val="00282C2D"/>
    <w:rsid w:val="00282F59"/>
    <w:rsid w:val="00283098"/>
    <w:rsid w:val="0028336B"/>
    <w:rsid w:val="002847B9"/>
    <w:rsid w:val="00284B24"/>
    <w:rsid w:val="00286C62"/>
    <w:rsid w:val="00286EB3"/>
    <w:rsid w:val="0028721A"/>
    <w:rsid w:val="00287D93"/>
    <w:rsid w:val="00291423"/>
    <w:rsid w:val="002914C5"/>
    <w:rsid w:val="0029176B"/>
    <w:rsid w:val="00291BC6"/>
    <w:rsid w:val="00292395"/>
    <w:rsid w:val="00293D8C"/>
    <w:rsid w:val="00294876"/>
    <w:rsid w:val="0029517E"/>
    <w:rsid w:val="00296E5A"/>
    <w:rsid w:val="002A0CD0"/>
    <w:rsid w:val="002A0E0F"/>
    <w:rsid w:val="002A1DA2"/>
    <w:rsid w:val="002A23FC"/>
    <w:rsid w:val="002A25DD"/>
    <w:rsid w:val="002A28B5"/>
    <w:rsid w:val="002A5E23"/>
    <w:rsid w:val="002A6180"/>
    <w:rsid w:val="002A630E"/>
    <w:rsid w:val="002A652F"/>
    <w:rsid w:val="002A6707"/>
    <w:rsid w:val="002A696E"/>
    <w:rsid w:val="002A6D22"/>
    <w:rsid w:val="002A7ADA"/>
    <w:rsid w:val="002A7CCB"/>
    <w:rsid w:val="002B06A5"/>
    <w:rsid w:val="002B0780"/>
    <w:rsid w:val="002B0814"/>
    <w:rsid w:val="002B2AE3"/>
    <w:rsid w:val="002B2C66"/>
    <w:rsid w:val="002B2F58"/>
    <w:rsid w:val="002B3110"/>
    <w:rsid w:val="002B3234"/>
    <w:rsid w:val="002B3973"/>
    <w:rsid w:val="002B3E9C"/>
    <w:rsid w:val="002B5560"/>
    <w:rsid w:val="002B57BA"/>
    <w:rsid w:val="002B6CCD"/>
    <w:rsid w:val="002B73D5"/>
    <w:rsid w:val="002B78DE"/>
    <w:rsid w:val="002C03C2"/>
    <w:rsid w:val="002C09A5"/>
    <w:rsid w:val="002C16B8"/>
    <w:rsid w:val="002C197B"/>
    <w:rsid w:val="002C2525"/>
    <w:rsid w:val="002C3250"/>
    <w:rsid w:val="002C32F4"/>
    <w:rsid w:val="002C50AF"/>
    <w:rsid w:val="002C5871"/>
    <w:rsid w:val="002C5923"/>
    <w:rsid w:val="002C6216"/>
    <w:rsid w:val="002C6396"/>
    <w:rsid w:val="002C70E3"/>
    <w:rsid w:val="002C7CF6"/>
    <w:rsid w:val="002D01AD"/>
    <w:rsid w:val="002D0D30"/>
    <w:rsid w:val="002D1470"/>
    <w:rsid w:val="002D1C1D"/>
    <w:rsid w:val="002D2FBF"/>
    <w:rsid w:val="002D3B56"/>
    <w:rsid w:val="002D3DBC"/>
    <w:rsid w:val="002D534A"/>
    <w:rsid w:val="002D7929"/>
    <w:rsid w:val="002D7F89"/>
    <w:rsid w:val="002E0A75"/>
    <w:rsid w:val="002E0AFD"/>
    <w:rsid w:val="002E3BB0"/>
    <w:rsid w:val="002E520D"/>
    <w:rsid w:val="002E56D6"/>
    <w:rsid w:val="002E6764"/>
    <w:rsid w:val="002E7372"/>
    <w:rsid w:val="002E7471"/>
    <w:rsid w:val="002F2E00"/>
    <w:rsid w:val="002F309C"/>
    <w:rsid w:val="002F31A0"/>
    <w:rsid w:val="002F36F6"/>
    <w:rsid w:val="002F59D7"/>
    <w:rsid w:val="002F6C06"/>
    <w:rsid w:val="002F7903"/>
    <w:rsid w:val="00300E72"/>
    <w:rsid w:val="00300EC1"/>
    <w:rsid w:val="003010FB"/>
    <w:rsid w:val="00301369"/>
    <w:rsid w:val="00303012"/>
    <w:rsid w:val="003032CB"/>
    <w:rsid w:val="00303978"/>
    <w:rsid w:val="00303C60"/>
    <w:rsid w:val="00303DBF"/>
    <w:rsid w:val="003043C5"/>
    <w:rsid w:val="00305180"/>
    <w:rsid w:val="00305229"/>
    <w:rsid w:val="00306297"/>
    <w:rsid w:val="00310DB9"/>
    <w:rsid w:val="00311384"/>
    <w:rsid w:val="00311ECE"/>
    <w:rsid w:val="0031332A"/>
    <w:rsid w:val="003145AB"/>
    <w:rsid w:val="00316222"/>
    <w:rsid w:val="003179C4"/>
    <w:rsid w:val="00317E1A"/>
    <w:rsid w:val="00320B6D"/>
    <w:rsid w:val="00320D23"/>
    <w:rsid w:val="003216DC"/>
    <w:rsid w:val="00321AB0"/>
    <w:rsid w:val="00321B23"/>
    <w:rsid w:val="003223F8"/>
    <w:rsid w:val="00322E79"/>
    <w:rsid w:val="0032362B"/>
    <w:rsid w:val="00324662"/>
    <w:rsid w:val="00326616"/>
    <w:rsid w:val="00332CF2"/>
    <w:rsid w:val="00332FC8"/>
    <w:rsid w:val="003337FA"/>
    <w:rsid w:val="00334120"/>
    <w:rsid w:val="00334AC8"/>
    <w:rsid w:val="00335AAC"/>
    <w:rsid w:val="0033672A"/>
    <w:rsid w:val="00337729"/>
    <w:rsid w:val="003416D9"/>
    <w:rsid w:val="00341C8B"/>
    <w:rsid w:val="0034327B"/>
    <w:rsid w:val="003435A9"/>
    <w:rsid w:val="003449EE"/>
    <w:rsid w:val="00344A13"/>
    <w:rsid w:val="00345BE3"/>
    <w:rsid w:val="00347774"/>
    <w:rsid w:val="00347A7A"/>
    <w:rsid w:val="003508C0"/>
    <w:rsid w:val="00350AB7"/>
    <w:rsid w:val="00352585"/>
    <w:rsid w:val="00352ABA"/>
    <w:rsid w:val="00352FC1"/>
    <w:rsid w:val="00353618"/>
    <w:rsid w:val="003561BC"/>
    <w:rsid w:val="00357387"/>
    <w:rsid w:val="0036092A"/>
    <w:rsid w:val="00360B18"/>
    <w:rsid w:val="00360D25"/>
    <w:rsid w:val="003610C6"/>
    <w:rsid w:val="00361713"/>
    <w:rsid w:val="00364062"/>
    <w:rsid w:val="00364C1A"/>
    <w:rsid w:val="00365833"/>
    <w:rsid w:val="00366668"/>
    <w:rsid w:val="00366A92"/>
    <w:rsid w:val="0036749E"/>
    <w:rsid w:val="00367D63"/>
    <w:rsid w:val="00367DDE"/>
    <w:rsid w:val="00367E8C"/>
    <w:rsid w:val="00371CB8"/>
    <w:rsid w:val="003722A8"/>
    <w:rsid w:val="00372705"/>
    <w:rsid w:val="0037418B"/>
    <w:rsid w:val="00374D04"/>
    <w:rsid w:val="00375748"/>
    <w:rsid w:val="00375E1D"/>
    <w:rsid w:val="00377A45"/>
    <w:rsid w:val="00377D31"/>
    <w:rsid w:val="00377DD0"/>
    <w:rsid w:val="003802A2"/>
    <w:rsid w:val="00380CB4"/>
    <w:rsid w:val="003812A7"/>
    <w:rsid w:val="00381B88"/>
    <w:rsid w:val="00383CAB"/>
    <w:rsid w:val="00384A83"/>
    <w:rsid w:val="00385919"/>
    <w:rsid w:val="00385DB6"/>
    <w:rsid w:val="0038706E"/>
    <w:rsid w:val="00387516"/>
    <w:rsid w:val="00387856"/>
    <w:rsid w:val="00387DA1"/>
    <w:rsid w:val="00387F7D"/>
    <w:rsid w:val="00390C2F"/>
    <w:rsid w:val="00391CC7"/>
    <w:rsid w:val="00392FF1"/>
    <w:rsid w:val="003947B0"/>
    <w:rsid w:val="00394C59"/>
    <w:rsid w:val="00395752"/>
    <w:rsid w:val="0039641C"/>
    <w:rsid w:val="00397970"/>
    <w:rsid w:val="003A074B"/>
    <w:rsid w:val="003A0B91"/>
    <w:rsid w:val="003A1744"/>
    <w:rsid w:val="003A295D"/>
    <w:rsid w:val="003A30EE"/>
    <w:rsid w:val="003A534B"/>
    <w:rsid w:val="003A5985"/>
    <w:rsid w:val="003A5B95"/>
    <w:rsid w:val="003A64B7"/>
    <w:rsid w:val="003B0103"/>
    <w:rsid w:val="003B0503"/>
    <w:rsid w:val="003B0696"/>
    <w:rsid w:val="003B0AD3"/>
    <w:rsid w:val="003B0DB3"/>
    <w:rsid w:val="003B1BC9"/>
    <w:rsid w:val="003B2280"/>
    <w:rsid w:val="003B2C82"/>
    <w:rsid w:val="003B32ED"/>
    <w:rsid w:val="003B4AA8"/>
    <w:rsid w:val="003B4B82"/>
    <w:rsid w:val="003B548B"/>
    <w:rsid w:val="003B650B"/>
    <w:rsid w:val="003B7958"/>
    <w:rsid w:val="003C14AB"/>
    <w:rsid w:val="003C2180"/>
    <w:rsid w:val="003C2586"/>
    <w:rsid w:val="003C2A32"/>
    <w:rsid w:val="003C2D0A"/>
    <w:rsid w:val="003C4148"/>
    <w:rsid w:val="003C4414"/>
    <w:rsid w:val="003C4D3C"/>
    <w:rsid w:val="003C6470"/>
    <w:rsid w:val="003C65DB"/>
    <w:rsid w:val="003C670D"/>
    <w:rsid w:val="003C6931"/>
    <w:rsid w:val="003C69DE"/>
    <w:rsid w:val="003C7C0D"/>
    <w:rsid w:val="003D027A"/>
    <w:rsid w:val="003D07BF"/>
    <w:rsid w:val="003D0B2F"/>
    <w:rsid w:val="003D17BA"/>
    <w:rsid w:val="003D25A9"/>
    <w:rsid w:val="003D32BB"/>
    <w:rsid w:val="003D3D93"/>
    <w:rsid w:val="003D437D"/>
    <w:rsid w:val="003D47D2"/>
    <w:rsid w:val="003D5287"/>
    <w:rsid w:val="003D5666"/>
    <w:rsid w:val="003D5A68"/>
    <w:rsid w:val="003D5C58"/>
    <w:rsid w:val="003D5F2E"/>
    <w:rsid w:val="003D6094"/>
    <w:rsid w:val="003D7307"/>
    <w:rsid w:val="003D765B"/>
    <w:rsid w:val="003D7A34"/>
    <w:rsid w:val="003D7B97"/>
    <w:rsid w:val="003D7D1C"/>
    <w:rsid w:val="003E074E"/>
    <w:rsid w:val="003E0C35"/>
    <w:rsid w:val="003E0F89"/>
    <w:rsid w:val="003E1E3F"/>
    <w:rsid w:val="003E24E8"/>
    <w:rsid w:val="003E27D2"/>
    <w:rsid w:val="003E3AC4"/>
    <w:rsid w:val="003E610F"/>
    <w:rsid w:val="003E638E"/>
    <w:rsid w:val="003E7112"/>
    <w:rsid w:val="003E72B2"/>
    <w:rsid w:val="003F0C37"/>
    <w:rsid w:val="003F189E"/>
    <w:rsid w:val="003F3234"/>
    <w:rsid w:val="003F407A"/>
    <w:rsid w:val="003F50B0"/>
    <w:rsid w:val="003F5393"/>
    <w:rsid w:val="003F6EF8"/>
    <w:rsid w:val="003F7316"/>
    <w:rsid w:val="003F7F50"/>
    <w:rsid w:val="004000BB"/>
    <w:rsid w:val="00400522"/>
    <w:rsid w:val="004006D0"/>
    <w:rsid w:val="00401176"/>
    <w:rsid w:val="0040117C"/>
    <w:rsid w:val="004018C3"/>
    <w:rsid w:val="004029C4"/>
    <w:rsid w:val="00402CD7"/>
    <w:rsid w:val="004037BA"/>
    <w:rsid w:val="004042CF"/>
    <w:rsid w:val="00406F84"/>
    <w:rsid w:val="0040778B"/>
    <w:rsid w:val="004118F7"/>
    <w:rsid w:val="00411C98"/>
    <w:rsid w:val="00411D06"/>
    <w:rsid w:val="00411DB9"/>
    <w:rsid w:val="00412854"/>
    <w:rsid w:val="004128CE"/>
    <w:rsid w:val="004146ED"/>
    <w:rsid w:val="00414C6E"/>
    <w:rsid w:val="0041595B"/>
    <w:rsid w:val="00416B59"/>
    <w:rsid w:val="00421E71"/>
    <w:rsid w:val="00422716"/>
    <w:rsid w:val="00422B85"/>
    <w:rsid w:val="00423847"/>
    <w:rsid w:val="004252B6"/>
    <w:rsid w:val="00426DD7"/>
    <w:rsid w:val="00426E00"/>
    <w:rsid w:val="004273C1"/>
    <w:rsid w:val="00427BDB"/>
    <w:rsid w:val="00430B2A"/>
    <w:rsid w:val="00430C1B"/>
    <w:rsid w:val="00431157"/>
    <w:rsid w:val="00432B0F"/>
    <w:rsid w:val="00432C3D"/>
    <w:rsid w:val="00433475"/>
    <w:rsid w:val="00433639"/>
    <w:rsid w:val="004357BA"/>
    <w:rsid w:val="00435DC8"/>
    <w:rsid w:val="00436D2C"/>
    <w:rsid w:val="00437562"/>
    <w:rsid w:val="00441A4F"/>
    <w:rsid w:val="00441DBC"/>
    <w:rsid w:val="0044254D"/>
    <w:rsid w:val="004425BD"/>
    <w:rsid w:val="00443E6A"/>
    <w:rsid w:val="0044435C"/>
    <w:rsid w:val="004443B8"/>
    <w:rsid w:val="00446277"/>
    <w:rsid w:val="00446A4F"/>
    <w:rsid w:val="00446D69"/>
    <w:rsid w:val="004471B1"/>
    <w:rsid w:val="00447BF8"/>
    <w:rsid w:val="004515CD"/>
    <w:rsid w:val="00452410"/>
    <w:rsid w:val="00453571"/>
    <w:rsid w:val="00454FD8"/>
    <w:rsid w:val="00455CFC"/>
    <w:rsid w:val="0045613F"/>
    <w:rsid w:val="0045651A"/>
    <w:rsid w:val="00456563"/>
    <w:rsid w:val="0045683C"/>
    <w:rsid w:val="00460ADB"/>
    <w:rsid w:val="00460B9B"/>
    <w:rsid w:val="004615FC"/>
    <w:rsid w:val="004621C9"/>
    <w:rsid w:val="004628DC"/>
    <w:rsid w:val="004639DC"/>
    <w:rsid w:val="00465D4F"/>
    <w:rsid w:val="00466473"/>
    <w:rsid w:val="00466B23"/>
    <w:rsid w:val="004673E6"/>
    <w:rsid w:val="004677CC"/>
    <w:rsid w:val="00467AA6"/>
    <w:rsid w:val="004702BC"/>
    <w:rsid w:val="004738E0"/>
    <w:rsid w:val="00474050"/>
    <w:rsid w:val="0047493B"/>
    <w:rsid w:val="00475A66"/>
    <w:rsid w:val="00475FC3"/>
    <w:rsid w:val="004760C4"/>
    <w:rsid w:val="00476537"/>
    <w:rsid w:val="004768E3"/>
    <w:rsid w:val="004769CF"/>
    <w:rsid w:val="00481C1E"/>
    <w:rsid w:val="004820A4"/>
    <w:rsid w:val="00482197"/>
    <w:rsid w:val="004826FD"/>
    <w:rsid w:val="004834B5"/>
    <w:rsid w:val="00483A8F"/>
    <w:rsid w:val="0048619D"/>
    <w:rsid w:val="004879C6"/>
    <w:rsid w:val="00491663"/>
    <w:rsid w:val="00491ECE"/>
    <w:rsid w:val="00492AB4"/>
    <w:rsid w:val="00492BBF"/>
    <w:rsid w:val="00492E84"/>
    <w:rsid w:val="00492F3A"/>
    <w:rsid w:val="00494761"/>
    <w:rsid w:val="0049481F"/>
    <w:rsid w:val="00495C39"/>
    <w:rsid w:val="004A0226"/>
    <w:rsid w:val="004A0F6A"/>
    <w:rsid w:val="004A0FB8"/>
    <w:rsid w:val="004A10D2"/>
    <w:rsid w:val="004A2CC0"/>
    <w:rsid w:val="004A33DD"/>
    <w:rsid w:val="004A4469"/>
    <w:rsid w:val="004A49FF"/>
    <w:rsid w:val="004A4AEE"/>
    <w:rsid w:val="004A521D"/>
    <w:rsid w:val="004A5730"/>
    <w:rsid w:val="004A59C1"/>
    <w:rsid w:val="004A5C71"/>
    <w:rsid w:val="004B0A2D"/>
    <w:rsid w:val="004B1158"/>
    <w:rsid w:val="004B19E3"/>
    <w:rsid w:val="004B3CAB"/>
    <w:rsid w:val="004B4400"/>
    <w:rsid w:val="004B4C78"/>
    <w:rsid w:val="004B596B"/>
    <w:rsid w:val="004B6483"/>
    <w:rsid w:val="004B6FE9"/>
    <w:rsid w:val="004B76F1"/>
    <w:rsid w:val="004B7BB7"/>
    <w:rsid w:val="004B7C60"/>
    <w:rsid w:val="004C1646"/>
    <w:rsid w:val="004C1BF9"/>
    <w:rsid w:val="004C1C77"/>
    <w:rsid w:val="004C230D"/>
    <w:rsid w:val="004C2737"/>
    <w:rsid w:val="004C5759"/>
    <w:rsid w:val="004C68EB"/>
    <w:rsid w:val="004D0A46"/>
    <w:rsid w:val="004D1B34"/>
    <w:rsid w:val="004D258F"/>
    <w:rsid w:val="004D4AB8"/>
    <w:rsid w:val="004D4B36"/>
    <w:rsid w:val="004D5027"/>
    <w:rsid w:val="004D6F63"/>
    <w:rsid w:val="004D7A45"/>
    <w:rsid w:val="004D7B86"/>
    <w:rsid w:val="004E0078"/>
    <w:rsid w:val="004E0080"/>
    <w:rsid w:val="004E12E8"/>
    <w:rsid w:val="004E15F6"/>
    <w:rsid w:val="004E1802"/>
    <w:rsid w:val="004E1B26"/>
    <w:rsid w:val="004E2B65"/>
    <w:rsid w:val="004E6423"/>
    <w:rsid w:val="004E6715"/>
    <w:rsid w:val="004F0518"/>
    <w:rsid w:val="004F0DBA"/>
    <w:rsid w:val="004F0EFA"/>
    <w:rsid w:val="004F1EB7"/>
    <w:rsid w:val="004F3111"/>
    <w:rsid w:val="004F4235"/>
    <w:rsid w:val="004F48F4"/>
    <w:rsid w:val="004F4A36"/>
    <w:rsid w:val="004F5ADF"/>
    <w:rsid w:val="004F64DA"/>
    <w:rsid w:val="004F6B14"/>
    <w:rsid w:val="0050153C"/>
    <w:rsid w:val="005022C8"/>
    <w:rsid w:val="00502AFE"/>
    <w:rsid w:val="00503A7F"/>
    <w:rsid w:val="00504EFE"/>
    <w:rsid w:val="00505306"/>
    <w:rsid w:val="005056AD"/>
    <w:rsid w:val="00505C87"/>
    <w:rsid w:val="00506E47"/>
    <w:rsid w:val="005078DB"/>
    <w:rsid w:val="00510EA5"/>
    <w:rsid w:val="00510F04"/>
    <w:rsid w:val="005112BE"/>
    <w:rsid w:val="00514317"/>
    <w:rsid w:val="005157F2"/>
    <w:rsid w:val="005158EF"/>
    <w:rsid w:val="0051625D"/>
    <w:rsid w:val="00516620"/>
    <w:rsid w:val="0051672F"/>
    <w:rsid w:val="00516E61"/>
    <w:rsid w:val="005173D4"/>
    <w:rsid w:val="00517514"/>
    <w:rsid w:val="005215C2"/>
    <w:rsid w:val="00521725"/>
    <w:rsid w:val="00521742"/>
    <w:rsid w:val="00522086"/>
    <w:rsid w:val="005225CB"/>
    <w:rsid w:val="00522B1E"/>
    <w:rsid w:val="00523787"/>
    <w:rsid w:val="0052457A"/>
    <w:rsid w:val="00524E69"/>
    <w:rsid w:val="005255E7"/>
    <w:rsid w:val="00526245"/>
    <w:rsid w:val="0052649A"/>
    <w:rsid w:val="00527CFA"/>
    <w:rsid w:val="0053036D"/>
    <w:rsid w:val="0053247D"/>
    <w:rsid w:val="0053364B"/>
    <w:rsid w:val="005336CD"/>
    <w:rsid w:val="00533E73"/>
    <w:rsid w:val="00533F47"/>
    <w:rsid w:val="0053435E"/>
    <w:rsid w:val="00534724"/>
    <w:rsid w:val="00537C87"/>
    <w:rsid w:val="00540531"/>
    <w:rsid w:val="00544456"/>
    <w:rsid w:val="00544BDE"/>
    <w:rsid w:val="00545701"/>
    <w:rsid w:val="005460F6"/>
    <w:rsid w:val="0054730A"/>
    <w:rsid w:val="00547391"/>
    <w:rsid w:val="00550137"/>
    <w:rsid w:val="005502A3"/>
    <w:rsid w:val="00550D56"/>
    <w:rsid w:val="00550D72"/>
    <w:rsid w:val="0055225E"/>
    <w:rsid w:val="00554BAB"/>
    <w:rsid w:val="0055540F"/>
    <w:rsid w:val="00555C86"/>
    <w:rsid w:val="00555CAD"/>
    <w:rsid w:val="00556C0A"/>
    <w:rsid w:val="00556F6E"/>
    <w:rsid w:val="00557284"/>
    <w:rsid w:val="00557BC1"/>
    <w:rsid w:val="005607E7"/>
    <w:rsid w:val="005652DA"/>
    <w:rsid w:val="00570A60"/>
    <w:rsid w:val="0057160F"/>
    <w:rsid w:val="00571B2A"/>
    <w:rsid w:val="00571FA6"/>
    <w:rsid w:val="00572698"/>
    <w:rsid w:val="005747DB"/>
    <w:rsid w:val="00575053"/>
    <w:rsid w:val="00575D30"/>
    <w:rsid w:val="00576F95"/>
    <w:rsid w:val="005800E1"/>
    <w:rsid w:val="005802D2"/>
    <w:rsid w:val="0058449E"/>
    <w:rsid w:val="00584615"/>
    <w:rsid w:val="00585791"/>
    <w:rsid w:val="0058641D"/>
    <w:rsid w:val="005867E3"/>
    <w:rsid w:val="00586C4F"/>
    <w:rsid w:val="00586D2D"/>
    <w:rsid w:val="0058753E"/>
    <w:rsid w:val="00587C71"/>
    <w:rsid w:val="00591DB7"/>
    <w:rsid w:val="005920C5"/>
    <w:rsid w:val="005921BF"/>
    <w:rsid w:val="005935C0"/>
    <w:rsid w:val="0059569E"/>
    <w:rsid w:val="00595F13"/>
    <w:rsid w:val="00596E5C"/>
    <w:rsid w:val="005A0604"/>
    <w:rsid w:val="005A0BF8"/>
    <w:rsid w:val="005A29EA"/>
    <w:rsid w:val="005A322D"/>
    <w:rsid w:val="005A3964"/>
    <w:rsid w:val="005A3BB1"/>
    <w:rsid w:val="005A4C2F"/>
    <w:rsid w:val="005A4EDC"/>
    <w:rsid w:val="005A5964"/>
    <w:rsid w:val="005A598E"/>
    <w:rsid w:val="005A5E65"/>
    <w:rsid w:val="005A71A0"/>
    <w:rsid w:val="005A72D9"/>
    <w:rsid w:val="005A77A6"/>
    <w:rsid w:val="005A7F77"/>
    <w:rsid w:val="005B0682"/>
    <w:rsid w:val="005B21B0"/>
    <w:rsid w:val="005B25B7"/>
    <w:rsid w:val="005B3111"/>
    <w:rsid w:val="005B327C"/>
    <w:rsid w:val="005B3A4C"/>
    <w:rsid w:val="005B756F"/>
    <w:rsid w:val="005C3AA6"/>
    <w:rsid w:val="005C51D7"/>
    <w:rsid w:val="005C586E"/>
    <w:rsid w:val="005C6175"/>
    <w:rsid w:val="005C67D6"/>
    <w:rsid w:val="005D05D0"/>
    <w:rsid w:val="005D0BDF"/>
    <w:rsid w:val="005D16D3"/>
    <w:rsid w:val="005D17C0"/>
    <w:rsid w:val="005D274D"/>
    <w:rsid w:val="005D2E6B"/>
    <w:rsid w:val="005D2F5A"/>
    <w:rsid w:val="005D5043"/>
    <w:rsid w:val="005D55F7"/>
    <w:rsid w:val="005D5AE3"/>
    <w:rsid w:val="005D6417"/>
    <w:rsid w:val="005D6668"/>
    <w:rsid w:val="005D6ACE"/>
    <w:rsid w:val="005D6CC7"/>
    <w:rsid w:val="005D76BC"/>
    <w:rsid w:val="005D7EB3"/>
    <w:rsid w:val="005E35E2"/>
    <w:rsid w:val="005E37C6"/>
    <w:rsid w:val="005E3BE6"/>
    <w:rsid w:val="005E3ED1"/>
    <w:rsid w:val="005E46F9"/>
    <w:rsid w:val="005E4B7A"/>
    <w:rsid w:val="005E6163"/>
    <w:rsid w:val="005E65C1"/>
    <w:rsid w:val="005E750C"/>
    <w:rsid w:val="005F0652"/>
    <w:rsid w:val="005F1C9D"/>
    <w:rsid w:val="005F3782"/>
    <w:rsid w:val="005F44A9"/>
    <w:rsid w:val="005F4BAB"/>
    <w:rsid w:val="005F4F40"/>
    <w:rsid w:val="005F6EE4"/>
    <w:rsid w:val="006004E7"/>
    <w:rsid w:val="0060145F"/>
    <w:rsid w:val="006019F0"/>
    <w:rsid w:val="00601CE2"/>
    <w:rsid w:val="006022ED"/>
    <w:rsid w:val="0060249E"/>
    <w:rsid w:val="00603FEB"/>
    <w:rsid w:val="00604890"/>
    <w:rsid w:val="006074AB"/>
    <w:rsid w:val="00607BCC"/>
    <w:rsid w:val="00610FCE"/>
    <w:rsid w:val="006115B5"/>
    <w:rsid w:val="00611A90"/>
    <w:rsid w:val="006134D3"/>
    <w:rsid w:val="0061401E"/>
    <w:rsid w:val="00614024"/>
    <w:rsid w:val="00614647"/>
    <w:rsid w:val="00614C5C"/>
    <w:rsid w:val="0061769A"/>
    <w:rsid w:val="00617715"/>
    <w:rsid w:val="00617D61"/>
    <w:rsid w:val="00620458"/>
    <w:rsid w:val="00620563"/>
    <w:rsid w:val="006220A1"/>
    <w:rsid w:val="0062376E"/>
    <w:rsid w:val="006238F8"/>
    <w:rsid w:val="00624DA0"/>
    <w:rsid w:val="0062663F"/>
    <w:rsid w:val="0062664F"/>
    <w:rsid w:val="00626F21"/>
    <w:rsid w:val="0062718F"/>
    <w:rsid w:val="006277FC"/>
    <w:rsid w:val="00627E94"/>
    <w:rsid w:val="0063082D"/>
    <w:rsid w:val="006314CF"/>
    <w:rsid w:val="00632233"/>
    <w:rsid w:val="00632A7D"/>
    <w:rsid w:val="006333A4"/>
    <w:rsid w:val="00634213"/>
    <w:rsid w:val="00636576"/>
    <w:rsid w:val="00636BFE"/>
    <w:rsid w:val="00636DEB"/>
    <w:rsid w:val="00637D4C"/>
    <w:rsid w:val="00637EEC"/>
    <w:rsid w:val="006413FD"/>
    <w:rsid w:val="00641C0D"/>
    <w:rsid w:val="00642A9E"/>
    <w:rsid w:val="00642C2F"/>
    <w:rsid w:val="00644466"/>
    <w:rsid w:val="006459D3"/>
    <w:rsid w:val="00651EC3"/>
    <w:rsid w:val="00653118"/>
    <w:rsid w:val="00653134"/>
    <w:rsid w:val="006540E6"/>
    <w:rsid w:val="00655158"/>
    <w:rsid w:val="00655516"/>
    <w:rsid w:val="00655E6D"/>
    <w:rsid w:val="00656038"/>
    <w:rsid w:val="00656892"/>
    <w:rsid w:val="00656B28"/>
    <w:rsid w:val="00656D5B"/>
    <w:rsid w:val="00657C4A"/>
    <w:rsid w:val="006613E4"/>
    <w:rsid w:val="00661F43"/>
    <w:rsid w:val="006640BB"/>
    <w:rsid w:val="0066477E"/>
    <w:rsid w:val="00665E8A"/>
    <w:rsid w:val="006700AF"/>
    <w:rsid w:val="00670AEF"/>
    <w:rsid w:val="0067145D"/>
    <w:rsid w:val="00671F5B"/>
    <w:rsid w:val="00675879"/>
    <w:rsid w:val="00675909"/>
    <w:rsid w:val="00677456"/>
    <w:rsid w:val="00677CE0"/>
    <w:rsid w:val="00680466"/>
    <w:rsid w:val="00682447"/>
    <w:rsid w:val="006829F1"/>
    <w:rsid w:val="006833AC"/>
    <w:rsid w:val="00683404"/>
    <w:rsid w:val="00684519"/>
    <w:rsid w:val="00685684"/>
    <w:rsid w:val="00685D7F"/>
    <w:rsid w:val="006870E2"/>
    <w:rsid w:val="0068779C"/>
    <w:rsid w:val="006907D2"/>
    <w:rsid w:val="00691ADD"/>
    <w:rsid w:val="006923FD"/>
    <w:rsid w:val="00692492"/>
    <w:rsid w:val="0069250A"/>
    <w:rsid w:val="00692BDE"/>
    <w:rsid w:val="0069321F"/>
    <w:rsid w:val="00694FB5"/>
    <w:rsid w:val="0069649D"/>
    <w:rsid w:val="0069656D"/>
    <w:rsid w:val="00697CC1"/>
    <w:rsid w:val="00697D45"/>
    <w:rsid w:val="006A1849"/>
    <w:rsid w:val="006A1A98"/>
    <w:rsid w:val="006A1B0D"/>
    <w:rsid w:val="006A241D"/>
    <w:rsid w:val="006A3C55"/>
    <w:rsid w:val="006A3FA0"/>
    <w:rsid w:val="006A7BFD"/>
    <w:rsid w:val="006B0FC1"/>
    <w:rsid w:val="006B1181"/>
    <w:rsid w:val="006B19E1"/>
    <w:rsid w:val="006B2B29"/>
    <w:rsid w:val="006B3407"/>
    <w:rsid w:val="006B34A2"/>
    <w:rsid w:val="006B3DC4"/>
    <w:rsid w:val="006B564D"/>
    <w:rsid w:val="006B75A6"/>
    <w:rsid w:val="006B7B7E"/>
    <w:rsid w:val="006B7EFA"/>
    <w:rsid w:val="006C0903"/>
    <w:rsid w:val="006C1182"/>
    <w:rsid w:val="006C13D1"/>
    <w:rsid w:val="006C1D83"/>
    <w:rsid w:val="006C3491"/>
    <w:rsid w:val="006C3CAE"/>
    <w:rsid w:val="006C3F7F"/>
    <w:rsid w:val="006C5263"/>
    <w:rsid w:val="006C5F56"/>
    <w:rsid w:val="006C5F77"/>
    <w:rsid w:val="006C6633"/>
    <w:rsid w:val="006C6CD1"/>
    <w:rsid w:val="006D0063"/>
    <w:rsid w:val="006D144D"/>
    <w:rsid w:val="006D1966"/>
    <w:rsid w:val="006D2E2E"/>
    <w:rsid w:val="006D49C5"/>
    <w:rsid w:val="006D5CDC"/>
    <w:rsid w:val="006E0387"/>
    <w:rsid w:val="006E0A0C"/>
    <w:rsid w:val="006E25B8"/>
    <w:rsid w:val="006E260A"/>
    <w:rsid w:val="006E2D18"/>
    <w:rsid w:val="006E45D5"/>
    <w:rsid w:val="006E4B59"/>
    <w:rsid w:val="006E4C48"/>
    <w:rsid w:val="006E5D03"/>
    <w:rsid w:val="006E64F8"/>
    <w:rsid w:val="006E6CBC"/>
    <w:rsid w:val="006E7A52"/>
    <w:rsid w:val="006F03F7"/>
    <w:rsid w:val="006F0753"/>
    <w:rsid w:val="006F0AB0"/>
    <w:rsid w:val="006F1858"/>
    <w:rsid w:val="006F21CA"/>
    <w:rsid w:val="006F3221"/>
    <w:rsid w:val="006F476C"/>
    <w:rsid w:val="006F4CD0"/>
    <w:rsid w:val="006F5DD5"/>
    <w:rsid w:val="006F6A53"/>
    <w:rsid w:val="00700261"/>
    <w:rsid w:val="007016FC"/>
    <w:rsid w:val="00702983"/>
    <w:rsid w:val="00704450"/>
    <w:rsid w:val="00704D43"/>
    <w:rsid w:val="007057E1"/>
    <w:rsid w:val="007060CF"/>
    <w:rsid w:val="0070768C"/>
    <w:rsid w:val="00710E16"/>
    <w:rsid w:val="007113F0"/>
    <w:rsid w:val="0071140A"/>
    <w:rsid w:val="0071151E"/>
    <w:rsid w:val="007115ED"/>
    <w:rsid w:val="00711A9B"/>
    <w:rsid w:val="00711BF6"/>
    <w:rsid w:val="007122C1"/>
    <w:rsid w:val="00713EE0"/>
    <w:rsid w:val="00714704"/>
    <w:rsid w:val="007149F9"/>
    <w:rsid w:val="00714AE0"/>
    <w:rsid w:val="00714D9A"/>
    <w:rsid w:val="007161C7"/>
    <w:rsid w:val="00716E66"/>
    <w:rsid w:val="007171F3"/>
    <w:rsid w:val="00717571"/>
    <w:rsid w:val="00717592"/>
    <w:rsid w:val="00717938"/>
    <w:rsid w:val="00720FF5"/>
    <w:rsid w:val="00721EB8"/>
    <w:rsid w:val="00721FB1"/>
    <w:rsid w:val="00721FE9"/>
    <w:rsid w:val="007223F4"/>
    <w:rsid w:val="00722688"/>
    <w:rsid w:val="007235FB"/>
    <w:rsid w:val="00724128"/>
    <w:rsid w:val="007249CE"/>
    <w:rsid w:val="00725544"/>
    <w:rsid w:val="0072622F"/>
    <w:rsid w:val="00726559"/>
    <w:rsid w:val="00726EBD"/>
    <w:rsid w:val="00727062"/>
    <w:rsid w:val="007302C6"/>
    <w:rsid w:val="00731179"/>
    <w:rsid w:val="007313D0"/>
    <w:rsid w:val="0073228F"/>
    <w:rsid w:val="00732B55"/>
    <w:rsid w:val="00732F46"/>
    <w:rsid w:val="0073300B"/>
    <w:rsid w:val="007344D7"/>
    <w:rsid w:val="0073454C"/>
    <w:rsid w:val="007348C8"/>
    <w:rsid w:val="00737052"/>
    <w:rsid w:val="007373CD"/>
    <w:rsid w:val="00737565"/>
    <w:rsid w:val="0074129B"/>
    <w:rsid w:val="007433CA"/>
    <w:rsid w:val="0074440A"/>
    <w:rsid w:val="00746B8D"/>
    <w:rsid w:val="00747424"/>
    <w:rsid w:val="0075129A"/>
    <w:rsid w:val="007519AE"/>
    <w:rsid w:val="007529D9"/>
    <w:rsid w:val="00753995"/>
    <w:rsid w:val="00753AE7"/>
    <w:rsid w:val="00755D88"/>
    <w:rsid w:val="00756CFE"/>
    <w:rsid w:val="0075708E"/>
    <w:rsid w:val="00760FBF"/>
    <w:rsid w:val="007610AC"/>
    <w:rsid w:val="007624CB"/>
    <w:rsid w:val="00765701"/>
    <w:rsid w:val="00765E33"/>
    <w:rsid w:val="00766776"/>
    <w:rsid w:val="00766EE4"/>
    <w:rsid w:val="0076718B"/>
    <w:rsid w:val="0076756C"/>
    <w:rsid w:val="00771D30"/>
    <w:rsid w:val="007730BA"/>
    <w:rsid w:val="00773336"/>
    <w:rsid w:val="00773911"/>
    <w:rsid w:val="00773A48"/>
    <w:rsid w:val="00773D29"/>
    <w:rsid w:val="00774F51"/>
    <w:rsid w:val="0077569E"/>
    <w:rsid w:val="00775D9E"/>
    <w:rsid w:val="007762FB"/>
    <w:rsid w:val="0077656F"/>
    <w:rsid w:val="00776A6E"/>
    <w:rsid w:val="00776F4C"/>
    <w:rsid w:val="00776F54"/>
    <w:rsid w:val="007773F1"/>
    <w:rsid w:val="00777EDC"/>
    <w:rsid w:val="00780438"/>
    <w:rsid w:val="00780943"/>
    <w:rsid w:val="00780C78"/>
    <w:rsid w:val="007819D9"/>
    <w:rsid w:val="00781BF8"/>
    <w:rsid w:val="00782136"/>
    <w:rsid w:val="0078608B"/>
    <w:rsid w:val="00786717"/>
    <w:rsid w:val="00787E1F"/>
    <w:rsid w:val="00787FEF"/>
    <w:rsid w:val="0079087F"/>
    <w:rsid w:val="0079205F"/>
    <w:rsid w:val="00792165"/>
    <w:rsid w:val="00792427"/>
    <w:rsid w:val="0079310C"/>
    <w:rsid w:val="00794E97"/>
    <w:rsid w:val="00795A16"/>
    <w:rsid w:val="00796399"/>
    <w:rsid w:val="0079684D"/>
    <w:rsid w:val="00797094"/>
    <w:rsid w:val="00797C7F"/>
    <w:rsid w:val="007A189E"/>
    <w:rsid w:val="007A2F62"/>
    <w:rsid w:val="007A3646"/>
    <w:rsid w:val="007A386E"/>
    <w:rsid w:val="007A38F3"/>
    <w:rsid w:val="007A480F"/>
    <w:rsid w:val="007A4B38"/>
    <w:rsid w:val="007A4F97"/>
    <w:rsid w:val="007A6EDF"/>
    <w:rsid w:val="007A73D9"/>
    <w:rsid w:val="007B1076"/>
    <w:rsid w:val="007B1B95"/>
    <w:rsid w:val="007B21E2"/>
    <w:rsid w:val="007B2604"/>
    <w:rsid w:val="007B26CB"/>
    <w:rsid w:val="007B29E3"/>
    <w:rsid w:val="007B3490"/>
    <w:rsid w:val="007B47C9"/>
    <w:rsid w:val="007B4DC3"/>
    <w:rsid w:val="007B4EF0"/>
    <w:rsid w:val="007B51CC"/>
    <w:rsid w:val="007B594D"/>
    <w:rsid w:val="007B5F1E"/>
    <w:rsid w:val="007B68DB"/>
    <w:rsid w:val="007B78D6"/>
    <w:rsid w:val="007B7F2D"/>
    <w:rsid w:val="007C127C"/>
    <w:rsid w:val="007C227F"/>
    <w:rsid w:val="007C243C"/>
    <w:rsid w:val="007C24B6"/>
    <w:rsid w:val="007C2A0C"/>
    <w:rsid w:val="007C2EA5"/>
    <w:rsid w:val="007C5778"/>
    <w:rsid w:val="007C5B77"/>
    <w:rsid w:val="007C5CD8"/>
    <w:rsid w:val="007C5F50"/>
    <w:rsid w:val="007C6FA8"/>
    <w:rsid w:val="007D19AF"/>
    <w:rsid w:val="007D305F"/>
    <w:rsid w:val="007D32BF"/>
    <w:rsid w:val="007D4259"/>
    <w:rsid w:val="007D4950"/>
    <w:rsid w:val="007D7750"/>
    <w:rsid w:val="007E0D75"/>
    <w:rsid w:val="007E1675"/>
    <w:rsid w:val="007E194C"/>
    <w:rsid w:val="007E19BA"/>
    <w:rsid w:val="007E28FF"/>
    <w:rsid w:val="007E2D1F"/>
    <w:rsid w:val="007E2EAA"/>
    <w:rsid w:val="007E3D2E"/>
    <w:rsid w:val="007E410F"/>
    <w:rsid w:val="007E4A37"/>
    <w:rsid w:val="007E4D70"/>
    <w:rsid w:val="007E5A71"/>
    <w:rsid w:val="007E6EB8"/>
    <w:rsid w:val="007E6EC7"/>
    <w:rsid w:val="007E7185"/>
    <w:rsid w:val="007E72C2"/>
    <w:rsid w:val="007F0B1D"/>
    <w:rsid w:val="007F10FB"/>
    <w:rsid w:val="007F1260"/>
    <w:rsid w:val="007F18BC"/>
    <w:rsid w:val="007F1962"/>
    <w:rsid w:val="007F241E"/>
    <w:rsid w:val="007F24B8"/>
    <w:rsid w:val="007F2DF1"/>
    <w:rsid w:val="007F5409"/>
    <w:rsid w:val="007F5E0E"/>
    <w:rsid w:val="007F7239"/>
    <w:rsid w:val="007F7CF0"/>
    <w:rsid w:val="008011C0"/>
    <w:rsid w:val="008020C7"/>
    <w:rsid w:val="00802520"/>
    <w:rsid w:val="00802EB2"/>
    <w:rsid w:val="008033DF"/>
    <w:rsid w:val="0080364A"/>
    <w:rsid w:val="00803713"/>
    <w:rsid w:val="008037FE"/>
    <w:rsid w:val="00804011"/>
    <w:rsid w:val="008041B9"/>
    <w:rsid w:val="0080492C"/>
    <w:rsid w:val="008051A7"/>
    <w:rsid w:val="008053B5"/>
    <w:rsid w:val="00805403"/>
    <w:rsid w:val="008076A9"/>
    <w:rsid w:val="00807E97"/>
    <w:rsid w:val="008102D4"/>
    <w:rsid w:val="008126C3"/>
    <w:rsid w:val="008141EC"/>
    <w:rsid w:val="0081546F"/>
    <w:rsid w:val="00815521"/>
    <w:rsid w:val="008155F2"/>
    <w:rsid w:val="00815AA0"/>
    <w:rsid w:val="008164EF"/>
    <w:rsid w:val="008167DC"/>
    <w:rsid w:val="00817C56"/>
    <w:rsid w:val="00817DFE"/>
    <w:rsid w:val="008208C3"/>
    <w:rsid w:val="008228C0"/>
    <w:rsid w:val="00824863"/>
    <w:rsid w:val="008250B2"/>
    <w:rsid w:val="00825E0B"/>
    <w:rsid w:val="00825E19"/>
    <w:rsid w:val="0083052C"/>
    <w:rsid w:val="00831048"/>
    <w:rsid w:val="008318C9"/>
    <w:rsid w:val="00831928"/>
    <w:rsid w:val="00831ACA"/>
    <w:rsid w:val="00832586"/>
    <w:rsid w:val="00832F34"/>
    <w:rsid w:val="008332CD"/>
    <w:rsid w:val="0083332A"/>
    <w:rsid w:val="0083393B"/>
    <w:rsid w:val="00834B15"/>
    <w:rsid w:val="0084036F"/>
    <w:rsid w:val="00840C36"/>
    <w:rsid w:val="00841174"/>
    <w:rsid w:val="0084163E"/>
    <w:rsid w:val="00841659"/>
    <w:rsid w:val="00842942"/>
    <w:rsid w:val="0084297C"/>
    <w:rsid w:val="00842C73"/>
    <w:rsid w:val="00842FF0"/>
    <w:rsid w:val="00844A45"/>
    <w:rsid w:val="00844FED"/>
    <w:rsid w:val="00846089"/>
    <w:rsid w:val="0084661B"/>
    <w:rsid w:val="00852335"/>
    <w:rsid w:val="008523D6"/>
    <w:rsid w:val="00853075"/>
    <w:rsid w:val="00853192"/>
    <w:rsid w:val="008532ED"/>
    <w:rsid w:val="0085433F"/>
    <w:rsid w:val="00854356"/>
    <w:rsid w:val="00854536"/>
    <w:rsid w:val="00855D95"/>
    <w:rsid w:val="008560EC"/>
    <w:rsid w:val="008565B3"/>
    <w:rsid w:val="00857028"/>
    <w:rsid w:val="00857732"/>
    <w:rsid w:val="00857D31"/>
    <w:rsid w:val="00860781"/>
    <w:rsid w:val="00860E75"/>
    <w:rsid w:val="00861126"/>
    <w:rsid w:val="00861D1B"/>
    <w:rsid w:val="00863210"/>
    <w:rsid w:val="008638F1"/>
    <w:rsid w:val="00864BB7"/>
    <w:rsid w:val="00864E00"/>
    <w:rsid w:val="00865889"/>
    <w:rsid w:val="00865B15"/>
    <w:rsid w:val="00865FDC"/>
    <w:rsid w:val="00867F0B"/>
    <w:rsid w:val="008700A2"/>
    <w:rsid w:val="00870ADD"/>
    <w:rsid w:val="00871D60"/>
    <w:rsid w:val="0087292A"/>
    <w:rsid w:val="00873A8B"/>
    <w:rsid w:val="00873DD8"/>
    <w:rsid w:val="00875001"/>
    <w:rsid w:val="00875E74"/>
    <w:rsid w:val="00877D87"/>
    <w:rsid w:val="00881B70"/>
    <w:rsid w:val="00882236"/>
    <w:rsid w:val="00883D61"/>
    <w:rsid w:val="00883E26"/>
    <w:rsid w:val="00884241"/>
    <w:rsid w:val="008854FF"/>
    <w:rsid w:val="008855C0"/>
    <w:rsid w:val="00886053"/>
    <w:rsid w:val="00886BB4"/>
    <w:rsid w:val="00887084"/>
    <w:rsid w:val="00887899"/>
    <w:rsid w:val="00890864"/>
    <w:rsid w:val="00890F78"/>
    <w:rsid w:val="00891BAA"/>
    <w:rsid w:val="008921DF"/>
    <w:rsid w:val="008978F8"/>
    <w:rsid w:val="008A101F"/>
    <w:rsid w:val="008A1127"/>
    <w:rsid w:val="008A2940"/>
    <w:rsid w:val="008A2CC4"/>
    <w:rsid w:val="008A325A"/>
    <w:rsid w:val="008A4866"/>
    <w:rsid w:val="008A509D"/>
    <w:rsid w:val="008A5389"/>
    <w:rsid w:val="008A5573"/>
    <w:rsid w:val="008A622F"/>
    <w:rsid w:val="008A75E5"/>
    <w:rsid w:val="008B005D"/>
    <w:rsid w:val="008B1044"/>
    <w:rsid w:val="008B120D"/>
    <w:rsid w:val="008B1F28"/>
    <w:rsid w:val="008B2219"/>
    <w:rsid w:val="008B2901"/>
    <w:rsid w:val="008B2EC3"/>
    <w:rsid w:val="008B332C"/>
    <w:rsid w:val="008B3535"/>
    <w:rsid w:val="008B3ED5"/>
    <w:rsid w:val="008B5789"/>
    <w:rsid w:val="008B60C7"/>
    <w:rsid w:val="008B775C"/>
    <w:rsid w:val="008B7963"/>
    <w:rsid w:val="008B7966"/>
    <w:rsid w:val="008C0605"/>
    <w:rsid w:val="008C060C"/>
    <w:rsid w:val="008C0748"/>
    <w:rsid w:val="008C19BF"/>
    <w:rsid w:val="008C24C1"/>
    <w:rsid w:val="008C295E"/>
    <w:rsid w:val="008C2C27"/>
    <w:rsid w:val="008C364C"/>
    <w:rsid w:val="008C3988"/>
    <w:rsid w:val="008C452B"/>
    <w:rsid w:val="008C480C"/>
    <w:rsid w:val="008C489F"/>
    <w:rsid w:val="008C6235"/>
    <w:rsid w:val="008C7532"/>
    <w:rsid w:val="008D030A"/>
    <w:rsid w:val="008D0D5A"/>
    <w:rsid w:val="008D15E5"/>
    <w:rsid w:val="008D17CD"/>
    <w:rsid w:val="008D18C3"/>
    <w:rsid w:val="008D1C5E"/>
    <w:rsid w:val="008D2025"/>
    <w:rsid w:val="008D2592"/>
    <w:rsid w:val="008D2FA0"/>
    <w:rsid w:val="008D372A"/>
    <w:rsid w:val="008D374A"/>
    <w:rsid w:val="008D4153"/>
    <w:rsid w:val="008D66FF"/>
    <w:rsid w:val="008D67FB"/>
    <w:rsid w:val="008D6BB0"/>
    <w:rsid w:val="008E022C"/>
    <w:rsid w:val="008E0C16"/>
    <w:rsid w:val="008E0DD5"/>
    <w:rsid w:val="008E1975"/>
    <w:rsid w:val="008E1C60"/>
    <w:rsid w:val="008E2A6B"/>
    <w:rsid w:val="008E32C5"/>
    <w:rsid w:val="008E454C"/>
    <w:rsid w:val="008E4E54"/>
    <w:rsid w:val="008E4F46"/>
    <w:rsid w:val="008E5827"/>
    <w:rsid w:val="008E5943"/>
    <w:rsid w:val="008E65A8"/>
    <w:rsid w:val="008E6B92"/>
    <w:rsid w:val="008E6CD8"/>
    <w:rsid w:val="008E7346"/>
    <w:rsid w:val="008E7F21"/>
    <w:rsid w:val="008F1808"/>
    <w:rsid w:val="008F1DA8"/>
    <w:rsid w:val="008F2279"/>
    <w:rsid w:val="008F26C7"/>
    <w:rsid w:val="008F302C"/>
    <w:rsid w:val="008F3B46"/>
    <w:rsid w:val="008F606F"/>
    <w:rsid w:val="008F6636"/>
    <w:rsid w:val="008F6B60"/>
    <w:rsid w:val="0090241C"/>
    <w:rsid w:val="009032F2"/>
    <w:rsid w:val="0090424D"/>
    <w:rsid w:val="00904D9F"/>
    <w:rsid w:val="0090517D"/>
    <w:rsid w:val="00905390"/>
    <w:rsid w:val="00905A29"/>
    <w:rsid w:val="00905A61"/>
    <w:rsid w:val="00910D71"/>
    <w:rsid w:val="009110AA"/>
    <w:rsid w:val="0091183E"/>
    <w:rsid w:val="009133F3"/>
    <w:rsid w:val="0091442E"/>
    <w:rsid w:val="0091496D"/>
    <w:rsid w:val="00914A8C"/>
    <w:rsid w:val="009154FB"/>
    <w:rsid w:val="00916C4A"/>
    <w:rsid w:val="009170BE"/>
    <w:rsid w:val="00917D20"/>
    <w:rsid w:val="009214D8"/>
    <w:rsid w:val="00921E64"/>
    <w:rsid w:val="009220D9"/>
    <w:rsid w:val="00923AEB"/>
    <w:rsid w:val="009253A5"/>
    <w:rsid w:val="00927839"/>
    <w:rsid w:val="00931B11"/>
    <w:rsid w:val="00931D14"/>
    <w:rsid w:val="009320D0"/>
    <w:rsid w:val="00933CD1"/>
    <w:rsid w:val="00934429"/>
    <w:rsid w:val="00934FE0"/>
    <w:rsid w:val="00936E6C"/>
    <w:rsid w:val="00936F88"/>
    <w:rsid w:val="00940936"/>
    <w:rsid w:val="00942A09"/>
    <w:rsid w:val="00943597"/>
    <w:rsid w:val="0094582A"/>
    <w:rsid w:val="009466B8"/>
    <w:rsid w:val="009476D6"/>
    <w:rsid w:val="0095045A"/>
    <w:rsid w:val="009514C2"/>
    <w:rsid w:val="009544D0"/>
    <w:rsid w:val="00954740"/>
    <w:rsid w:val="00955754"/>
    <w:rsid w:val="00956DA7"/>
    <w:rsid w:val="00957754"/>
    <w:rsid w:val="00957AD2"/>
    <w:rsid w:val="009629BA"/>
    <w:rsid w:val="00962B2E"/>
    <w:rsid w:val="009647E3"/>
    <w:rsid w:val="00965C09"/>
    <w:rsid w:val="0096783B"/>
    <w:rsid w:val="00967BBF"/>
    <w:rsid w:val="009705D7"/>
    <w:rsid w:val="0097067C"/>
    <w:rsid w:val="00971444"/>
    <w:rsid w:val="00971573"/>
    <w:rsid w:val="00972945"/>
    <w:rsid w:val="00972D03"/>
    <w:rsid w:val="00972F74"/>
    <w:rsid w:val="00972FC3"/>
    <w:rsid w:val="00974F50"/>
    <w:rsid w:val="00975178"/>
    <w:rsid w:val="009752AA"/>
    <w:rsid w:val="009753F0"/>
    <w:rsid w:val="00977B08"/>
    <w:rsid w:val="00981C56"/>
    <w:rsid w:val="00982AC0"/>
    <w:rsid w:val="00984865"/>
    <w:rsid w:val="00985572"/>
    <w:rsid w:val="00985784"/>
    <w:rsid w:val="009858BF"/>
    <w:rsid w:val="00985A55"/>
    <w:rsid w:val="00985A77"/>
    <w:rsid w:val="00985B11"/>
    <w:rsid w:val="00987294"/>
    <w:rsid w:val="009872AF"/>
    <w:rsid w:val="00987FBE"/>
    <w:rsid w:val="009904F1"/>
    <w:rsid w:val="00990770"/>
    <w:rsid w:val="009915EE"/>
    <w:rsid w:val="009916BB"/>
    <w:rsid w:val="009941E7"/>
    <w:rsid w:val="00994DF2"/>
    <w:rsid w:val="00995584"/>
    <w:rsid w:val="009A0468"/>
    <w:rsid w:val="009A08AF"/>
    <w:rsid w:val="009A0DE3"/>
    <w:rsid w:val="009A207F"/>
    <w:rsid w:val="009A2DEB"/>
    <w:rsid w:val="009A2F8A"/>
    <w:rsid w:val="009A48E9"/>
    <w:rsid w:val="009A6437"/>
    <w:rsid w:val="009A6C80"/>
    <w:rsid w:val="009A6E0E"/>
    <w:rsid w:val="009A79F3"/>
    <w:rsid w:val="009A7BD0"/>
    <w:rsid w:val="009B0BA2"/>
    <w:rsid w:val="009B0E33"/>
    <w:rsid w:val="009B14DF"/>
    <w:rsid w:val="009B1D75"/>
    <w:rsid w:val="009B2FD5"/>
    <w:rsid w:val="009B3DCC"/>
    <w:rsid w:val="009B4924"/>
    <w:rsid w:val="009B50D4"/>
    <w:rsid w:val="009B6870"/>
    <w:rsid w:val="009B69D4"/>
    <w:rsid w:val="009B73F8"/>
    <w:rsid w:val="009B7A0D"/>
    <w:rsid w:val="009B7F37"/>
    <w:rsid w:val="009C1F01"/>
    <w:rsid w:val="009C28D4"/>
    <w:rsid w:val="009C293C"/>
    <w:rsid w:val="009C29BA"/>
    <w:rsid w:val="009C4CDA"/>
    <w:rsid w:val="009C5EC4"/>
    <w:rsid w:val="009C68CC"/>
    <w:rsid w:val="009C6B4B"/>
    <w:rsid w:val="009C73FC"/>
    <w:rsid w:val="009C7C5F"/>
    <w:rsid w:val="009D00DD"/>
    <w:rsid w:val="009D0D98"/>
    <w:rsid w:val="009D1CCB"/>
    <w:rsid w:val="009D2023"/>
    <w:rsid w:val="009D2E3A"/>
    <w:rsid w:val="009D3255"/>
    <w:rsid w:val="009D3BC8"/>
    <w:rsid w:val="009D4225"/>
    <w:rsid w:val="009D46C9"/>
    <w:rsid w:val="009D5233"/>
    <w:rsid w:val="009D6165"/>
    <w:rsid w:val="009D71FA"/>
    <w:rsid w:val="009E0B17"/>
    <w:rsid w:val="009E13E5"/>
    <w:rsid w:val="009E2F72"/>
    <w:rsid w:val="009E31B0"/>
    <w:rsid w:val="009E4D3F"/>
    <w:rsid w:val="009E7A70"/>
    <w:rsid w:val="009E7D84"/>
    <w:rsid w:val="009F05A5"/>
    <w:rsid w:val="009F0E88"/>
    <w:rsid w:val="009F119C"/>
    <w:rsid w:val="009F4109"/>
    <w:rsid w:val="009F4EF3"/>
    <w:rsid w:val="009F5A61"/>
    <w:rsid w:val="009F7532"/>
    <w:rsid w:val="009F7C54"/>
    <w:rsid w:val="00A000B6"/>
    <w:rsid w:val="00A00567"/>
    <w:rsid w:val="00A03F43"/>
    <w:rsid w:val="00A04A31"/>
    <w:rsid w:val="00A05433"/>
    <w:rsid w:val="00A061CD"/>
    <w:rsid w:val="00A07E92"/>
    <w:rsid w:val="00A12B90"/>
    <w:rsid w:val="00A12D2F"/>
    <w:rsid w:val="00A13B52"/>
    <w:rsid w:val="00A14406"/>
    <w:rsid w:val="00A1489C"/>
    <w:rsid w:val="00A14B7F"/>
    <w:rsid w:val="00A14BE1"/>
    <w:rsid w:val="00A14FF0"/>
    <w:rsid w:val="00A15340"/>
    <w:rsid w:val="00A1534F"/>
    <w:rsid w:val="00A15B7B"/>
    <w:rsid w:val="00A167EB"/>
    <w:rsid w:val="00A17E40"/>
    <w:rsid w:val="00A200B9"/>
    <w:rsid w:val="00A20335"/>
    <w:rsid w:val="00A206E4"/>
    <w:rsid w:val="00A21F97"/>
    <w:rsid w:val="00A241C6"/>
    <w:rsid w:val="00A25BFE"/>
    <w:rsid w:val="00A3033C"/>
    <w:rsid w:val="00A311AB"/>
    <w:rsid w:val="00A314D4"/>
    <w:rsid w:val="00A31D0F"/>
    <w:rsid w:val="00A32420"/>
    <w:rsid w:val="00A346EA"/>
    <w:rsid w:val="00A34E2E"/>
    <w:rsid w:val="00A35B3A"/>
    <w:rsid w:val="00A35C8B"/>
    <w:rsid w:val="00A364C0"/>
    <w:rsid w:val="00A419D9"/>
    <w:rsid w:val="00A41FD0"/>
    <w:rsid w:val="00A43549"/>
    <w:rsid w:val="00A44DF5"/>
    <w:rsid w:val="00A4596F"/>
    <w:rsid w:val="00A45CC2"/>
    <w:rsid w:val="00A46B8F"/>
    <w:rsid w:val="00A47675"/>
    <w:rsid w:val="00A50927"/>
    <w:rsid w:val="00A50A06"/>
    <w:rsid w:val="00A52869"/>
    <w:rsid w:val="00A55436"/>
    <w:rsid w:val="00A56BE7"/>
    <w:rsid w:val="00A574B3"/>
    <w:rsid w:val="00A6174D"/>
    <w:rsid w:val="00A632CF"/>
    <w:rsid w:val="00A65824"/>
    <w:rsid w:val="00A65BCE"/>
    <w:rsid w:val="00A65E71"/>
    <w:rsid w:val="00A66EDD"/>
    <w:rsid w:val="00A6770B"/>
    <w:rsid w:val="00A7001E"/>
    <w:rsid w:val="00A73504"/>
    <w:rsid w:val="00A74093"/>
    <w:rsid w:val="00A74ED1"/>
    <w:rsid w:val="00A7534C"/>
    <w:rsid w:val="00A754F0"/>
    <w:rsid w:val="00A75A00"/>
    <w:rsid w:val="00A76019"/>
    <w:rsid w:val="00A76498"/>
    <w:rsid w:val="00A766EE"/>
    <w:rsid w:val="00A77C79"/>
    <w:rsid w:val="00A801A0"/>
    <w:rsid w:val="00A80F10"/>
    <w:rsid w:val="00A8135E"/>
    <w:rsid w:val="00A820AA"/>
    <w:rsid w:val="00A82408"/>
    <w:rsid w:val="00A825AC"/>
    <w:rsid w:val="00A825DA"/>
    <w:rsid w:val="00A83A51"/>
    <w:rsid w:val="00A83B01"/>
    <w:rsid w:val="00A83EF3"/>
    <w:rsid w:val="00A84236"/>
    <w:rsid w:val="00A84FFD"/>
    <w:rsid w:val="00A852DA"/>
    <w:rsid w:val="00A85A49"/>
    <w:rsid w:val="00A86643"/>
    <w:rsid w:val="00A87993"/>
    <w:rsid w:val="00A87DE9"/>
    <w:rsid w:val="00A90044"/>
    <w:rsid w:val="00A900BA"/>
    <w:rsid w:val="00A90420"/>
    <w:rsid w:val="00A91190"/>
    <w:rsid w:val="00A92015"/>
    <w:rsid w:val="00A92EDB"/>
    <w:rsid w:val="00A9360C"/>
    <w:rsid w:val="00A94422"/>
    <w:rsid w:val="00A94D3B"/>
    <w:rsid w:val="00A94DE5"/>
    <w:rsid w:val="00A95165"/>
    <w:rsid w:val="00A957E5"/>
    <w:rsid w:val="00A96CD3"/>
    <w:rsid w:val="00A97395"/>
    <w:rsid w:val="00A97E10"/>
    <w:rsid w:val="00A97F30"/>
    <w:rsid w:val="00AA029D"/>
    <w:rsid w:val="00AA05C9"/>
    <w:rsid w:val="00AA141D"/>
    <w:rsid w:val="00AA148B"/>
    <w:rsid w:val="00AA17F2"/>
    <w:rsid w:val="00AA32D6"/>
    <w:rsid w:val="00AA430B"/>
    <w:rsid w:val="00AA4453"/>
    <w:rsid w:val="00AA52FF"/>
    <w:rsid w:val="00AA5F8A"/>
    <w:rsid w:val="00AA706F"/>
    <w:rsid w:val="00AA7C3B"/>
    <w:rsid w:val="00AB00EB"/>
    <w:rsid w:val="00AB0241"/>
    <w:rsid w:val="00AB042C"/>
    <w:rsid w:val="00AB10CA"/>
    <w:rsid w:val="00AB28FA"/>
    <w:rsid w:val="00AB36FA"/>
    <w:rsid w:val="00AB4578"/>
    <w:rsid w:val="00AC0036"/>
    <w:rsid w:val="00AC1A58"/>
    <w:rsid w:val="00AC2CEB"/>
    <w:rsid w:val="00AC342D"/>
    <w:rsid w:val="00AC3B3B"/>
    <w:rsid w:val="00AC3FEC"/>
    <w:rsid w:val="00AC4085"/>
    <w:rsid w:val="00AC4546"/>
    <w:rsid w:val="00AC6681"/>
    <w:rsid w:val="00AC6690"/>
    <w:rsid w:val="00AC6A12"/>
    <w:rsid w:val="00AC6A7F"/>
    <w:rsid w:val="00AC7179"/>
    <w:rsid w:val="00AD0FF6"/>
    <w:rsid w:val="00AD21D3"/>
    <w:rsid w:val="00AD2B9B"/>
    <w:rsid w:val="00AD3AC1"/>
    <w:rsid w:val="00AD5FD6"/>
    <w:rsid w:val="00AD64C2"/>
    <w:rsid w:val="00AD7F24"/>
    <w:rsid w:val="00AE08C7"/>
    <w:rsid w:val="00AE093A"/>
    <w:rsid w:val="00AE0D28"/>
    <w:rsid w:val="00AE2292"/>
    <w:rsid w:val="00AE22B3"/>
    <w:rsid w:val="00AE3000"/>
    <w:rsid w:val="00AE32CF"/>
    <w:rsid w:val="00AE49E6"/>
    <w:rsid w:val="00AE67F0"/>
    <w:rsid w:val="00AE6A0F"/>
    <w:rsid w:val="00AE6C30"/>
    <w:rsid w:val="00AE70B9"/>
    <w:rsid w:val="00AE70F8"/>
    <w:rsid w:val="00AE7D76"/>
    <w:rsid w:val="00AE7F62"/>
    <w:rsid w:val="00AF1FEB"/>
    <w:rsid w:val="00AF22E1"/>
    <w:rsid w:val="00AF30F8"/>
    <w:rsid w:val="00AF43A7"/>
    <w:rsid w:val="00AF4F86"/>
    <w:rsid w:val="00B0030A"/>
    <w:rsid w:val="00B00CAD"/>
    <w:rsid w:val="00B00D6E"/>
    <w:rsid w:val="00B00E00"/>
    <w:rsid w:val="00B0270F"/>
    <w:rsid w:val="00B03A76"/>
    <w:rsid w:val="00B04905"/>
    <w:rsid w:val="00B05737"/>
    <w:rsid w:val="00B07639"/>
    <w:rsid w:val="00B1044B"/>
    <w:rsid w:val="00B112B5"/>
    <w:rsid w:val="00B115AC"/>
    <w:rsid w:val="00B117E3"/>
    <w:rsid w:val="00B12745"/>
    <w:rsid w:val="00B12F7C"/>
    <w:rsid w:val="00B14046"/>
    <w:rsid w:val="00B14744"/>
    <w:rsid w:val="00B14AF4"/>
    <w:rsid w:val="00B15775"/>
    <w:rsid w:val="00B15B15"/>
    <w:rsid w:val="00B15D4D"/>
    <w:rsid w:val="00B15FAF"/>
    <w:rsid w:val="00B16C22"/>
    <w:rsid w:val="00B17308"/>
    <w:rsid w:val="00B201FE"/>
    <w:rsid w:val="00B215BD"/>
    <w:rsid w:val="00B2360F"/>
    <w:rsid w:val="00B2571C"/>
    <w:rsid w:val="00B2573C"/>
    <w:rsid w:val="00B25B09"/>
    <w:rsid w:val="00B267AB"/>
    <w:rsid w:val="00B272E2"/>
    <w:rsid w:val="00B27867"/>
    <w:rsid w:val="00B27A1D"/>
    <w:rsid w:val="00B305D2"/>
    <w:rsid w:val="00B31EAB"/>
    <w:rsid w:val="00B322E9"/>
    <w:rsid w:val="00B334E9"/>
    <w:rsid w:val="00B34154"/>
    <w:rsid w:val="00B34448"/>
    <w:rsid w:val="00B346B9"/>
    <w:rsid w:val="00B348C0"/>
    <w:rsid w:val="00B350C0"/>
    <w:rsid w:val="00B37438"/>
    <w:rsid w:val="00B41879"/>
    <w:rsid w:val="00B4224F"/>
    <w:rsid w:val="00B4227B"/>
    <w:rsid w:val="00B43B49"/>
    <w:rsid w:val="00B44EBE"/>
    <w:rsid w:val="00B45120"/>
    <w:rsid w:val="00B45143"/>
    <w:rsid w:val="00B45162"/>
    <w:rsid w:val="00B4525F"/>
    <w:rsid w:val="00B455E5"/>
    <w:rsid w:val="00B46F11"/>
    <w:rsid w:val="00B47728"/>
    <w:rsid w:val="00B5074C"/>
    <w:rsid w:val="00B51171"/>
    <w:rsid w:val="00B52A57"/>
    <w:rsid w:val="00B53A3B"/>
    <w:rsid w:val="00B543E6"/>
    <w:rsid w:val="00B54537"/>
    <w:rsid w:val="00B54B83"/>
    <w:rsid w:val="00B554E4"/>
    <w:rsid w:val="00B555C0"/>
    <w:rsid w:val="00B566FB"/>
    <w:rsid w:val="00B56B88"/>
    <w:rsid w:val="00B603E2"/>
    <w:rsid w:val="00B60592"/>
    <w:rsid w:val="00B63727"/>
    <w:rsid w:val="00B64CA9"/>
    <w:rsid w:val="00B65B55"/>
    <w:rsid w:val="00B66E39"/>
    <w:rsid w:val="00B67556"/>
    <w:rsid w:val="00B676FD"/>
    <w:rsid w:val="00B67B44"/>
    <w:rsid w:val="00B71AE6"/>
    <w:rsid w:val="00B72231"/>
    <w:rsid w:val="00B732E3"/>
    <w:rsid w:val="00B7352E"/>
    <w:rsid w:val="00B73850"/>
    <w:rsid w:val="00B74323"/>
    <w:rsid w:val="00B743F9"/>
    <w:rsid w:val="00B754D2"/>
    <w:rsid w:val="00B7606B"/>
    <w:rsid w:val="00B761F2"/>
    <w:rsid w:val="00B808C4"/>
    <w:rsid w:val="00B85CEC"/>
    <w:rsid w:val="00B8632F"/>
    <w:rsid w:val="00B90437"/>
    <w:rsid w:val="00B9358D"/>
    <w:rsid w:val="00B93726"/>
    <w:rsid w:val="00B938CB"/>
    <w:rsid w:val="00B944CF"/>
    <w:rsid w:val="00B94625"/>
    <w:rsid w:val="00B9515B"/>
    <w:rsid w:val="00B953E8"/>
    <w:rsid w:val="00B96506"/>
    <w:rsid w:val="00B96ED6"/>
    <w:rsid w:val="00B96FD6"/>
    <w:rsid w:val="00BA0611"/>
    <w:rsid w:val="00BA0766"/>
    <w:rsid w:val="00BA150E"/>
    <w:rsid w:val="00BA33A4"/>
    <w:rsid w:val="00BA34A8"/>
    <w:rsid w:val="00BA38A9"/>
    <w:rsid w:val="00BA3B41"/>
    <w:rsid w:val="00BA44F8"/>
    <w:rsid w:val="00BA4744"/>
    <w:rsid w:val="00BA475B"/>
    <w:rsid w:val="00BA4EAD"/>
    <w:rsid w:val="00BA52C5"/>
    <w:rsid w:val="00BA5C91"/>
    <w:rsid w:val="00BA66FE"/>
    <w:rsid w:val="00BA6B8A"/>
    <w:rsid w:val="00BA7725"/>
    <w:rsid w:val="00BA7E19"/>
    <w:rsid w:val="00BB009A"/>
    <w:rsid w:val="00BB10C6"/>
    <w:rsid w:val="00BB29C5"/>
    <w:rsid w:val="00BB30CF"/>
    <w:rsid w:val="00BB3C82"/>
    <w:rsid w:val="00BB4D10"/>
    <w:rsid w:val="00BB5BEF"/>
    <w:rsid w:val="00BB5C18"/>
    <w:rsid w:val="00BB6277"/>
    <w:rsid w:val="00BC002F"/>
    <w:rsid w:val="00BC04B5"/>
    <w:rsid w:val="00BC19B3"/>
    <w:rsid w:val="00BC4243"/>
    <w:rsid w:val="00BC4D6C"/>
    <w:rsid w:val="00BC5025"/>
    <w:rsid w:val="00BC5295"/>
    <w:rsid w:val="00BC7EEA"/>
    <w:rsid w:val="00BD0356"/>
    <w:rsid w:val="00BD0D45"/>
    <w:rsid w:val="00BD15C5"/>
    <w:rsid w:val="00BD2262"/>
    <w:rsid w:val="00BD4292"/>
    <w:rsid w:val="00BD55A7"/>
    <w:rsid w:val="00BD59CE"/>
    <w:rsid w:val="00BD5B3A"/>
    <w:rsid w:val="00BE08F2"/>
    <w:rsid w:val="00BE2874"/>
    <w:rsid w:val="00BE2BF1"/>
    <w:rsid w:val="00BE4110"/>
    <w:rsid w:val="00BE44C4"/>
    <w:rsid w:val="00BE46AB"/>
    <w:rsid w:val="00BE53B0"/>
    <w:rsid w:val="00BE53BF"/>
    <w:rsid w:val="00BE5574"/>
    <w:rsid w:val="00BE5B5E"/>
    <w:rsid w:val="00BE6EB3"/>
    <w:rsid w:val="00BE7FBB"/>
    <w:rsid w:val="00BF1F4F"/>
    <w:rsid w:val="00BF2052"/>
    <w:rsid w:val="00BF238E"/>
    <w:rsid w:val="00BF2758"/>
    <w:rsid w:val="00BF3F70"/>
    <w:rsid w:val="00BF41CC"/>
    <w:rsid w:val="00BF4EFB"/>
    <w:rsid w:val="00BF6E48"/>
    <w:rsid w:val="00BF7FE6"/>
    <w:rsid w:val="00C014B2"/>
    <w:rsid w:val="00C02703"/>
    <w:rsid w:val="00C02BC4"/>
    <w:rsid w:val="00C03078"/>
    <w:rsid w:val="00C03A32"/>
    <w:rsid w:val="00C03D57"/>
    <w:rsid w:val="00C04BAE"/>
    <w:rsid w:val="00C0586B"/>
    <w:rsid w:val="00C058BA"/>
    <w:rsid w:val="00C05A0C"/>
    <w:rsid w:val="00C06825"/>
    <w:rsid w:val="00C10414"/>
    <w:rsid w:val="00C106C5"/>
    <w:rsid w:val="00C138E5"/>
    <w:rsid w:val="00C142FF"/>
    <w:rsid w:val="00C148A7"/>
    <w:rsid w:val="00C1508C"/>
    <w:rsid w:val="00C151C8"/>
    <w:rsid w:val="00C15454"/>
    <w:rsid w:val="00C1598A"/>
    <w:rsid w:val="00C15EB8"/>
    <w:rsid w:val="00C17538"/>
    <w:rsid w:val="00C17C1A"/>
    <w:rsid w:val="00C200C6"/>
    <w:rsid w:val="00C20F6A"/>
    <w:rsid w:val="00C218FA"/>
    <w:rsid w:val="00C21B16"/>
    <w:rsid w:val="00C229E1"/>
    <w:rsid w:val="00C23498"/>
    <w:rsid w:val="00C23A6A"/>
    <w:rsid w:val="00C23B98"/>
    <w:rsid w:val="00C23CDF"/>
    <w:rsid w:val="00C24298"/>
    <w:rsid w:val="00C24C02"/>
    <w:rsid w:val="00C24C9F"/>
    <w:rsid w:val="00C25DB7"/>
    <w:rsid w:val="00C26417"/>
    <w:rsid w:val="00C269D8"/>
    <w:rsid w:val="00C270EE"/>
    <w:rsid w:val="00C27C0A"/>
    <w:rsid w:val="00C30795"/>
    <w:rsid w:val="00C309B3"/>
    <w:rsid w:val="00C30E41"/>
    <w:rsid w:val="00C3133F"/>
    <w:rsid w:val="00C317D7"/>
    <w:rsid w:val="00C333D0"/>
    <w:rsid w:val="00C33489"/>
    <w:rsid w:val="00C33883"/>
    <w:rsid w:val="00C33ABD"/>
    <w:rsid w:val="00C348EC"/>
    <w:rsid w:val="00C34CD2"/>
    <w:rsid w:val="00C35BCC"/>
    <w:rsid w:val="00C365D1"/>
    <w:rsid w:val="00C36FC2"/>
    <w:rsid w:val="00C37ECD"/>
    <w:rsid w:val="00C4042E"/>
    <w:rsid w:val="00C40473"/>
    <w:rsid w:val="00C40B85"/>
    <w:rsid w:val="00C411C5"/>
    <w:rsid w:val="00C41EE4"/>
    <w:rsid w:val="00C42C82"/>
    <w:rsid w:val="00C44FF5"/>
    <w:rsid w:val="00C464F7"/>
    <w:rsid w:val="00C46D2C"/>
    <w:rsid w:val="00C4714F"/>
    <w:rsid w:val="00C47522"/>
    <w:rsid w:val="00C50317"/>
    <w:rsid w:val="00C5041C"/>
    <w:rsid w:val="00C506DA"/>
    <w:rsid w:val="00C50739"/>
    <w:rsid w:val="00C51ADC"/>
    <w:rsid w:val="00C51D7F"/>
    <w:rsid w:val="00C535CA"/>
    <w:rsid w:val="00C53E6E"/>
    <w:rsid w:val="00C559DB"/>
    <w:rsid w:val="00C56A6B"/>
    <w:rsid w:val="00C56D2C"/>
    <w:rsid w:val="00C56F4E"/>
    <w:rsid w:val="00C57228"/>
    <w:rsid w:val="00C60D5B"/>
    <w:rsid w:val="00C61A4A"/>
    <w:rsid w:val="00C623AB"/>
    <w:rsid w:val="00C627AC"/>
    <w:rsid w:val="00C629FF"/>
    <w:rsid w:val="00C62BD7"/>
    <w:rsid w:val="00C62EC9"/>
    <w:rsid w:val="00C639D9"/>
    <w:rsid w:val="00C644E7"/>
    <w:rsid w:val="00C64844"/>
    <w:rsid w:val="00C64F20"/>
    <w:rsid w:val="00C6712F"/>
    <w:rsid w:val="00C67B0C"/>
    <w:rsid w:val="00C71184"/>
    <w:rsid w:val="00C716C4"/>
    <w:rsid w:val="00C73546"/>
    <w:rsid w:val="00C73BD8"/>
    <w:rsid w:val="00C76140"/>
    <w:rsid w:val="00C76DB4"/>
    <w:rsid w:val="00C7719D"/>
    <w:rsid w:val="00C819E0"/>
    <w:rsid w:val="00C81A2D"/>
    <w:rsid w:val="00C83751"/>
    <w:rsid w:val="00C83C88"/>
    <w:rsid w:val="00C843D2"/>
    <w:rsid w:val="00C84E02"/>
    <w:rsid w:val="00C8649A"/>
    <w:rsid w:val="00C86C8F"/>
    <w:rsid w:val="00C87FAE"/>
    <w:rsid w:val="00C924A7"/>
    <w:rsid w:val="00C92E60"/>
    <w:rsid w:val="00C93C05"/>
    <w:rsid w:val="00C94106"/>
    <w:rsid w:val="00C9557D"/>
    <w:rsid w:val="00C95C57"/>
    <w:rsid w:val="00C9602B"/>
    <w:rsid w:val="00C97281"/>
    <w:rsid w:val="00C978E7"/>
    <w:rsid w:val="00C97D87"/>
    <w:rsid w:val="00CA08E5"/>
    <w:rsid w:val="00CA0B56"/>
    <w:rsid w:val="00CA1041"/>
    <w:rsid w:val="00CA176D"/>
    <w:rsid w:val="00CA3F8B"/>
    <w:rsid w:val="00CA44CD"/>
    <w:rsid w:val="00CA4806"/>
    <w:rsid w:val="00CA5968"/>
    <w:rsid w:val="00CA6950"/>
    <w:rsid w:val="00CA6C9B"/>
    <w:rsid w:val="00CA7B75"/>
    <w:rsid w:val="00CB0115"/>
    <w:rsid w:val="00CB0977"/>
    <w:rsid w:val="00CB30F4"/>
    <w:rsid w:val="00CB3AAA"/>
    <w:rsid w:val="00CB3E73"/>
    <w:rsid w:val="00CB4A7E"/>
    <w:rsid w:val="00CB4B2D"/>
    <w:rsid w:val="00CB50ED"/>
    <w:rsid w:val="00CB5CD2"/>
    <w:rsid w:val="00CB7697"/>
    <w:rsid w:val="00CC0526"/>
    <w:rsid w:val="00CC05D1"/>
    <w:rsid w:val="00CC0E75"/>
    <w:rsid w:val="00CC1593"/>
    <w:rsid w:val="00CC2E73"/>
    <w:rsid w:val="00CC2EE1"/>
    <w:rsid w:val="00CC539B"/>
    <w:rsid w:val="00CC5512"/>
    <w:rsid w:val="00CC6C47"/>
    <w:rsid w:val="00CC6C65"/>
    <w:rsid w:val="00CC70CA"/>
    <w:rsid w:val="00CD0704"/>
    <w:rsid w:val="00CD1B67"/>
    <w:rsid w:val="00CD304A"/>
    <w:rsid w:val="00CD3387"/>
    <w:rsid w:val="00CD5F61"/>
    <w:rsid w:val="00CD730A"/>
    <w:rsid w:val="00CE134C"/>
    <w:rsid w:val="00CE1917"/>
    <w:rsid w:val="00CE365C"/>
    <w:rsid w:val="00CE386E"/>
    <w:rsid w:val="00CE4E6B"/>
    <w:rsid w:val="00CE5355"/>
    <w:rsid w:val="00CE564B"/>
    <w:rsid w:val="00CE6F7C"/>
    <w:rsid w:val="00CE7441"/>
    <w:rsid w:val="00CE7DFF"/>
    <w:rsid w:val="00CE7FDB"/>
    <w:rsid w:val="00CF03A0"/>
    <w:rsid w:val="00CF161D"/>
    <w:rsid w:val="00CF2E66"/>
    <w:rsid w:val="00CF3D5C"/>
    <w:rsid w:val="00CF40C4"/>
    <w:rsid w:val="00CF5C87"/>
    <w:rsid w:val="00CF6583"/>
    <w:rsid w:val="00CF6650"/>
    <w:rsid w:val="00CF67C1"/>
    <w:rsid w:val="00CF6A3F"/>
    <w:rsid w:val="00CF7408"/>
    <w:rsid w:val="00CF774F"/>
    <w:rsid w:val="00D00AB3"/>
    <w:rsid w:val="00D00F9A"/>
    <w:rsid w:val="00D0173E"/>
    <w:rsid w:val="00D034B5"/>
    <w:rsid w:val="00D039FD"/>
    <w:rsid w:val="00D03B41"/>
    <w:rsid w:val="00D0575D"/>
    <w:rsid w:val="00D0650C"/>
    <w:rsid w:val="00D06938"/>
    <w:rsid w:val="00D10E42"/>
    <w:rsid w:val="00D10F5D"/>
    <w:rsid w:val="00D11602"/>
    <w:rsid w:val="00D117D6"/>
    <w:rsid w:val="00D12B74"/>
    <w:rsid w:val="00D14269"/>
    <w:rsid w:val="00D142FE"/>
    <w:rsid w:val="00D14EB9"/>
    <w:rsid w:val="00D151C4"/>
    <w:rsid w:val="00D15D29"/>
    <w:rsid w:val="00D16821"/>
    <w:rsid w:val="00D20434"/>
    <w:rsid w:val="00D20986"/>
    <w:rsid w:val="00D210B7"/>
    <w:rsid w:val="00D21B2F"/>
    <w:rsid w:val="00D21DC5"/>
    <w:rsid w:val="00D24A10"/>
    <w:rsid w:val="00D2524E"/>
    <w:rsid w:val="00D25359"/>
    <w:rsid w:val="00D260A6"/>
    <w:rsid w:val="00D265A6"/>
    <w:rsid w:val="00D26A8F"/>
    <w:rsid w:val="00D26B28"/>
    <w:rsid w:val="00D26DF0"/>
    <w:rsid w:val="00D3029D"/>
    <w:rsid w:val="00D30F2F"/>
    <w:rsid w:val="00D31289"/>
    <w:rsid w:val="00D314DC"/>
    <w:rsid w:val="00D31C21"/>
    <w:rsid w:val="00D32753"/>
    <w:rsid w:val="00D337B7"/>
    <w:rsid w:val="00D36A39"/>
    <w:rsid w:val="00D375E0"/>
    <w:rsid w:val="00D406F9"/>
    <w:rsid w:val="00D41646"/>
    <w:rsid w:val="00D41DD9"/>
    <w:rsid w:val="00D423D1"/>
    <w:rsid w:val="00D42CC8"/>
    <w:rsid w:val="00D435EF"/>
    <w:rsid w:val="00D437F4"/>
    <w:rsid w:val="00D45885"/>
    <w:rsid w:val="00D469A2"/>
    <w:rsid w:val="00D4715C"/>
    <w:rsid w:val="00D477D1"/>
    <w:rsid w:val="00D477F6"/>
    <w:rsid w:val="00D47ACC"/>
    <w:rsid w:val="00D50FED"/>
    <w:rsid w:val="00D512FB"/>
    <w:rsid w:val="00D51354"/>
    <w:rsid w:val="00D5164E"/>
    <w:rsid w:val="00D5183E"/>
    <w:rsid w:val="00D54F87"/>
    <w:rsid w:val="00D55460"/>
    <w:rsid w:val="00D5596E"/>
    <w:rsid w:val="00D56EC3"/>
    <w:rsid w:val="00D57996"/>
    <w:rsid w:val="00D6064E"/>
    <w:rsid w:val="00D61808"/>
    <w:rsid w:val="00D63E12"/>
    <w:rsid w:val="00D64679"/>
    <w:rsid w:val="00D66498"/>
    <w:rsid w:val="00D66B1D"/>
    <w:rsid w:val="00D67F70"/>
    <w:rsid w:val="00D702AC"/>
    <w:rsid w:val="00D70BED"/>
    <w:rsid w:val="00D712A4"/>
    <w:rsid w:val="00D740CC"/>
    <w:rsid w:val="00D74421"/>
    <w:rsid w:val="00D7522C"/>
    <w:rsid w:val="00D7549D"/>
    <w:rsid w:val="00D7609A"/>
    <w:rsid w:val="00D7609C"/>
    <w:rsid w:val="00D7721B"/>
    <w:rsid w:val="00D77770"/>
    <w:rsid w:val="00D802CB"/>
    <w:rsid w:val="00D80BB1"/>
    <w:rsid w:val="00D81282"/>
    <w:rsid w:val="00D820EC"/>
    <w:rsid w:val="00D839F1"/>
    <w:rsid w:val="00D84600"/>
    <w:rsid w:val="00D85667"/>
    <w:rsid w:val="00D86851"/>
    <w:rsid w:val="00D86A89"/>
    <w:rsid w:val="00D8716B"/>
    <w:rsid w:val="00D873FC"/>
    <w:rsid w:val="00D87C04"/>
    <w:rsid w:val="00D90244"/>
    <w:rsid w:val="00D91420"/>
    <w:rsid w:val="00D91A24"/>
    <w:rsid w:val="00D92324"/>
    <w:rsid w:val="00D92E53"/>
    <w:rsid w:val="00D9330F"/>
    <w:rsid w:val="00D948EF"/>
    <w:rsid w:val="00D94B81"/>
    <w:rsid w:val="00D95298"/>
    <w:rsid w:val="00D96098"/>
    <w:rsid w:val="00D96136"/>
    <w:rsid w:val="00D967B1"/>
    <w:rsid w:val="00D96C55"/>
    <w:rsid w:val="00DA3526"/>
    <w:rsid w:val="00DA355A"/>
    <w:rsid w:val="00DA3BDA"/>
    <w:rsid w:val="00DA46CE"/>
    <w:rsid w:val="00DA4F48"/>
    <w:rsid w:val="00DA5AE7"/>
    <w:rsid w:val="00DA5FF1"/>
    <w:rsid w:val="00DB0D92"/>
    <w:rsid w:val="00DB1332"/>
    <w:rsid w:val="00DB14DF"/>
    <w:rsid w:val="00DB2ADF"/>
    <w:rsid w:val="00DB34F8"/>
    <w:rsid w:val="00DB3F8B"/>
    <w:rsid w:val="00DB4335"/>
    <w:rsid w:val="00DB4456"/>
    <w:rsid w:val="00DB454B"/>
    <w:rsid w:val="00DB4575"/>
    <w:rsid w:val="00DB487C"/>
    <w:rsid w:val="00DB519D"/>
    <w:rsid w:val="00DB63EB"/>
    <w:rsid w:val="00DB68DB"/>
    <w:rsid w:val="00DB6E78"/>
    <w:rsid w:val="00DC275D"/>
    <w:rsid w:val="00DC2DBA"/>
    <w:rsid w:val="00DC45D6"/>
    <w:rsid w:val="00DC58D7"/>
    <w:rsid w:val="00DC62E7"/>
    <w:rsid w:val="00DC7414"/>
    <w:rsid w:val="00DC7BB4"/>
    <w:rsid w:val="00DD0888"/>
    <w:rsid w:val="00DD08F6"/>
    <w:rsid w:val="00DD325E"/>
    <w:rsid w:val="00DD6D78"/>
    <w:rsid w:val="00DE144C"/>
    <w:rsid w:val="00DE28DC"/>
    <w:rsid w:val="00DE3262"/>
    <w:rsid w:val="00DE37DB"/>
    <w:rsid w:val="00DE493F"/>
    <w:rsid w:val="00DE569D"/>
    <w:rsid w:val="00DE5B58"/>
    <w:rsid w:val="00DE5C47"/>
    <w:rsid w:val="00DE65A7"/>
    <w:rsid w:val="00DE6D16"/>
    <w:rsid w:val="00DF0545"/>
    <w:rsid w:val="00DF0806"/>
    <w:rsid w:val="00DF2A61"/>
    <w:rsid w:val="00DF318A"/>
    <w:rsid w:val="00DF338E"/>
    <w:rsid w:val="00DF3913"/>
    <w:rsid w:val="00DF402A"/>
    <w:rsid w:val="00DF43AE"/>
    <w:rsid w:val="00DF5B82"/>
    <w:rsid w:val="00DF5CAA"/>
    <w:rsid w:val="00DF606E"/>
    <w:rsid w:val="00DF67E6"/>
    <w:rsid w:val="00DF6C34"/>
    <w:rsid w:val="00DF77F9"/>
    <w:rsid w:val="00DF7981"/>
    <w:rsid w:val="00DF79B3"/>
    <w:rsid w:val="00DF7BBF"/>
    <w:rsid w:val="00E046CF"/>
    <w:rsid w:val="00E05876"/>
    <w:rsid w:val="00E05E0E"/>
    <w:rsid w:val="00E05E7A"/>
    <w:rsid w:val="00E06DD6"/>
    <w:rsid w:val="00E10296"/>
    <w:rsid w:val="00E105D9"/>
    <w:rsid w:val="00E10DF1"/>
    <w:rsid w:val="00E11699"/>
    <w:rsid w:val="00E13DE3"/>
    <w:rsid w:val="00E160A5"/>
    <w:rsid w:val="00E161CE"/>
    <w:rsid w:val="00E176FE"/>
    <w:rsid w:val="00E20BD8"/>
    <w:rsid w:val="00E21DBB"/>
    <w:rsid w:val="00E228C7"/>
    <w:rsid w:val="00E22999"/>
    <w:rsid w:val="00E22C94"/>
    <w:rsid w:val="00E23DA8"/>
    <w:rsid w:val="00E263C8"/>
    <w:rsid w:val="00E26853"/>
    <w:rsid w:val="00E27B3A"/>
    <w:rsid w:val="00E309D9"/>
    <w:rsid w:val="00E310B7"/>
    <w:rsid w:val="00E321D2"/>
    <w:rsid w:val="00E32CFC"/>
    <w:rsid w:val="00E330B9"/>
    <w:rsid w:val="00E338A0"/>
    <w:rsid w:val="00E3450D"/>
    <w:rsid w:val="00E348E1"/>
    <w:rsid w:val="00E34C3B"/>
    <w:rsid w:val="00E34C80"/>
    <w:rsid w:val="00E35046"/>
    <w:rsid w:val="00E35154"/>
    <w:rsid w:val="00E35C4E"/>
    <w:rsid w:val="00E3753A"/>
    <w:rsid w:val="00E405CB"/>
    <w:rsid w:val="00E4103F"/>
    <w:rsid w:val="00E413AE"/>
    <w:rsid w:val="00E43A3B"/>
    <w:rsid w:val="00E44245"/>
    <w:rsid w:val="00E443F7"/>
    <w:rsid w:val="00E444D8"/>
    <w:rsid w:val="00E44919"/>
    <w:rsid w:val="00E44ECB"/>
    <w:rsid w:val="00E45587"/>
    <w:rsid w:val="00E4657E"/>
    <w:rsid w:val="00E501A0"/>
    <w:rsid w:val="00E514FC"/>
    <w:rsid w:val="00E51FAE"/>
    <w:rsid w:val="00E52587"/>
    <w:rsid w:val="00E54A5C"/>
    <w:rsid w:val="00E56E2A"/>
    <w:rsid w:val="00E57C04"/>
    <w:rsid w:val="00E57FB9"/>
    <w:rsid w:val="00E606A3"/>
    <w:rsid w:val="00E60997"/>
    <w:rsid w:val="00E6324B"/>
    <w:rsid w:val="00E6338A"/>
    <w:rsid w:val="00E638DE"/>
    <w:rsid w:val="00E6630C"/>
    <w:rsid w:val="00E66916"/>
    <w:rsid w:val="00E66B35"/>
    <w:rsid w:val="00E6738F"/>
    <w:rsid w:val="00E6749A"/>
    <w:rsid w:val="00E67500"/>
    <w:rsid w:val="00E67B3C"/>
    <w:rsid w:val="00E67E98"/>
    <w:rsid w:val="00E70961"/>
    <w:rsid w:val="00E712B8"/>
    <w:rsid w:val="00E712F4"/>
    <w:rsid w:val="00E7283E"/>
    <w:rsid w:val="00E735DA"/>
    <w:rsid w:val="00E73812"/>
    <w:rsid w:val="00E74DD4"/>
    <w:rsid w:val="00E74F15"/>
    <w:rsid w:val="00E75491"/>
    <w:rsid w:val="00E75538"/>
    <w:rsid w:val="00E75736"/>
    <w:rsid w:val="00E75A0E"/>
    <w:rsid w:val="00E761CA"/>
    <w:rsid w:val="00E76601"/>
    <w:rsid w:val="00E76EAD"/>
    <w:rsid w:val="00E775EA"/>
    <w:rsid w:val="00E80AFA"/>
    <w:rsid w:val="00E81440"/>
    <w:rsid w:val="00E82A83"/>
    <w:rsid w:val="00E838EE"/>
    <w:rsid w:val="00E83A5D"/>
    <w:rsid w:val="00E8428C"/>
    <w:rsid w:val="00E8505C"/>
    <w:rsid w:val="00E853E6"/>
    <w:rsid w:val="00E86B56"/>
    <w:rsid w:val="00E90A79"/>
    <w:rsid w:val="00E90C34"/>
    <w:rsid w:val="00E90F69"/>
    <w:rsid w:val="00E93086"/>
    <w:rsid w:val="00E94582"/>
    <w:rsid w:val="00E949B1"/>
    <w:rsid w:val="00E953AD"/>
    <w:rsid w:val="00E95F26"/>
    <w:rsid w:val="00E96902"/>
    <w:rsid w:val="00E975A5"/>
    <w:rsid w:val="00EA056D"/>
    <w:rsid w:val="00EA0DCA"/>
    <w:rsid w:val="00EA0DCF"/>
    <w:rsid w:val="00EA1D2A"/>
    <w:rsid w:val="00EA20E6"/>
    <w:rsid w:val="00EA24F4"/>
    <w:rsid w:val="00EA2589"/>
    <w:rsid w:val="00EA2810"/>
    <w:rsid w:val="00EA2C95"/>
    <w:rsid w:val="00EA4B20"/>
    <w:rsid w:val="00EA4B27"/>
    <w:rsid w:val="00EA5D5A"/>
    <w:rsid w:val="00EA6018"/>
    <w:rsid w:val="00EA640D"/>
    <w:rsid w:val="00EA641E"/>
    <w:rsid w:val="00EA6A7E"/>
    <w:rsid w:val="00EA7840"/>
    <w:rsid w:val="00EA7FDC"/>
    <w:rsid w:val="00EB15A3"/>
    <w:rsid w:val="00EB1C4C"/>
    <w:rsid w:val="00EB3B90"/>
    <w:rsid w:val="00EB601A"/>
    <w:rsid w:val="00EC1DE1"/>
    <w:rsid w:val="00EC2993"/>
    <w:rsid w:val="00EC2EF9"/>
    <w:rsid w:val="00EC36DE"/>
    <w:rsid w:val="00EC388D"/>
    <w:rsid w:val="00EC3EF1"/>
    <w:rsid w:val="00EC4E32"/>
    <w:rsid w:val="00EC50E4"/>
    <w:rsid w:val="00EC5BEC"/>
    <w:rsid w:val="00EC6C92"/>
    <w:rsid w:val="00EC6EC4"/>
    <w:rsid w:val="00EC6F78"/>
    <w:rsid w:val="00EC7704"/>
    <w:rsid w:val="00EC7F78"/>
    <w:rsid w:val="00ED068C"/>
    <w:rsid w:val="00ED0ADC"/>
    <w:rsid w:val="00ED12F6"/>
    <w:rsid w:val="00ED1320"/>
    <w:rsid w:val="00ED1AC1"/>
    <w:rsid w:val="00ED23B4"/>
    <w:rsid w:val="00ED2F71"/>
    <w:rsid w:val="00ED311B"/>
    <w:rsid w:val="00ED4359"/>
    <w:rsid w:val="00ED5E26"/>
    <w:rsid w:val="00ED602A"/>
    <w:rsid w:val="00ED6CFC"/>
    <w:rsid w:val="00ED7502"/>
    <w:rsid w:val="00ED766F"/>
    <w:rsid w:val="00ED7C39"/>
    <w:rsid w:val="00EE099B"/>
    <w:rsid w:val="00EE1604"/>
    <w:rsid w:val="00EE183E"/>
    <w:rsid w:val="00EE1D3A"/>
    <w:rsid w:val="00EE2173"/>
    <w:rsid w:val="00EE41BE"/>
    <w:rsid w:val="00EE501F"/>
    <w:rsid w:val="00EE5587"/>
    <w:rsid w:val="00EE5837"/>
    <w:rsid w:val="00EE62E8"/>
    <w:rsid w:val="00EE6858"/>
    <w:rsid w:val="00EE7399"/>
    <w:rsid w:val="00EE73C6"/>
    <w:rsid w:val="00EF00FE"/>
    <w:rsid w:val="00EF0FA2"/>
    <w:rsid w:val="00EF1AF4"/>
    <w:rsid w:val="00EF1E00"/>
    <w:rsid w:val="00EF308C"/>
    <w:rsid w:val="00EF42FB"/>
    <w:rsid w:val="00EF437C"/>
    <w:rsid w:val="00EF46F8"/>
    <w:rsid w:val="00EF5622"/>
    <w:rsid w:val="00EF5C9C"/>
    <w:rsid w:val="00EF5E25"/>
    <w:rsid w:val="00EF6086"/>
    <w:rsid w:val="00EF6A39"/>
    <w:rsid w:val="00EF6EDC"/>
    <w:rsid w:val="00EF7255"/>
    <w:rsid w:val="00F0089C"/>
    <w:rsid w:val="00F020FA"/>
    <w:rsid w:val="00F023BB"/>
    <w:rsid w:val="00F02AD6"/>
    <w:rsid w:val="00F02FC8"/>
    <w:rsid w:val="00F03194"/>
    <w:rsid w:val="00F04526"/>
    <w:rsid w:val="00F047BF"/>
    <w:rsid w:val="00F04943"/>
    <w:rsid w:val="00F0680B"/>
    <w:rsid w:val="00F06A38"/>
    <w:rsid w:val="00F10471"/>
    <w:rsid w:val="00F10E84"/>
    <w:rsid w:val="00F12834"/>
    <w:rsid w:val="00F12CDC"/>
    <w:rsid w:val="00F13A6B"/>
    <w:rsid w:val="00F14098"/>
    <w:rsid w:val="00F146DD"/>
    <w:rsid w:val="00F149A1"/>
    <w:rsid w:val="00F173B6"/>
    <w:rsid w:val="00F2101B"/>
    <w:rsid w:val="00F26C1A"/>
    <w:rsid w:val="00F26EA3"/>
    <w:rsid w:val="00F313E5"/>
    <w:rsid w:val="00F3311C"/>
    <w:rsid w:val="00F33A59"/>
    <w:rsid w:val="00F33B79"/>
    <w:rsid w:val="00F33FC2"/>
    <w:rsid w:val="00F34105"/>
    <w:rsid w:val="00F34127"/>
    <w:rsid w:val="00F34CC7"/>
    <w:rsid w:val="00F36699"/>
    <w:rsid w:val="00F36D17"/>
    <w:rsid w:val="00F36E90"/>
    <w:rsid w:val="00F40CC3"/>
    <w:rsid w:val="00F428D7"/>
    <w:rsid w:val="00F4349F"/>
    <w:rsid w:val="00F44677"/>
    <w:rsid w:val="00F472A5"/>
    <w:rsid w:val="00F50686"/>
    <w:rsid w:val="00F50AAE"/>
    <w:rsid w:val="00F51804"/>
    <w:rsid w:val="00F524CA"/>
    <w:rsid w:val="00F52690"/>
    <w:rsid w:val="00F5295A"/>
    <w:rsid w:val="00F5300E"/>
    <w:rsid w:val="00F54424"/>
    <w:rsid w:val="00F55F88"/>
    <w:rsid w:val="00F5790D"/>
    <w:rsid w:val="00F60336"/>
    <w:rsid w:val="00F60814"/>
    <w:rsid w:val="00F63001"/>
    <w:rsid w:val="00F63032"/>
    <w:rsid w:val="00F63921"/>
    <w:rsid w:val="00F63DB9"/>
    <w:rsid w:val="00F63F59"/>
    <w:rsid w:val="00F64AC3"/>
    <w:rsid w:val="00F64E22"/>
    <w:rsid w:val="00F65DA4"/>
    <w:rsid w:val="00F65E5B"/>
    <w:rsid w:val="00F66F94"/>
    <w:rsid w:val="00F674AE"/>
    <w:rsid w:val="00F67519"/>
    <w:rsid w:val="00F70048"/>
    <w:rsid w:val="00F70774"/>
    <w:rsid w:val="00F70E13"/>
    <w:rsid w:val="00F70E90"/>
    <w:rsid w:val="00F732AC"/>
    <w:rsid w:val="00F73424"/>
    <w:rsid w:val="00F73436"/>
    <w:rsid w:val="00F73918"/>
    <w:rsid w:val="00F746AE"/>
    <w:rsid w:val="00F749E7"/>
    <w:rsid w:val="00F7689F"/>
    <w:rsid w:val="00F81E0B"/>
    <w:rsid w:val="00F825D3"/>
    <w:rsid w:val="00F82FDA"/>
    <w:rsid w:val="00F830D7"/>
    <w:rsid w:val="00F830FE"/>
    <w:rsid w:val="00F85CE7"/>
    <w:rsid w:val="00F8617D"/>
    <w:rsid w:val="00F870DC"/>
    <w:rsid w:val="00F904D1"/>
    <w:rsid w:val="00F909B7"/>
    <w:rsid w:val="00F91ACE"/>
    <w:rsid w:val="00F91F47"/>
    <w:rsid w:val="00F929FA"/>
    <w:rsid w:val="00F92B3E"/>
    <w:rsid w:val="00F93DDC"/>
    <w:rsid w:val="00F961D3"/>
    <w:rsid w:val="00F97026"/>
    <w:rsid w:val="00F97E2B"/>
    <w:rsid w:val="00FA0228"/>
    <w:rsid w:val="00FA108A"/>
    <w:rsid w:val="00FA2C9E"/>
    <w:rsid w:val="00FA2DC8"/>
    <w:rsid w:val="00FA627B"/>
    <w:rsid w:val="00FA671D"/>
    <w:rsid w:val="00FA6957"/>
    <w:rsid w:val="00FA731C"/>
    <w:rsid w:val="00FB020D"/>
    <w:rsid w:val="00FB0FE7"/>
    <w:rsid w:val="00FB219F"/>
    <w:rsid w:val="00FB26DF"/>
    <w:rsid w:val="00FB2993"/>
    <w:rsid w:val="00FB2F03"/>
    <w:rsid w:val="00FB5BCD"/>
    <w:rsid w:val="00FB60BE"/>
    <w:rsid w:val="00FB66FC"/>
    <w:rsid w:val="00FC0F3F"/>
    <w:rsid w:val="00FC2C42"/>
    <w:rsid w:val="00FC3E22"/>
    <w:rsid w:val="00FC3E60"/>
    <w:rsid w:val="00FC41DC"/>
    <w:rsid w:val="00FC4B28"/>
    <w:rsid w:val="00FC4C80"/>
    <w:rsid w:val="00FC4DC6"/>
    <w:rsid w:val="00FC4DFF"/>
    <w:rsid w:val="00FC4F51"/>
    <w:rsid w:val="00FC55AC"/>
    <w:rsid w:val="00FC5B84"/>
    <w:rsid w:val="00FC6240"/>
    <w:rsid w:val="00FC7087"/>
    <w:rsid w:val="00FC7A5A"/>
    <w:rsid w:val="00FD1AF5"/>
    <w:rsid w:val="00FD27E1"/>
    <w:rsid w:val="00FD2E2F"/>
    <w:rsid w:val="00FD6EDB"/>
    <w:rsid w:val="00FE035B"/>
    <w:rsid w:val="00FE0BAE"/>
    <w:rsid w:val="00FE1EC5"/>
    <w:rsid w:val="00FE1ED4"/>
    <w:rsid w:val="00FE1FB1"/>
    <w:rsid w:val="00FE2652"/>
    <w:rsid w:val="00FE4BD2"/>
    <w:rsid w:val="00FE4E73"/>
    <w:rsid w:val="00FE6BF2"/>
    <w:rsid w:val="00FE70FC"/>
    <w:rsid w:val="00FF3A54"/>
    <w:rsid w:val="00FF58C8"/>
    <w:rsid w:val="00FF5C47"/>
    <w:rsid w:val="00FF5EDA"/>
    <w:rsid w:val="00FF6F53"/>
    <w:rsid w:val="00FF7E3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93648"/>
  <w15:docId w15:val="{F7133491-F3C5-4273-A689-57C323252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2F72"/>
    <w:rPr>
      <w:rFonts w:ascii="Arial" w:hAnsi="Arial"/>
    </w:rPr>
  </w:style>
  <w:style w:type="paragraph" w:styleId="Heading1">
    <w:name w:val="heading 1"/>
    <w:aliases w:val="normal"/>
    <w:basedOn w:val="Normal"/>
    <w:next w:val="Normal"/>
    <w:link w:val="Heading1Char"/>
    <w:uiPriority w:val="99"/>
    <w:qFormat/>
    <w:rsid w:val="009E2F72"/>
    <w:pPr>
      <w:keepNext/>
      <w:keepLines/>
      <w:spacing w:before="480" w:after="0"/>
      <w:outlineLvl w:val="0"/>
    </w:pPr>
    <w:rPr>
      <w:rFonts w:eastAsiaTheme="majorEastAsia" w:cstheme="majorBidi"/>
      <w:b/>
      <w:bCs/>
      <w:color w:val="000000" w:themeColor="text1"/>
      <w:sz w:val="28"/>
      <w:szCs w:val="35"/>
    </w:rPr>
  </w:style>
  <w:style w:type="paragraph" w:styleId="Heading2">
    <w:name w:val="heading 2"/>
    <w:basedOn w:val="Heading1"/>
    <w:next w:val="Normal"/>
    <w:link w:val="Heading2Char"/>
    <w:uiPriority w:val="9"/>
    <w:unhideWhenUsed/>
    <w:qFormat/>
    <w:rsid w:val="009E2F72"/>
    <w:pPr>
      <w:spacing w:before="200"/>
      <w:outlineLvl w:val="1"/>
    </w:pPr>
    <w:rPr>
      <w:color w:val="548DD4" w:themeColor="text2" w:themeTint="99"/>
      <w:sz w:val="24"/>
      <w:szCs w:val="33"/>
    </w:rPr>
  </w:style>
  <w:style w:type="paragraph" w:styleId="Heading3">
    <w:name w:val="heading 3"/>
    <w:aliases w:val="3"/>
    <w:basedOn w:val="Normal"/>
    <w:next w:val="Normal"/>
    <w:link w:val="Heading3Char"/>
    <w:qFormat/>
    <w:rsid w:val="007A2F62"/>
    <w:pPr>
      <w:keepNext/>
      <w:keepLines/>
      <w:numPr>
        <w:numId w:val="1"/>
      </w:numPr>
      <w:tabs>
        <w:tab w:val="left" w:pos="1080"/>
      </w:tabs>
      <w:spacing w:before="240" w:after="0" w:line="252" w:lineRule="auto"/>
      <w:outlineLvl w:val="2"/>
    </w:pPr>
    <w:rPr>
      <w:rFonts w:ascii="Tahoma" w:eastAsia="Times New Roman" w:hAnsi="Tahoma" w:cs="Angsana New"/>
      <w:b/>
      <w:sz w:val="2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3 Char"/>
    <w:basedOn w:val="DefaultParagraphFont"/>
    <w:link w:val="Heading3"/>
    <w:rsid w:val="007A2F62"/>
    <w:rPr>
      <w:rFonts w:ascii="Tahoma" w:eastAsia="Times New Roman" w:hAnsi="Tahoma" w:cs="Angsana New"/>
      <w:b/>
      <w:sz w:val="28"/>
      <w:szCs w:val="20"/>
      <w:lang w:val="en-GB"/>
    </w:rPr>
  </w:style>
  <w:style w:type="paragraph" w:styleId="ListParagraph">
    <w:name w:val="List Paragraph"/>
    <w:aliases w:val="List Paragraph1,List Paragraph11"/>
    <w:basedOn w:val="Normal"/>
    <w:link w:val="ListParagraphChar"/>
    <w:uiPriority w:val="34"/>
    <w:qFormat/>
    <w:rsid w:val="001A2AAE"/>
    <w:pPr>
      <w:ind w:left="720"/>
      <w:contextualSpacing/>
    </w:pPr>
  </w:style>
  <w:style w:type="character" w:customStyle="1" w:styleId="Heading1Char">
    <w:name w:val="Heading 1 Char"/>
    <w:aliases w:val="normal Char"/>
    <w:basedOn w:val="DefaultParagraphFont"/>
    <w:link w:val="Heading1"/>
    <w:rsid w:val="009E2F72"/>
    <w:rPr>
      <w:rFonts w:ascii="Arial" w:eastAsiaTheme="majorEastAsia" w:hAnsi="Arial" w:cstheme="majorBidi"/>
      <w:b/>
      <w:bCs/>
      <w:color w:val="000000" w:themeColor="text1"/>
      <w:sz w:val="28"/>
      <w:szCs w:val="35"/>
    </w:rPr>
  </w:style>
  <w:style w:type="table" w:styleId="TableGrid">
    <w:name w:val="Table Grid"/>
    <w:basedOn w:val="TableNormal"/>
    <w:uiPriority w:val="59"/>
    <w:rsid w:val="00251C3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rsid w:val="00D265A6"/>
    <w:rPr>
      <w:rFonts w:cs="Times New Roman"/>
      <w:sz w:val="16"/>
      <w:szCs w:val="16"/>
    </w:rPr>
  </w:style>
  <w:style w:type="paragraph" w:styleId="CommentText">
    <w:name w:val="annotation text"/>
    <w:basedOn w:val="Normal"/>
    <w:link w:val="CommentTextChar"/>
    <w:uiPriority w:val="99"/>
    <w:rsid w:val="00D265A6"/>
    <w:pPr>
      <w:spacing w:after="60" w:line="240" w:lineRule="auto"/>
      <w:jc w:val="both"/>
    </w:pPr>
    <w:rPr>
      <w:rFonts w:eastAsia="Times New Roman" w:cs="Times New Roman"/>
      <w:szCs w:val="20"/>
      <w:lang w:val="en-GB" w:bidi="ar-SA"/>
    </w:rPr>
  </w:style>
  <w:style w:type="character" w:customStyle="1" w:styleId="CommentTextChar">
    <w:name w:val="Comment Text Char"/>
    <w:basedOn w:val="DefaultParagraphFont"/>
    <w:link w:val="CommentText"/>
    <w:uiPriority w:val="99"/>
    <w:rsid w:val="00D265A6"/>
    <w:rPr>
      <w:rFonts w:ascii="Arial" w:eastAsia="Times New Roman" w:hAnsi="Arial" w:cs="Times New Roman"/>
      <w:szCs w:val="20"/>
      <w:lang w:val="en-GB" w:bidi="ar-SA"/>
    </w:rPr>
  </w:style>
  <w:style w:type="paragraph" w:styleId="BalloonText">
    <w:name w:val="Balloon Text"/>
    <w:basedOn w:val="Normal"/>
    <w:link w:val="BalloonTextChar"/>
    <w:uiPriority w:val="99"/>
    <w:unhideWhenUsed/>
    <w:rsid w:val="00D265A6"/>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D265A6"/>
    <w:rPr>
      <w:rFonts w:ascii="Tahoma" w:hAnsi="Tahoma" w:cs="Angsana New"/>
      <w:sz w:val="16"/>
      <w:szCs w:val="20"/>
    </w:r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t, Char Char Char Char"/>
    <w:basedOn w:val="Normal"/>
    <w:link w:val="FootnoteTextChar"/>
    <w:unhideWhenUsed/>
    <w:qFormat/>
    <w:rsid w:val="006A7BFD"/>
    <w:pPr>
      <w:spacing w:after="0" w:line="240" w:lineRule="auto"/>
    </w:pPr>
    <w:rPr>
      <w:szCs w:val="25"/>
    </w:rPr>
  </w:style>
  <w:style w:type="character" w:customStyle="1" w:styleId="FootnoteTextChar">
    <w:name w:val="Footnote Text Char"/>
    <w:aliases w:val="Geneva 9 Char1,Font: Geneva 9 Char1,Boston 10 Char1,f Char1,single space Char1,footnote text Char1,Footnote Char1,otnote Text Char1,Testo nota a piè di pagina Carattere Carattere Char1,Testo nota a piè di pagina Carattere Char1"/>
    <w:basedOn w:val="DefaultParagraphFont"/>
    <w:link w:val="FootnoteText"/>
    <w:rsid w:val="006A7BFD"/>
    <w:rPr>
      <w:sz w:val="20"/>
      <w:szCs w:val="25"/>
    </w:rPr>
  </w:style>
  <w:style w:type="character" w:styleId="FootnoteReference">
    <w:name w:val="footnote reference"/>
    <w:aliases w:val="16 Point,Superscript 6 Point,Superscript 6 Point + 11 pt,Style 24,o,ftref, BVI fnr,BVI fnr, BVI fnr Car Car,BVI fnr Car, BVI fnr Car Car Car Car,Footnote text,BVI fnr Car Car,BVI fnr Car Car Car Car,SUPERS,ftref Char1,16 Point Char"/>
    <w:basedOn w:val="DefaultParagraphFont"/>
    <w:link w:val="Ref"/>
    <w:unhideWhenUsed/>
    <w:rsid w:val="006A7BFD"/>
    <w:rPr>
      <w:vertAlign w:val="superscript"/>
    </w:rPr>
  </w:style>
  <w:style w:type="paragraph" w:styleId="Caption">
    <w:name w:val="caption"/>
    <w:basedOn w:val="Normal"/>
    <w:next w:val="Normal"/>
    <w:unhideWhenUsed/>
    <w:qFormat/>
    <w:rsid w:val="00FE4E73"/>
    <w:pPr>
      <w:spacing w:line="240" w:lineRule="auto"/>
    </w:pPr>
    <w:rPr>
      <w:b/>
      <w:bCs/>
      <w:szCs w:val="22"/>
    </w:rPr>
  </w:style>
  <w:style w:type="character" w:customStyle="1" w:styleId="Heading2Char">
    <w:name w:val="Heading 2 Char"/>
    <w:basedOn w:val="DefaultParagraphFont"/>
    <w:link w:val="Heading2"/>
    <w:uiPriority w:val="9"/>
    <w:rsid w:val="009E2F72"/>
    <w:rPr>
      <w:rFonts w:ascii="Arial" w:eastAsiaTheme="majorEastAsia" w:hAnsi="Arial" w:cstheme="majorBidi"/>
      <w:b/>
      <w:bCs/>
      <w:color w:val="548DD4" w:themeColor="text2" w:themeTint="99"/>
      <w:sz w:val="24"/>
      <w:szCs w:val="33"/>
    </w:rPr>
  </w:style>
  <w:style w:type="paragraph" w:styleId="CommentSubject">
    <w:name w:val="annotation subject"/>
    <w:basedOn w:val="CommentText"/>
    <w:next w:val="CommentText"/>
    <w:link w:val="CommentSubjectChar"/>
    <w:uiPriority w:val="99"/>
    <w:semiHidden/>
    <w:unhideWhenUsed/>
    <w:rsid w:val="00857D31"/>
    <w:pPr>
      <w:spacing w:after="200"/>
      <w:jc w:val="left"/>
    </w:pPr>
    <w:rPr>
      <w:rFonts w:asciiTheme="minorHAnsi" w:eastAsiaTheme="minorHAnsi" w:hAnsiTheme="minorHAnsi" w:cstheme="minorBidi"/>
      <w:b/>
      <w:bCs/>
      <w:szCs w:val="25"/>
      <w:lang w:val="en-US" w:bidi="th-TH"/>
    </w:rPr>
  </w:style>
  <w:style w:type="character" w:customStyle="1" w:styleId="CommentSubjectChar">
    <w:name w:val="Comment Subject Char"/>
    <w:basedOn w:val="CommentTextChar"/>
    <w:link w:val="CommentSubject"/>
    <w:uiPriority w:val="99"/>
    <w:semiHidden/>
    <w:rsid w:val="00857D31"/>
    <w:rPr>
      <w:rFonts w:ascii="Arial" w:eastAsia="Times New Roman" w:hAnsi="Arial" w:cs="Times New Roman"/>
      <w:b/>
      <w:bCs/>
      <w:sz w:val="20"/>
      <w:szCs w:val="25"/>
      <w:lang w:val="en-GB" w:bidi="ar-SA"/>
    </w:rPr>
  </w:style>
  <w:style w:type="character" w:customStyle="1" w:styleId="ListParagraphChar">
    <w:name w:val="List Paragraph Char"/>
    <w:aliases w:val="List Paragraph1 Char,List Paragraph11 Char"/>
    <w:basedOn w:val="DefaultParagraphFont"/>
    <w:link w:val="ListParagraph"/>
    <w:uiPriority w:val="99"/>
    <w:rsid w:val="00877D87"/>
    <w:rPr>
      <w:sz w:val="20"/>
    </w:rPr>
  </w:style>
  <w:style w:type="character" w:customStyle="1" w:styleId="FootnoteTextChar1">
    <w:name w:val="Footnote Text Char1"/>
    <w:aliases w:val="Geneva 9 Char,Font: Geneva 9 Char,Boston 10 Char,f Char,single space Char,footnote text Char,Footnote Char,otnote Text Char,Testo nota a piè di pagina Carattere Carattere Char,Testo nota a piè di pagina Carattere Char,ft Char"/>
    <w:basedOn w:val="DefaultParagraphFont"/>
    <w:locked/>
    <w:rsid w:val="009E2F72"/>
    <w:rPr>
      <w:rFonts w:ascii="Arial" w:hAnsi="Arial" w:cs="Times New Roman"/>
      <w:lang w:val="en-GB"/>
    </w:rPr>
  </w:style>
  <w:style w:type="paragraph" w:styleId="TOCHeading">
    <w:name w:val="TOC Heading"/>
    <w:basedOn w:val="Heading1"/>
    <w:next w:val="Normal"/>
    <w:uiPriority w:val="39"/>
    <w:semiHidden/>
    <w:unhideWhenUsed/>
    <w:qFormat/>
    <w:rsid w:val="0053036D"/>
    <w:pPr>
      <w:outlineLvl w:val="9"/>
    </w:pPr>
    <w:rPr>
      <w:rFonts w:asciiTheme="majorHAnsi" w:hAnsiTheme="majorHAnsi"/>
      <w:color w:val="365F91" w:themeColor="accent1" w:themeShade="BF"/>
      <w:szCs w:val="28"/>
      <w:lang w:bidi="ar-SA"/>
    </w:rPr>
  </w:style>
  <w:style w:type="paragraph" w:styleId="TOC1">
    <w:name w:val="toc 1"/>
    <w:basedOn w:val="Normal"/>
    <w:next w:val="Normal"/>
    <w:autoRedefine/>
    <w:uiPriority w:val="39"/>
    <w:unhideWhenUsed/>
    <w:rsid w:val="0053036D"/>
    <w:pPr>
      <w:spacing w:after="100"/>
    </w:pPr>
  </w:style>
  <w:style w:type="paragraph" w:styleId="TOC2">
    <w:name w:val="toc 2"/>
    <w:basedOn w:val="Normal"/>
    <w:next w:val="Normal"/>
    <w:autoRedefine/>
    <w:uiPriority w:val="39"/>
    <w:unhideWhenUsed/>
    <w:rsid w:val="0053036D"/>
    <w:pPr>
      <w:spacing w:after="100"/>
      <w:ind w:left="220"/>
    </w:pPr>
  </w:style>
  <w:style w:type="character" w:styleId="Hyperlink">
    <w:name w:val="Hyperlink"/>
    <w:basedOn w:val="DefaultParagraphFont"/>
    <w:uiPriority w:val="99"/>
    <w:unhideWhenUsed/>
    <w:rsid w:val="0053036D"/>
    <w:rPr>
      <w:color w:val="0000FF" w:themeColor="hyperlink"/>
      <w:u w:val="single"/>
    </w:rPr>
  </w:style>
  <w:style w:type="paragraph" w:styleId="Header">
    <w:name w:val="header"/>
    <w:basedOn w:val="Normal"/>
    <w:link w:val="HeaderChar"/>
    <w:unhideWhenUsed/>
    <w:rsid w:val="001401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0154"/>
    <w:rPr>
      <w:rFonts w:ascii="Arial" w:hAnsi="Arial"/>
    </w:rPr>
  </w:style>
  <w:style w:type="paragraph" w:styleId="Footer">
    <w:name w:val="footer"/>
    <w:basedOn w:val="Normal"/>
    <w:link w:val="FooterChar"/>
    <w:uiPriority w:val="99"/>
    <w:unhideWhenUsed/>
    <w:rsid w:val="001401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0154"/>
    <w:rPr>
      <w:rFonts w:ascii="Arial" w:hAnsi="Arial"/>
    </w:rPr>
  </w:style>
  <w:style w:type="paragraph" w:customStyle="1" w:styleId="Bullets">
    <w:name w:val="Bullets"/>
    <w:basedOn w:val="Normal"/>
    <w:link w:val="BulletsChar"/>
    <w:qFormat/>
    <w:rsid w:val="000647A0"/>
    <w:pPr>
      <w:numPr>
        <w:numId w:val="4"/>
      </w:numPr>
      <w:spacing w:before="60" w:after="120" w:line="240" w:lineRule="auto"/>
      <w:ind w:left="540" w:hanging="540"/>
    </w:pPr>
    <w:rPr>
      <w:rFonts w:eastAsia="MS Mincho" w:cs="Arial"/>
      <w:szCs w:val="22"/>
      <w:lang w:val="en-GB" w:bidi="ar-SA"/>
    </w:rPr>
  </w:style>
  <w:style w:type="character" w:customStyle="1" w:styleId="BulletsChar">
    <w:name w:val="Bullets Char"/>
    <w:basedOn w:val="DefaultParagraphFont"/>
    <w:link w:val="Bullets"/>
    <w:rsid w:val="000647A0"/>
    <w:rPr>
      <w:rFonts w:ascii="Arial" w:eastAsia="MS Mincho" w:hAnsi="Arial" w:cs="Arial"/>
      <w:szCs w:val="22"/>
      <w:lang w:val="en-GB" w:bidi="ar-SA"/>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uiPriority w:val="99"/>
    <w:rsid w:val="000647A0"/>
    <w:pPr>
      <w:spacing w:after="160" w:line="240" w:lineRule="exact"/>
    </w:pPr>
    <w:rPr>
      <w:rFonts w:asciiTheme="minorHAnsi" w:hAnsiTheme="minorHAnsi"/>
      <w:vertAlign w:val="superscript"/>
    </w:rPr>
  </w:style>
  <w:style w:type="paragraph" w:styleId="BodyText3">
    <w:name w:val="Body Text 3"/>
    <w:basedOn w:val="Normal"/>
    <w:link w:val="BodyText3Char"/>
    <w:rsid w:val="008B5789"/>
    <w:pPr>
      <w:spacing w:after="60" w:line="240" w:lineRule="auto"/>
      <w:jc w:val="both"/>
    </w:pPr>
    <w:rPr>
      <w:rFonts w:eastAsia="Times New Roman" w:cs="Times New Roman"/>
      <w:szCs w:val="20"/>
      <w:lang w:bidi="ar-SA"/>
    </w:rPr>
  </w:style>
  <w:style w:type="character" w:customStyle="1" w:styleId="BodyText3Char">
    <w:name w:val="Body Text 3 Char"/>
    <w:basedOn w:val="DefaultParagraphFont"/>
    <w:link w:val="BodyText3"/>
    <w:rsid w:val="008B5789"/>
    <w:rPr>
      <w:rFonts w:ascii="Arial" w:eastAsia="Times New Roman" w:hAnsi="Arial" w:cs="Times New Roman"/>
      <w:szCs w:val="20"/>
      <w:lang w:bidi="ar-SA"/>
    </w:rPr>
  </w:style>
  <w:style w:type="paragraph" w:customStyle="1" w:styleId="BodyText23">
    <w:name w:val="Body Text 23"/>
    <w:basedOn w:val="Normal"/>
    <w:uiPriority w:val="99"/>
    <w:rsid w:val="008B5789"/>
    <w:pPr>
      <w:widowControl w:val="0"/>
      <w:tabs>
        <w:tab w:val="left" w:pos="547"/>
      </w:tabs>
      <w:spacing w:after="0" w:line="240" w:lineRule="auto"/>
    </w:pPr>
    <w:rPr>
      <w:rFonts w:ascii="Times New Roman" w:eastAsia="Times New Roman" w:hAnsi="Times New Roman" w:cs="Times New Roman"/>
      <w:snapToGrid w:val="0"/>
      <w:szCs w:val="20"/>
      <w:lang w:bidi="ar-SA"/>
    </w:rPr>
  </w:style>
  <w:style w:type="paragraph" w:customStyle="1" w:styleId="Pa2">
    <w:name w:val="Pa2"/>
    <w:basedOn w:val="Normal"/>
    <w:next w:val="Normal"/>
    <w:uiPriority w:val="99"/>
    <w:rsid w:val="00C142FF"/>
    <w:pPr>
      <w:autoSpaceDE w:val="0"/>
      <w:autoSpaceDN w:val="0"/>
      <w:adjustRightInd w:val="0"/>
      <w:spacing w:after="0" w:line="281" w:lineRule="atLeast"/>
    </w:pPr>
    <w:rPr>
      <w:rFonts w:ascii="Calibri" w:hAnsi="Calibri"/>
      <w:sz w:val="24"/>
      <w:szCs w:val="24"/>
    </w:rPr>
  </w:style>
  <w:style w:type="character" w:customStyle="1" w:styleId="A3">
    <w:name w:val="A3"/>
    <w:uiPriority w:val="99"/>
    <w:rsid w:val="00C142FF"/>
    <w:rPr>
      <w:rFonts w:cs="Calibri"/>
      <w:color w:val="000000"/>
    </w:rPr>
  </w:style>
  <w:style w:type="character" w:customStyle="1" w:styleId="A6">
    <w:name w:val="A6"/>
    <w:uiPriority w:val="99"/>
    <w:rsid w:val="00C142FF"/>
    <w:rPr>
      <w:rFonts w:cs="Calibri"/>
      <w:color w:val="000000"/>
      <w:sz w:val="28"/>
      <w:szCs w:val="28"/>
    </w:rPr>
  </w:style>
  <w:style w:type="paragraph" w:customStyle="1" w:styleId="Pa40">
    <w:name w:val="Pa40"/>
    <w:basedOn w:val="Normal"/>
    <w:next w:val="Normal"/>
    <w:uiPriority w:val="99"/>
    <w:rsid w:val="00134877"/>
    <w:pPr>
      <w:autoSpaceDE w:val="0"/>
      <w:autoSpaceDN w:val="0"/>
      <w:adjustRightInd w:val="0"/>
      <w:spacing w:after="0" w:line="201" w:lineRule="atLeast"/>
    </w:pPr>
    <w:rPr>
      <w:rFonts w:ascii="Univers 55" w:hAnsi="Univers 55"/>
      <w:sz w:val="24"/>
      <w:szCs w:val="24"/>
    </w:rPr>
  </w:style>
  <w:style w:type="paragraph" w:customStyle="1" w:styleId="Pa32">
    <w:name w:val="Pa32"/>
    <w:basedOn w:val="Normal"/>
    <w:next w:val="Normal"/>
    <w:uiPriority w:val="99"/>
    <w:rsid w:val="00134877"/>
    <w:pPr>
      <w:autoSpaceDE w:val="0"/>
      <w:autoSpaceDN w:val="0"/>
      <w:adjustRightInd w:val="0"/>
      <w:spacing w:after="0" w:line="201" w:lineRule="atLeast"/>
    </w:pPr>
    <w:rPr>
      <w:rFonts w:ascii="Univers 55" w:hAnsi="Univers 55"/>
      <w:sz w:val="24"/>
      <w:szCs w:val="24"/>
    </w:rPr>
  </w:style>
  <w:style w:type="character" w:customStyle="1" w:styleId="A9">
    <w:name w:val="A9"/>
    <w:uiPriority w:val="99"/>
    <w:rsid w:val="006D144D"/>
    <w:rPr>
      <w:rFonts w:cs="Univers 55"/>
      <w:color w:val="000000"/>
      <w:sz w:val="11"/>
      <w:szCs w:val="11"/>
    </w:rPr>
  </w:style>
  <w:style w:type="table" w:styleId="LightList-Accent3">
    <w:name w:val="Light List Accent 3"/>
    <w:basedOn w:val="TableNormal"/>
    <w:uiPriority w:val="61"/>
    <w:rsid w:val="003E72B2"/>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MediumGrid3-Accent3">
    <w:name w:val="Medium Grid 3 Accent 3"/>
    <w:basedOn w:val="TableNormal"/>
    <w:uiPriority w:val="69"/>
    <w:rsid w:val="003E72B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styleId="Revision">
    <w:name w:val="Revision"/>
    <w:hidden/>
    <w:uiPriority w:val="99"/>
    <w:semiHidden/>
    <w:rsid w:val="00682447"/>
    <w:pPr>
      <w:spacing w:after="0" w:line="240" w:lineRule="auto"/>
    </w:pPr>
    <w:rPr>
      <w:rFonts w:ascii="Arial" w:hAnsi="Arial"/>
    </w:rPr>
  </w:style>
  <w:style w:type="character" w:customStyle="1" w:styleId="yiv4961397307">
    <w:name w:val="yiv4961397307"/>
    <w:basedOn w:val="DefaultParagraphFont"/>
    <w:rsid w:val="000552CE"/>
  </w:style>
  <w:style w:type="character" w:customStyle="1" w:styleId="hps">
    <w:name w:val="hps"/>
    <w:basedOn w:val="DefaultParagraphFont"/>
    <w:rsid w:val="00E05E7A"/>
  </w:style>
  <w:style w:type="paragraph" w:customStyle="1" w:styleId="Normalbullets">
    <w:name w:val="Normal bullets"/>
    <w:basedOn w:val="Normal"/>
    <w:rsid w:val="00692492"/>
    <w:pPr>
      <w:numPr>
        <w:numId w:val="22"/>
      </w:numPr>
      <w:spacing w:after="60" w:line="240" w:lineRule="auto"/>
      <w:jc w:val="both"/>
    </w:pPr>
    <w:rPr>
      <w:rFonts w:eastAsia="Times New Roman" w:cs="Times New Roman"/>
      <w:szCs w:val="24"/>
      <w:lang w:val="en-GB" w:bidi="ar-SA"/>
    </w:rPr>
  </w:style>
  <w:style w:type="character" w:customStyle="1" w:styleId="Heading2Char1">
    <w:name w:val="Heading 2 Char1"/>
    <w:aliases w:val="Heading 2 -p Char1"/>
    <w:basedOn w:val="DefaultParagraphFont"/>
    <w:uiPriority w:val="9"/>
    <w:locked/>
    <w:rsid w:val="00E44ECB"/>
    <w:rPr>
      <w:rFonts w:ascii="Century Gothic" w:hAnsi="Century Gothic"/>
      <w:b/>
      <w:bCs/>
      <w:sz w:val="24"/>
      <w:szCs w:val="24"/>
      <w:lang w:val="en-GB"/>
    </w:rPr>
  </w:style>
  <w:style w:type="paragraph" w:customStyle="1" w:styleId="SESPbodynumbered">
    <w:name w:val="SESP body numbered"/>
    <w:basedOn w:val="Normal"/>
    <w:qFormat/>
    <w:rsid w:val="008A5389"/>
    <w:pPr>
      <w:tabs>
        <w:tab w:val="left" w:pos="360"/>
      </w:tabs>
      <w:spacing w:before="120" w:after="120" w:line="264" w:lineRule="auto"/>
      <w:ind w:left="720" w:hanging="360"/>
    </w:pPr>
    <w:rPr>
      <w:rFonts w:ascii="Calibri" w:eastAsia="MS Mincho" w:hAnsi="Calibri" w:cs="Times New Roman"/>
      <w:sz w:val="20"/>
      <w:szCs w:val="20"/>
      <w:lang w:eastAsia="ja-JP" w:bidi="ar-SA"/>
    </w:rPr>
  </w:style>
  <w:style w:type="character" w:customStyle="1" w:styleId="FooterChar1">
    <w:name w:val="Footer Char1"/>
    <w:uiPriority w:val="99"/>
    <w:locked/>
    <w:rsid w:val="008A5389"/>
    <w:rPr>
      <w:rFonts w:ascii="Arial" w:hAnsi="Arial" w:cs="Arial"/>
      <w:sz w:val="24"/>
      <w:szCs w:val="24"/>
      <w:lang w:val="en-GB"/>
    </w:rPr>
  </w:style>
  <w:style w:type="paragraph" w:customStyle="1" w:styleId="ListeParagraf">
    <w:name w:val="Liste Paragraf"/>
    <w:basedOn w:val="Normal"/>
    <w:qFormat/>
    <w:rsid w:val="008A5389"/>
    <w:pPr>
      <w:spacing w:after="0" w:line="240" w:lineRule="auto"/>
      <w:ind w:left="720"/>
    </w:pPr>
    <w:rPr>
      <w:rFonts w:ascii="Times New Roman" w:eastAsia="Times New Roman" w:hAnsi="Times New Roman" w:cs="Times New Roman"/>
      <w:sz w:val="24"/>
      <w:szCs w:val="24"/>
      <w:lang w:bidi="ar-SA"/>
    </w:rPr>
  </w:style>
  <w:style w:type="character" w:customStyle="1" w:styleId="StyleArial">
    <w:name w:val="Style Arial"/>
    <w:rsid w:val="008A5389"/>
    <w:rPr>
      <w:rFonts w:ascii="Tahoma" w:hAnsi="Tahoma"/>
      <w:sz w:val="20"/>
    </w:rPr>
  </w:style>
  <w:style w:type="paragraph" w:styleId="TOC3">
    <w:name w:val="toc 3"/>
    <w:basedOn w:val="Normal"/>
    <w:next w:val="Normal"/>
    <w:autoRedefine/>
    <w:uiPriority w:val="39"/>
    <w:unhideWhenUsed/>
    <w:rsid w:val="008A5389"/>
    <w:pPr>
      <w:spacing w:after="100"/>
      <w:ind w:left="440"/>
    </w:pPr>
  </w:style>
  <w:style w:type="character" w:styleId="Emphasis">
    <w:name w:val="Emphasis"/>
    <w:basedOn w:val="DefaultParagraphFont"/>
    <w:uiPriority w:val="20"/>
    <w:qFormat/>
    <w:rsid w:val="007E5A71"/>
    <w:rPr>
      <w:rFonts w:cs="Times New Roman"/>
      <w:i/>
      <w:iCs/>
    </w:rPr>
  </w:style>
  <w:style w:type="paragraph" w:customStyle="1" w:styleId="Bodynumbered">
    <w:name w:val="Body (numbered)"/>
    <w:basedOn w:val="ListParagraph"/>
    <w:link w:val="BodynumberedChar"/>
    <w:qFormat/>
    <w:rsid w:val="007E5A71"/>
    <w:pPr>
      <w:numPr>
        <w:numId w:val="42"/>
      </w:numPr>
      <w:spacing w:before="120" w:after="120"/>
      <w:contextualSpacing w:val="0"/>
    </w:pPr>
    <w:rPr>
      <w:sz w:val="20"/>
      <w:szCs w:val="22"/>
      <w:lang w:val="en-GB" w:bidi="ar-SA"/>
    </w:rPr>
  </w:style>
  <w:style w:type="character" w:customStyle="1" w:styleId="BodynumberedChar">
    <w:name w:val="Body (numbered) Char"/>
    <w:basedOn w:val="ListParagraphChar"/>
    <w:link w:val="Bodynumbered"/>
    <w:rsid w:val="007E5A71"/>
    <w:rPr>
      <w:rFonts w:ascii="Arial" w:hAnsi="Arial"/>
      <w:sz w:val="20"/>
      <w:szCs w:val="22"/>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89508">
      <w:bodyDiv w:val="1"/>
      <w:marLeft w:val="0"/>
      <w:marRight w:val="0"/>
      <w:marTop w:val="0"/>
      <w:marBottom w:val="0"/>
      <w:divBdr>
        <w:top w:val="none" w:sz="0" w:space="0" w:color="auto"/>
        <w:left w:val="none" w:sz="0" w:space="0" w:color="auto"/>
        <w:bottom w:val="none" w:sz="0" w:space="0" w:color="auto"/>
        <w:right w:val="none" w:sz="0" w:space="0" w:color="auto"/>
      </w:divBdr>
    </w:div>
    <w:div w:id="38238740">
      <w:bodyDiv w:val="1"/>
      <w:marLeft w:val="0"/>
      <w:marRight w:val="0"/>
      <w:marTop w:val="0"/>
      <w:marBottom w:val="0"/>
      <w:divBdr>
        <w:top w:val="none" w:sz="0" w:space="0" w:color="auto"/>
        <w:left w:val="none" w:sz="0" w:space="0" w:color="auto"/>
        <w:bottom w:val="none" w:sz="0" w:space="0" w:color="auto"/>
        <w:right w:val="none" w:sz="0" w:space="0" w:color="auto"/>
      </w:divBdr>
    </w:div>
    <w:div w:id="473908206">
      <w:bodyDiv w:val="1"/>
      <w:marLeft w:val="0"/>
      <w:marRight w:val="0"/>
      <w:marTop w:val="0"/>
      <w:marBottom w:val="0"/>
      <w:divBdr>
        <w:top w:val="none" w:sz="0" w:space="0" w:color="auto"/>
        <w:left w:val="none" w:sz="0" w:space="0" w:color="auto"/>
        <w:bottom w:val="none" w:sz="0" w:space="0" w:color="auto"/>
        <w:right w:val="none" w:sz="0" w:space="0" w:color="auto"/>
      </w:divBdr>
    </w:div>
    <w:div w:id="727609822">
      <w:bodyDiv w:val="1"/>
      <w:marLeft w:val="0"/>
      <w:marRight w:val="0"/>
      <w:marTop w:val="0"/>
      <w:marBottom w:val="0"/>
      <w:divBdr>
        <w:top w:val="none" w:sz="0" w:space="0" w:color="auto"/>
        <w:left w:val="none" w:sz="0" w:space="0" w:color="auto"/>
        <w:bottom w:val="none" w:sz="0" w:space="0" w:color="auto"/>
        <w:right w:val="none" w:sz="0" w:space="0" w:color="auto"/>
      </w:divBdr>
    </w:div>
    <w:div w:id="961617488">
      <w:bodyDiv w:val="1"/>
      <w:marLeft w:val="0"/>
      <w:marRight w:val="0"/>
      <w:marTop w:val="0"/>
      <w:marBottom w:val="0"/>
      <w:divBdr>
        <w:top w:val="none" w:sz="0" w:space="0" w:color="auto"/>
        <w:left w:val="none" w:sz="0" w:space="0" w:color="auto"/>
        <w:bottom w:val="none" w:sz="0" w:space="0" w:color="auto"/>
        <w:right w:val="none" w:sz="0" w:space="0" w:color="auto"/>
      </w:divBdr>
    </w:div>
    <w:div w:id="1168404390">
      <w:bodyDiv w:val="1"/>
      <w:marLeft w:val="0"/>
      <w:marRight w:val="0"/>
      <w:marTop w:val="0"/>
      <w:marBottom w:val="0"/>
      <w:divBdr>
        <w:top w:val="none" w:sz="0" w:space="0" w:color="auto"/>
        <w:left w:val="none" w:sz="0" w:space="0" w:color="auto"/>
        <w:bottom w:val="none" w:sz="0" w:space="0" w:color="auto"/>
        <w:right w:val="none" w:sz="0" w:space="0" w:color="auto"/>
      </w:divBdr>
    </w:div>
    <w:div w:id="1428381494">
      <w:bodyDiv w:val="1"/>
      <w:marLeft w:val="0"/>
      <w:marRight w:val="0"/>
      <w:marTop w:val="0"/>
      <w:marBottom w:val="0"/>
      <w:divBdr>
        <w:top w:val="none" w:sz="0" w:space="0" w:color="auto"/>
        <w:left w:val="none" w:sz="0" w:space="0" w:color="auto"/>
        <w:bottom w:val="none" w:sz="0" w:space="0" w:color="auto"/>
        <w:right w:val="none" w:sz="0" w:space="0" w:color="auto"/>
      </w:divBdr>
    </w:div>
    <w:div w:id="1511413530">
      <w:bodyDiv w:val="1"/>
      <w:marLeft w:val="0"/>
      <w:marRight w:val="0"/>
      <w:marTop w:val="0"/>
      <w:marBottom w:val="0"/>
      <w:divBdr>
        <w:top w:val="none" w:sz="0" w:space="0" w:color="auto"/>
        <w:left w:val="none" w:sz="0" w:space="0" w:color="auto"/>
        <w:bottom w:val="none" w:sz="0" w:space="0" w:color="auto"/>
        <w:right w:val="none" w:sz="0" w:space="0" w:color="auto"/>
      </w:divBdr>
    </w:div>
    <w:div w:id="1519807538">
      <w:bodyDiv w:val="1"/>
      <w:marLeft w:val="0"/>
      <w:marRight w:val="0"/>
      <w:marTop w:val="0"/>
      <w:marBottom w:val="0"/>
      <w:divBdr>
        <w:top w:val="none" w:sz="0" w:space="0" w:color="auto"/>
        <w:left w:val="none" w:sz="0" w:space="0" w:color="auto"/>
        <w:bottom w:val="none" w:sz="0" w:space="0" w:color="auto"/>
        <w:right w:val="none" w:sz="0" w:space="0" w:color="auto"/>
      </w:divBdr>
    </w:div>
    <w:div w:id="1633170317">
      <w:bodyDiv w:val="1"/>
      <w:marLeft w:val="0"/>
      <w:marRight w:val="0"/>
      <w:marTop w:val="0"/>
      <w:marBottom w:val="0"/>
      <w:divBdr>
        <w:top w:val="none" w:sz="0" w:space="0" w:color="auto"/>
        <w:left w:val="none" w:sz="0" w:space="0" w:color="auto"/>
        <w:bottom w:val="none" w:sz="0" w:space="0" w:color="auto"/>
        <w:right w:val="none" w:sz="0" w:space="0" w:color="auto"/>
      </w:divBdr>
      <w:divsChild>
        <w:div w:id="36049923">
          <w:marLeft w:val="0"/>
          <w:marRight w:val="0"/>
          <w:marTop w:val="0"/>
          <w:marBottom w:val="0"/>
          <w:divBdr>
            <w:top w:val="none" w:sz="0" w:space="0" w:color="auto"/>
            <w:left w:val="none" w:sz="0" w:space="0" w:color="auto"/>
            <w:bottom w:val="none" w:sz="0" w:space="0" w:color="auto"/>
            <w:right w:val="none" w:sz="0" w:space="0" w:color="auto"/>
          </w:divBdr>
        </w:div>
        <w:div w:id="187571151">
          <w:marLeft w:val="0"/>
          <w:marRight w:val="0"/>
          <w:marTop w:val="0"/>
          <w:marBottom w:val="0"/>
          <w:divBdr>
            <w:top w:val="none" w:sz="0" w:space="0" w:color="auto"/>
            <w:left w:val="none" w:sz="0" w:space="0" w:color="auto"/>
            <w:bottom w:val="none" w:sz="0" w:space="0" w:color="auto"/>
            <w:right w:val="none" w:sz="0" w:space="0" w:color="auto"/>
          </w:divBdr>
        </w:div>
        <w:div w:id="239994863">
          <w:marLeft w:val="0"/>
          <w:marRight w:val="0"/>
          <w:marTop w:val="0"/>
          <w:marBottom w:val="0"/>
          <w:divBdr>
            <w:top w:val="none" w:sz="0" w:space="0" w:color="auto"/>
            <w:left w:val="none" w:sz="0" w:space="0" w:color="auto"/>
            <w:bottom w:val="none" w:sz="0" w:space="0" w:color="auto"/>
            <w:right w:val="none" w:sz="0" w:space="0" w:color="auto"/>
          </w:divBdr>
        </w:div>
        <w:div w:id="358701935">
          <w:marLeft w:val="0"/>
          <w:marRight w:val="0"/>
          <w:marTop w:val="0"/>
          <w:marBottom w:val="0"/>
          <w:divBdr>
            <w:top w:val="none" w:sz="0" w:space="0" w:color="auto"/>
            <w:left w:val="none" w:sz="0" w:space="0" w:color="auto"/>
            <w:bottom w:val="none" w:sz="0" w:space="0" w:color="auto"/>
            <w:right w:val="none" w:sz="0" w:space="0" w:color="auto"/>
          </w:divBdr>
        </w:div>
        <w:div w:id="359428597">
          <w:marLeft w:val="0"/>
          <w:marRight w:val="0"/>
          <w:marTop w:val="0"/>
          <w:marBottom w:val="0"/>
          <w:divBdr>
            <w:top w:val="none" w:sz="0" w:space="0" w:color="auto"/>
            <w:left w:val="none" w:sz="0" w:space="0" w:color="auto"/>
            <w:bottom w:val="none" w:sz="0" w:space="0" w:color="auto"/>
            <w:right w:val="none" w:sz="0" w:space="0" w:color="auto"/>
          </w:divBdr>
        </w:div>
        <w:div w:id="568998583">
          <w:marLeft w:val="0"/>
          <w:marRight w:val="0"/>
          <w:marTop w:val="0"/>
          <w:marBottom w:val="0"/>
          <w:divBdr>
            <w:top w:val="none" w:sz="0" w:space="0" w:color="auto"/>
            <w:left w:val="none" w:sz="0" w:space="0" w:color="auto"/>
            <w:bottom w:val="none" w:sz="0" w:space="0" w:color="auto"/>
            <w:right w:val="none" w:sz="0" w:space="0" w:color="auto"/>
          </w:divBdr>
        </w:div>
        <w:div w:id="881942321">
          <w:marLeft w:val="0"/>
          <w:marRight w:val="0"/>
          <w:marTop w:val="0"/>
          <w:marBottom w:val="0"/>
          <w:divBdr>
            <w:top w:val="none" w:sz="0" w:space="0" w:color="auto"/>
            <w:left w:val="none" w:sz="0" w:space="0" w:color="auto"/>
            <w:bottom w:val="none" w:sz="0" w:space="0" w:color="auto"/>
            <w:right w:val="none" w:sz="0" w:space="0" w:color="auto"/>
          </w:divBdr>
        </w:div>
        <w:div w:id="980500146">
          <w:marLeft w:val="0"/>
          <w:marRight w:val="0"/>
          <w:marTop w:val="0"/>
          <w:marBottom w:val="0"/>
          <w:divBdr>
            <w:top w:val="none" w:sz="0" w:space="0" w:color="auto"/>
            <w:left w:val="none" w:sz="0" w:space="0" w:color="auto"/>
            <w:bottom w:val="none" w:sz="0" w:space="0" w:color="auto"/>
            <w:right w:val="none" w:sz="0" w:space="0" w:color="auto"/>
          </w:divBdr>
        </w:div>
        <w:div w:id="1296445286">
          <w:marLeft w:val="0"/>
          <w:marRight w:val="0"/>
          <w:marTop w:val="0"/>
          <w:marBottom w:val="0"/>
          <w:divBdr>
            <w:top w:val="none" w:sz="0" w:space="0" w:color="auto"/>
            <w:left w:val="none" w:sz="0" w:space="0" w:color="auto"/>
            <w:bottom w:val="none" w:sz="0" w:space="0" w:color="auto"/>
            <w:right w:val="none" w:sz="0" w:space="0" w:color="auto"/>
          </w:divBdr>
        </w:div>
        <w:div w:id="1471021773">
          <w:marLeft w:val="0"/>
          <w:marRight w:val="0"/>
          <w:marTop w:val="0"/>
          <w:marBottom w:val="0"/>
          <w:divBdr>
            <w:top w:val="none" w:sz="0" w:space="0" w:color="auto"/>
            <w:left w:val="none" w:sz="0" w:space="0" w:color="auto"/>
            <w:bottom w:val="none" w:sz="0" w:space="0" w:color="auto"/>
            <w:right w:val="none" w:sz="0" w:space="0" w:color="auto"/>
          </w:divBdr>
        </w:div>
        <w:div w:id="1622884323">
          <w:marLeft w:val="0"/>
          <w:marRight w:val="0"/>
          <w:marTop w:val="0"/>
          <w:marBottom w:val="0"/>
          <w:divBdr>
            <w:top w:val="none" w:sz="0" w:space="0" w:color="auto"/>
            <w:left w:val="none" w:sz="0" w:space="0" w:color="auto"/>
            <w:bottom w:val="none" w:sz="0" w:space="0" w:color="auto"/>
            <w:right w:val="none" w:sz="0" w:space="0" w:color="auto"/>
          </w:divBdr>
        </w:div>
        <w:div w:id="1720669281">
          <w:marLeft w:val="0"/>
          <w:marRight w:val="0"/>
          <w:marTop w:val="0"/>
          <w:marBottom w:val="0"/>
          <w:divBdr>
            <w:top w:val="none" w:sz="0" w:space="0" w:color="auto"/>
            <w:left w:val="none" w:sz="0" w:space="0" w:color="auto"/>
            <w:bottom w:val="none" w:sz="0" w:space="0" w:color="auto"/>
            <w:right w:val="none" w:sz="0" w:space="0" w:color="auto"/>
          </w:divBdr>
        </w:div>
        <w:div w:id="1978604884">
          <w:marLeft w:val="0"/>
          <w:marRight w:val="0"/>
          <w:marTop w:val="0"/>
          <w:marBottom w:val="0"/>
          <w:divBdr>
            <w:top w:val="none" w:sz="0" w:space="0" w:color="auto"/>
            <w:left w:val="none" w:sz="0" w:space="0" w:color="auto"/>
            <w:bottom w:val="none" w:sz="0" w:space="0" w:color="auto"/>
            <w:right w:val="none" w:sz="0" w:space="0" w:color="auto"/>
          </w:divBdr>
        </w:div>
      </w:divsChild>
    </w:div>
    <w:div w:id="1727753481">
      <w:bodyDiv w:val="1"/>
      <w:marLeft w:val="0"/>
      <w:marRight w:val="0"/>
      <w:marTop w:val="0"/>
      <w:marBottom w:val="0"/>
      <w:divBdr>
        <w:top w:val="none" w:sz="0" w:space="0" w:color="auto"/>
        <w:left w:val="none" w:sz="0" w:space="0" w:color="auto"/>
        <w:bottom w:val="none" w:sz="0" w:space="0" w:color="auto"/>
        <w:right w:val="none" w:sz="0" w:space="0" w:color="auto"/>
      </w:divBdr>
    </w:div>
    <w:div w:id="1880050500">
      <w:bodyDiv w:val="1"/>
      <w:marLeft w:val="0"/>
      <w:marRight w:val="0"/>
      <w:marTop w:val="0"/>
      <w:marBottom w:val="0"/>
      <w:divBdr>
        <w:top w:val="none" w:sz="0" w:space="0" w:color="auto"/>
        <w:left w:val="none" w:sz="0" w:space="0" w:color="auto"/>
        <w:bottom w:val="none" w:sz="0" w:space="0" w:color="auto"/>
        <w:right w:val="none" w:sz="0" w:space="0" w:color="auto"/>
      </w:divBdr>
    </w:div>
    <w:div w:id="2091077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intra.undp.org/coa/branding.shtml" TargetMode="External"/><Relationship Id="rId26" Type="http://schemas.openxmlformats.org/officeDocument/2006/relationships/image" Target="media/image12.jpeg"/><Relationship Id="rId39" Type="http://schemas.openxmlformats.org/officeDocument/2006/relationships/footer" Target="footer4.xml"/><Relationship Id="rId21" Type="http://schemas.openxmlformats.org/officeDocument/2006/relationships/hyperlink" Target="http://intra.undp.org/coa/branding.shtml" TargetMode="External"/><Relationship Id="rId34" Type="http://schemas.openxmlformats.org/officeDocument/2006/relationships/footer" Target="footer3.xml"/><Relationship Id="rId42" Type="http://schemas.openxmlformats.org/officeDocument/2006/relationships/image" Target="media/image23.emf"/><Relationship Id="rId47" Type="http://schemas.openxmlformats.org/officeDocument/2006/relationships/header" Target="header6.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15.jpeg"/><Relationship Id="rId11" Type="http://schemas.openxmlformats.org/officeDocument/2006/relationships/image" Target="media/image4.png"/><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header" Target="header1.xml"/><Relationship Id="rId40" Type="http://schemas.openxmlformats.org/officeDocument/2006/relationships/header" Target="header3.xml"/><Relationship Id="rId45" Type="http://schemas.openxmlformats.org/officeDocument/2006/relationships/header" Target="header5.xml"/><Relationship Id="rId53"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image" Target="media/image3.jpeg"/><Relationship Id="rId19" Type="http://schemas.openxmlformats.org/officeDocument/2006/relationships/hyperlink" Target="http://intra.undp.org/branding/useOfLogo.html" TargetMode="External"/><Relationship Id="rId31" Type="http://schemas.openxmlformats.org/officeDocument/2006/relationships/image" Target="media/image17.jpeg"/><Relationship Id="rId44" Type="http://schemas.openxmlformats.org/officeDocument/2006/relationships/header" Target="header4.xml"/><Relationship Id="rId52"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www.thegef.org/gef/sites/thegef.org/files/documents/C.40.08_Branding_the_GEF%20final_0.pdf" TargetMode="External"/><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0.emf"/><Relationship Id="rId43" Type="http://schemas.openxmlformats.org/officeDocument/2006/relationships/image" Target="media/image24.emf"/><Relationship Id="rId48" Type="http://schemas.openxmlformats.org/officeDocument/2006/relationships/footer" Target="footer6.xml"/><Relationship Id="rId8" Type="http://schemas.openxmlformats.org/officeDocument/2006/relationships/image" Target="media/image1.jpeg"/><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footer" Target="footer2.xml"/><Relationship Id="rId25" Type="http://schemas.openxmlformats.org/officeDocument/2006/relationships/image" Target="media/image11.jpeg"/><Relationship Id="rId33" Type="http://schemas.openxmlformats.org/officeDocument/2006/relationships/image" Target="media/image19.png"/><Relationship Id="rId38" Type="http://schemas.openxmlformats.org/officeDocument/2006/relationships/header" Target="header2.xml"/><Relationship Id="rId46" Type="http://schemas.openxmlformats.org/officeDocument/2006/relationships/footer" Target="footer5.xml"/><Relationship Id="rId20" Type="http://schemas.openxmlformats.org/officeDocument/2006/relationships/hyperlink" Target="http://www.thegef.org/gef/GEF_logo" TargetMode="External"/><Relationship Id="rId41"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image" Target="media/image9.jpeg"/><Relationship Id="rId28" Type="http://schemas.openxmlformats.org/officeDocument/2006/relationships/image" Target="media/image14.png"/><Relationship Id="rId36" Type="http://schemas.openxmlformats.org/officeDocument/2006/relationships/image" Target="media/image21.emf"/><Relationship Id="rId4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DA941E-7D70-4090-A9C6-4811C70FA0B7}">
  <ds:schemaRefs>
    <ds:schemaRef ds:uri="http://schemas.openxmlformats.org/officeDocument/2006/bibliography"/>
  </ds:schemaRefs>
</ds:datastoreItem>
</file>

<file path=customXml/itemProps2.xml><?xml version="1.0" encoding="utf-8"?>
<ds:datastoreItem xmlns:ds="http://schemas.openxmlformats.org/officeDocument/2006/customXml" ds:itemID="{BDE0F38F-FFA9-49DA-8D8C-57BC6DF75A9E}"/>
</file>

<file path=customXml/itemProps3.xml><?xml version="1.0" encoding="utf-8"?>
<ds:datastoreItem xmlns:ds="http://schemas.openxmlformats.org/officeDocument/2006/customXml" ds:itemID="{7A18C403-AE02-4B22-9AAE-53B67AE2360C}"/>
</file>

<file path=customXml/itemProps4.xml><?xml version="1.0" encoding="utf-8"?>
<ds:datastoreItem xmlns:ds="http://schemas.openxmlformats.org/officeDocument/2006/customXml" ds:itemID="{96633D38-E0FB-48F7-95CE-917898A85232}"/>
</file>

<file path=docProps/app.xml><?xml version="1.0" encoding="utf-8"?>
<Properties xmlns="http://schemas.openxmlformats.org/officeDocument/2006/extended-properties" xmlns:vt="http://schemas.openxmlformats.org/officeDocument/2006/docPropsVTypes">
  <Template>Normal.dotm</Template>
  <TotalTime>1</TotalTime>
  <Pages>70</Pages>
  <Words>28834</Words>
  <Characters>164359</Characters>
  <Application>Microsoft Office Word</Application>
  <DocSecurity>4</DocSecurity>
  <Lines>1369</Lines>
  <Paragraphs>385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Sirikul</dc:creator>
  <cp:lastModifiedBy>Melissa Hernandez</cp:lastModifiedBy>
  <cp:revision>2</cp:revision>
  <cp:lastPrinted>2016-03-28T04:13:00Z</cp:lastPrinted>
  <dcterms:created xsi:type="dcterms:W3CDTF">2016-04-26T14:17:00Z</dcterms:created>
  <dcterms:modified xsi:type="dcterms:W3CDTF">2016-04-26T14:17:00Z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